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3" w:rsidRDefault="00B83353" w:rsidP="00D64C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</w:pPr>
    </w:p>
    <w:p w:rsidR="00D64C1C" w:rsidRPr="007C4B16" w:rsidRDefault="00D64C1C" w:rsidP="00D64C1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</w:pPr>
      <w:r w:rsidRPr="007C4B16">
        <w:rPr>
          <w:rFonts w:ascii="Times New Roman" w:eastAsia="Calibri" w:hAnsi="Times New Roman" w:cs="Garamond"/>
          <w:b/>
          <w:bCs/>
          <w:sz w:val="28"/>
          <w:szCs w:val="28"/>
          <w:lang w:val="uk-UA"/>
        </w:rPr>
        <w:t>ПОЯСНЮВАЛЬНА ЗАПИСКА</w:t>
      </w:r>
    </w:p>
    <w:p w:rsidR="00D64C1C" w:rsidRDefault="00D64C1C" w:rsidP="00851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7C4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Київської міської ради</w:t>
      </w:r>
      <w:r w:rsidRPr="00D64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516E6" w:rsidRPr="00CC7AA7">
        <w:rPr>
          <w:rFonts w:ascii="Times New Roman" w:hAnsi="Times New Roman" w:cs="Times New Roman"/>
          <w:sz w:val="28"/>
          <w:szCs w:val="28"/>
          <w:lang w:val="uk-UA"/>
        </w:rPr>
        <w:t>Про майнов</w:t>
      </w:r>
      <w:r w:rsidR="008516E6">
        <w:rPr>
          <w:rFonts w:ascii="Times New Roman" w:hAnsi="Times New Roman" w:cs="Times New Roman"/>
          <w:sz w:val="28"/>
          <w:szCs w:val="28"/>
          <w:lang w:val="uk-UA"/>
        </w:rPr>
        <w:t>і питання</w:t>
      </w:r>
      <w:r w:rsidR="008516E6" w:rsidRPr="00CC7AA7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 w:rsidR="008516E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516E6" w:rsidRPr="00CC7A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516E6" w:rsidRPr="00C02ECF">
        <w:rPr>
          <w:rFonts w:ascii="Times New Roman" w:hAnsi="Times New Roman" w:cs="Times New Roman"/>
          <w:sz w:val="28"/>
          <w:szCs w:val="28"/>
          <w:lang w:val="uk-UA"/>
        </w:rPr>
        <w:t>будівництвом закладу дошкільної освіти на вул. Лук’янівській, 29-А у Шевченківському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64C1C" w:rsidRPr="00BB56C2" w:rsidRDefault="00D64C1C" w:rsidP="00D64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4C1C" w:rsidRDefault="00D64C1C" w:rsidP="00D64C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B1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рішення</w:t>
      </w:r>
    </w:p>
    <w:p w:rsidR="00243275" w:rsidRPr="002012F4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B16">
        <w:rPr>
          <w:rFonts w:ascii="Times New Roman" w:hAnsi="Times New Roman" w:cs="Times New Roman"/>
          <w:sz w:val="28"/>
          <w:szCs w:val="28"/>
          <w:lang w:val="uk-UA"/>
        </w:rPr>
        <w:t>На засіданні постійно діючої конкурсної комісії по залученню інвесторів до фінансування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Києва, утвореної розпорядженням Київської міської державної адміністрації від 22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91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C4B16">
        <w:rPr>
          <w:rFonts w:ascii="Times New Roman" w:hAnsi="Times New Roman" w:cs="Times New Roman"/>
          <w:sz w:val="28"/>
          <w:szCs w:val="28"/>
          <w:lang w:val="uk-UA"/>
        </w:rPr>
        <w:t>2007 року № 1403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(протокол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274F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4F8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274F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року № </w:t>
      </w:r>
      <w:r w:rsidR="002274F8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2274F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01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012F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удівництв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4F8" w:rsidRPr="00C02ECF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на вул. Лук’янівській, 29-А у Шевченківському районі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) включено до переліку об’єктів, які потребують залучення інвестицій. 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2F4">
        <w:rPr>
          <w:rFonts w:ascii="Times New Roman" w:hAnsi="Times New Roman" w:cs="Times New Roman"/>
          <w:sz w:val="28"/>
          <w:szCs w:val="28"/>
          <w:lang w:val="uk-UA"/>
        </w:rPr>
        <w:t>Зазначене рішення затверджено розпорядженням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8FE">
        <w:rPr>
          <w:rFonts w:ascii="Times New Roman" w:hAnsi="Times New Roman" w:cs="Times New Roman"/>
          <w:sz w:val="28"/>
          <w:szCs w:val="28"/>
          <w:lang w:val="uk-UA"/>
        </w:rPr>
        <w:t>від 11 січня 2021 року № 16 «</w:t>
      </w:r>
      <w:r w:rsidR="008568FE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щодо проведення інвестиційного конкурсу із залучення інвестора до реалізації </w:t>
      </w:r>
      <w:proofErr w:type="spellStart"/>
      <w:r w:rsidR="008568FE" w:rsidRPr="00C02EC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568FE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закладу дошкільної освіти на вул. Лук’янівській, 29-А у </w:t>
      </w:r>
      <w:r w:rsidR="008568FE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591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яким:</w:t>
      </w:r>
    </w:p>
    <w:p w:rsidR="008568FE" w:rsidRPr="002012F4" w:rsidRDefault="008568FE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Шевченківської районної в місті Києві державної адміністрації визначено замовником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виконавчого органу Київської міської ради (Київської міської державної адміністрації) «Київське інвестиційне агентство» визначено замовником підготовчих (передінвестиційних) робіт для проведення інвестиційного конкурсу із залучення інвестора </w:t>
      </w:r>
      <w:r w:rsidR="00444745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до реалізації </w:t>
      </w:r>
      <w:proofErr w:type="spellStart"/>
      <w:r w:rsidR="00444745" w:rsidRPr="00C02EC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44745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закладу дошкільної освіти на вул. Лук’янівській, 29-А у 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="00444745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виконавчого органу Київської міської ради (Київської міської державної адміністрації) «Київське інвестиційне агентство»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вжити всіх необхідних </w:t>
      </w:r>
      <w:r w:rsidR="008568F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, пов’язаних з виконанням функцій замовника підготовчих (передінвестиційних) робіт для проведення інвестиційного конкурсу із залучення інвестора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8568FE" w:rsidRPr="00C02ECF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на вул. Лук’янівській, 29-А у Шевченківському районі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виконавчого органу Київської міської ради (Київської міської державної адміністрації) «Київське інвестиційне агентство»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пільно з 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Києві державної адміністрації</w:t>
      </w:r>
      <w:r w:rsidR="00B979AF">
        <w:rPr>
          <w:rFonts w:ascii="Times New Roman" w:hAnsi="Times New Roman" w:cs="Times New Roman"/>
          <w:sz w:val="28"/>
          <w:szCs w:val="28"/>
          <w:lang w:val="uk-UA"/>
        </w:rPr>
        <w:t xml:space="preserve"> доручено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проведення в установленому законодавством України порядку технічної інвентаризації об’єкт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05DE6" w:rsidRPr="00C02ECF">
        <w:rPr>
          <w:rFonts w:ascii="Times New Roman" w:hAnsi="Times New Roman" w:cs="Times New Roman"/>
          <w:sz w:val="28"/>
          <w:szCs w:val="28"/>
          <w:lang w:val="uk-UA"/>
        </w:rPr>
        <w:t>Лук’янівській, 29-А у Шевченківському районі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ть до комунальної власності територіальної громади міста Києва та закріпл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на праві 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275" w:rsidRPr="00E713EF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A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комунальному підприємству виконавчого органу Київської міської ради (Київської міської державної адміністрації) «Київське інвестиційне агентство» спільно з </w:t>
      </w:r>
      <w:r w:rsidR="00005DE6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Києві державної адміністрації</w:t>
      </w:r>
      <w:r w:rsidR="00005DE6"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AF">
        <w:rPr>
          <w:rFonts w:ascii="Times New Roman" w:hAnsi="Times New Roman" w:cs="Times New Roman"/>
          <w:sz w:val="28"/>
          <w:szCs w:val="28"/>
          <w:lang w:val="uk-UA"/>
        </w:rPr>
        <w:t xml:space="preserve">доручено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в порядку,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становленому законодавством України з питань оцінки майна, майнових прав та професійної оціночної діяльності, незалежної оцінки об’єкт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Лук’янівській, 29-А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належ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ть до комунальної власності територіальної громади міста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 xml:space="preserve">Києва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та закріпл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на праві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Києві державної адміністрації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>, та рецензування звіту про таку оцінку</w:t>
      </w:r>
      <w:r w:rsidR="00E713E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3275" w:rsidRPr="001A4AEA" w:rsidRDefault="00243275" w:rsidP="00243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економіки та інвестицій виконавчого органу Київської міської ради (Київської м</w:t>
      </w:r>
      <w:r w:rsidR="0044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державної адміністрації) та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комунальної власності м. Києва виконавчого органу Київської міської ради (Київської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державної адміністрації) доручено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підготовку </w:t>
      </w:r>
      <w:proofErr w:type="spellStart"/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</w:t>
      </w:r>
      <w:r w:rsidR="003C1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згоди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знесення об’єкт</w:t>
      </w:r>
      <w:r w:rsidR="003C1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Лук’янівській, 29-А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C1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</w:t>
      </w:r>
      <w:r w:rsidR="003C1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A4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до комунальної власності територіальної громади міста Києва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на праві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 w:rsidR="003C1707"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8D2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від 11 січня 2021 року № 16 «</w:t>
      </w:r>
      <w:r w:rsidR="003C1707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щодо проведення інвестиційного конкурсу із залучення інвестора до реалізації </w:t>
      </w:r>
      <w:proofErr w:type="spellStart"/>
      <w:r w:rsidR="003C1707" w:rsidRPr="00C02EC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3C1707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закладу дошкільної освіти на вул. Лук’янівській, 29-А у 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="003C1707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C17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>суб’єкт оціночної діяльності, приватне підприємство «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Ажіо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що діє на підставі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ертифіката 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>суб’єкта оціночної діяльності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№ 8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58/20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 xml:space="preserve"> виданого Фондом державного майна України, та згідно з договором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B979A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8D2">
        <w:rPr>
          <w:rFonts w:ascii="Times New Roman" w:hAnsi="Times New Roman" w:cs="Times New Roman"/>
          <w:sz w:val="28"/>
          <w:szCs w:val="28"/>
          <w:lang w:val="uk-UA"/>
        </w:rPr>
        <w:t>з комунальним підприємством виконавчого органу Київської міської ради (Київської міської державної адміністрації) «Київське інвестиційне агентство» виконав оцінку ринкової вартості об’єкта нерухомості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нежитлова будівля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 xml:space="preserve">(будівля дошкільного закладу)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площею 528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,80 </w:t>
      </w:r>
      <w:proofErr w:type="spellStart"/>
      <w:r w:rsidRPr="00F6732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>що знаход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F27900">
        <w:t xml:space="preserve"> </w:t>
      </w:r>
      <w:r w:rsidR="00724B49">
        <w:rPr>
          <w:lang w:val="uk-UA"/>
        </w:rPr>
        <w:t xml:space="preserve"> </w:t>
      </w:r>
      <w:r w:rsidRPr="00F2790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Лук’янівській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29-А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Шевченківському</w:t>
      </w:r>
      <w:r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зазначеної оцінки </w:t>
      </w:r>
      <w:r w:rsidRPr="00282643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фізичний </w:t>
      </w:r>
      <w:r w:rsidR="008F7856">
        <w:rPr>
          <w:rFonts w:ascii="Times New Roman" w:hAnsi="Times New Roman" w:cs="Times New Roman"/>
          <w:sz w:val="28"/>
          <w:szCs w:val="28"/>
          <w:lang w:val="uk-UA"/>
        </w:rPr>
        <w:t>знос приміщень 6</w:t>
      </w:r>
      <w:r w:rsidR="00774C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7856">
        <w:rPr>
          <w:rFonts w:ascii="Times New Roman" w:hAnsi="Times New Roman" w:cs="Times New Roman"/>
          <w:sz w:val="28"/>
          <w:szCs w:val="28"/>
          <w:lang w:val="uk-UA"/>
        </w:rPr>
        <w:t>%, будівля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у </w:t>
      </w:r>
      <w:r w:rsidRPr="00435128">
        <w:rPr>
          <w:rFonts w:ascii="Times New Roman" w:hAnsi="Times New Roman" w:cs="Times New Roman"/>
          <w:sz w:val="28"/>
          <w:szCs w:val="28"/>
          <w:lang w:val="uk-UA"/>
        </w:rPr>
        <w:t xml:space="preserve">ветхому стані, </w:t>
      </w:r>
      <w:r w:rsidR="00435128" w:rsidRPr="00435128">
        <w:rPr>
          <w:rFonts w:ascii="Times New Roman" w:hAnsi="Times New Roman" w:cs="Times New Roman"/>
          <w:sz w:val="28"/>
          <w:szCs w:val="28"/>
          <w:lang w:val="uk-UA"/>
        </w:rPr>
        <w:t>основні конструктивні елементи непридатні для подальшого використання</w:t>
      </w:r>
      <w:r w:rsidRPr="004351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275" w:rsidRPr="00504726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CB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Шевченківської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Києві державної адміністрації від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будівлю площею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528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,80 </w:t>
      </w:r>
      <w:proofErr w:type="spellStart"/>
      <w:r w:rsidRPr="008E7CB7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вул.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Лук’янівській,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29-А в Шевченківському</w:t>
      </w:r>
      <w:r w:rsidR="0078409E" w:rsidRPr="002012F4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78409E"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м. Києва закріплено на праві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</w:t>
      </w:r>
      <w:r w:rsidR="0078409E" w:rsidRPr="001A4AE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8409E">
        <w:rPr>
          <w:rFonts w:ascii="Times New Roman" w:hAnsi="Times New Roman" w:cs="Times New Roman"/>
          <w:sz w:val="28"/>
          <w:szCs w:val="28"/>
          <w:lang w:val="uk-UA"/>
        </w:rPr>
        <w:t>Управлінням освіти Шевченківської районної в місті Києв</w:t>
      </w:r>
      <w:r w:rsidR="0078409E" w:rsidRPr="00504726">
        <w:rPr>
          <w:rFonts w:ascii="Times New Roman" w:hAnsi="Times New Roman" w:cs="Times New Roman"/>
          <w:sz w:val="28"/>
          <w:szCs w:val="28"/>
          <w:lang w:val="uk-UA"/>
        </w:rPr>
        <w:t xml:space="preserve">і державної адміністрації, а рішенням Київської міської ради </w:t>
      </w:r>
      <w:r w:rsidR="00504726" w:rsidRPr="00504726">
        <w:rPr>
          <w:rFonts w:ascii="Times New Roman" w:hAnsi="Times New Roman" w:cs="Times New Roman"/>
          <w:sz w:val="28"/>
          <w:szCs w:val="28"/>
          <w:lang w:val="uk-UA"/>
        </w:rPr>
        <w:t>від 23 лютого 2021 року №82/123 в</w:t>
      </w:r>
      <w:r w:rsidR="00504726" w:rsidRPr="005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04726" w:rsidRPr="005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постійне користування</w:t>
      </w:r>
      <w:r w:rsidR="00504726" w:rsidRPr="00504726">
        <w:rPr>
          <w:rFonts w:ascii="Times New Roman" w:hAnsi="Times New Roman" w:cs="Times New Roman"/>
          <w:sz w:val="28"/>
          <w:szCs w:val="28"/>
          <w:lang w:val="uk-UA"/>
        </w:rPr>
        <w:t xml:space="preserve"> надано</w:t>
      </w:r>
      <w:r w:rsidR="0078409E" w:rsidRPr="00504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726" w:rsidRPr="00504726">
        <w:rPr>
          <w:rFonts w:ascii="Times New Roman" w:hAnsi="Times New Roman" w:cs="Times New Roman"/>
          <w:sz w:val="28"/>
          <w:szCs w:val="28"/>
          <w:lang w:val="uk-UA"/>
        </w:rPr>
        <w:t>Управлінню освіти Шевченківської районної в місті Києві державної адміністрації</w:t>
      </w:r>
      <w:r w:rsidR="0078409E" w:rsidRPr="00504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09E" w:rsidRPr="005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земельну ділянку площею 0,2749 га (кадастровий номер 8000000000:91:119:0082) для експлуатації та обслуговування будівель і споруд закладу освіти</w:t>
      </w:r>
      <w:r w:rsidR="00504726" w:rsidRPr="00504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вул. </w:t>
      </w:r>
      <w:r w:rsidR="00504726" w:rsidRPr="00504726">
        <w:rPr>
          <w:rFonts w:ascii="Times New Roman" w:hAnsi="Times New Roman" w:cs="Times New Roman"/>
          <w:sz w:val="28"/>
          <w:szCs w:val="28"/>
          <w:lang w:val="uk-UA"/>
        </w:rPr>
        <w:t>Лук’янівській, 29-А в Шевченківському районі м. Києва</w:t>
      </w:r>
      <w:r w:rsidR="005047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BEE" w:rsidRDefault="00524BEE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BEE" w:rsidRDefault="00524BEE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BEE" w:rsidRDefault="00524BEE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3275" w:rsidRPr="008E7CB7" w:rsidRDefault="00435128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Будівля за адресою: м. Київ, вул. Лук’янівська, 29-А використовувалась як спальний корпус спеціальної школи – інтернату І-ІІ ступенів № 8 Шевченківського району до 2008 року. На сьогодні зазначена будівля знаходиться в аварійному стані та не придатна для використання за призначенням. 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у зв’язку з недоцільністю проведення капітального ремонту, пов’язаного з аварійним станом несучих конструкцій, найбільш ефективним використанням будівлі є її знесення, з подальшим будівництвом нового </w:t>
      </w:r>
      <w:r w:rsidR="0050472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243275" w:rsidRDefault="00243275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06B">
        <w:rPr>
          <w:rFonts w:ascii="Times New Roman" w:hAnsi="Times New Roman" w:cs="Times New Roman"/>
          <w:sz w:val="28"/>
          <w:szCs w:val="28"/>
          <w:lang w:val="uk-UA"/>
        </w:rPr>
        <w:t>Прийняття рішення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04726" w:rsidRPr="00CC7AA7">
        <w:rPr>
          <w:rFonts w:ascii="Times New Roman" w:hAnsi="Times New Roman" w:cs="Times New Roman"/>
          <w:sz w:val="28"/>
          <w:szCs w:val="28"/>
          <w:lang w:val="uk-UA"/>
        </w:rPr>
        <w:t>Про майнов</w:t>
      </w:r>
      <w:r w:rsidR="0050472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979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04726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504726" w:rsidRPr="00CC7AA7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 w:rsidR="0050472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04726" w:rsidRPr="00CC7AA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04726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будівництвом закладу дошкільної освіти на </w:t>
      </w:r>
      <w:r w:rsidR="00B979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04726" w:rsidRPr="00C02ECF">
        <w:rPr>
          <w:rFonts w:ascii="Times New Roman" w:hAnsi="Times New Roman" w:cs="Times New Roman"/>
          <w:sz w:val="28"/>
          <w:szCs w:val="28"/>
          <w:lang w:val="uk-UA"/>
        </w:rPr>
        <w:t>вул. Лук’янівській, 29-А у Шевченківському районі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D00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D006B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спрямоване на проведення інвестиційного конкурсу із залучення інвестора </w:t>
      </w:r>
      <w:r w:rsidR="00444745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до реалізації </w:t>
      </w:r>
      <w:proofErr w:type="spellStart"/>
      <w:r w:rsidR="00444745" w:rsidRPr="00C02EC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444745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закладу дошкільної освіти на вул. Лук’янівській, 29-А у 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="00444745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В свою чергу</w:t>
      </w:r>
      <w:r w:rsidR="00E71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реалізація</w:t>
      </w:r>
      <w:r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0A28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сприятиме розширенню мережі закладів дошкільної освіти у Шевченківському районі та забезпеченню потреб мешкан</w:t>
      </w:r>
      <w:r w:rsidR="00444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ців у дошкільній освіті</w:t>
      </w:r>
      <w:r w:rsidR="00504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створення безпечних та сприятливих умов для розвитку, виховання та навчання дітей</w:t>
      </w:r>
      <w:r w:rsidR="00504726">
        <w:rPr>
          <w:rFonts w:ascii="Times New Roman" w:hAnsi="Times New Roman" w:cs="Times New Roman"/>
          <w:sz w:val="28"/>
          <w:szCs w:val="28"/>
          <w:lang w:val="uk-UA"/>
        </w:rPr>
        <w:t>, а також залученню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інвестиційних ресурсів в економіку міста Києва.</w:t>
      </w:r>
    </w:p>
    <w:p w:rsidR="00E713EF" w:rsidRDefault="00E713EF" w:rsidP="0024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1C" w:rsidRDefault="00D64C1C" w:rsidP="00D64C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b/>
          <w:sz w:val="28"/>
          <w:szCs w:val="28"/>
          <w:lang w:val="uk-UA"/>
        </w:rPr>
        <w:t>Цілі і завдання прийняття рішення</w:t>
      </w:r>
    </w:p>
    <w:p w:rsid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Цілями і завданнями прийняття рішення є залучення інвестиційних ресурсів для реалізації </w:t>
      </w:r>
      <w:proofErr w:type="spellStart"/>
      <w:r w:rsidRPr="00F6732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, що дасть можливість </w:t>
      </w:r>
      <w:r w:rsidR="0009567B">
        <w:rPr>
          <w:rFonts w:ascii="Times New Roman" w:hAnsi="Times New Roman" w:cs="Times New Roman"/>
          <w:sz w:val="28"/>
          <w:szCs w:val="28"/>
          <w:lang w:val="uk-UA"/>
        </w:rPr>
        <w:t>розширити мережу закладів дошкільної освіти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, створити нові робочі місця, а також наповнити бюджет міста Києва </w:t>
      </w:r>
      <w:r w:rsidRPr="00F6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рахунок коштів, що надходять від інвестиційних договорів.</w:t>
      </w:r>
    </w:p>
    <w:p w:rsidR="00E713EF" w:rsidRPr="00F6732C" w:rsidRDefault="00E713EF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32C" w:rsidRDefault="00F6732C" w:rsidP="00D64C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8F2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732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підготовлено у відповідності до Регламенту Київської міської ради, затвердженого рішенням Київської міської ради </w:t>
      </w:r>
      <w:r w:rsidR="00524BEE" w:rsidRPr="00524B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DB38B6" w:rsidRPr="00C37B6D">
        <w:rPr>
          <w:rFonts w:ascii="Times New Roman" w:hAnsi="Times New Roman" w:cs="Times New Roman"/>
          <w:sz w:val="28"/>
          <w:szCs w:val="28"/>
          <w:lang w:val="uk-UA"/>
        </w:rPr>
        <w:t>від 04 листопада 2021 року № 3135/3176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>Відносини у цій сфері регулюються Законом України «Про інвестиційну діяльність», рішенням Київської місько</w:t>
      </w:r>
      <w:r w:rsidR="00524BEE">
        <w:rPr>
          <w:rFonts w:ascii="Times New Roman" w:hAnsi="Times New Roman" w:cs="Times New Roman"/>
          <w:sz w:val="28"/>
          <w:szCs w:val="28"/>
          <w:lang w:val="uk-UA"/>
        </w:rPr>
        <w:t xml:space="preserve">ї ради від 24 травня 2007 року 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№ 528/1189 «Про затвердження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 Києва», розпорядженням виконавчого органу Київської міської ради (Київської міської державної адміністрації) </w:t>
      </w:r>
      <w:r w:rsidR="0009567B">
        <w:rPr>
          <w:rFonts w:ascii="Times New Roman" w:hAnsi="Times New Roman" w:cs="Times New Roman"/>
          <w:sz w:val="28"/>
          <w:szCs w:val="28"/>
          <w:lang w:val="uk-UA"/>
        </w:rPr>
        <w:t>від 11 січня 2021 року № 16 «</w:t>
      </w:r>
      <w:r w:rsidR="0009567B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Про питання щодо проведення інвестиційного конкурсу із залучення інвестора до реалізації </w:t>
      </w:r>
      <w:proofErr w:type="spellStart"/>
      <w:r w:rsidR="0009567B" w:rsidRPr="00C02EC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9567B" w:rsidRPr="00C02ECF"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закладу дошкільної освіти на вул. Лук’янівській, 29-А у </w:t>
      </w:r>
      <w:r w:rsidR="0009567B">
        <w:rPr>
          <w:rFonts w:ascii="Times New Roman" w:hAnsi="Times New Roman" w:cs="Times New Roman"/>
          <w:sz w:val="28"/>
          <w:szCs w:val="28"/>
          <w:lang w:val="uk-UA"/>
        </w:rPr>
        <w:t>Шевченківському районі</w:t>
      </w:r>
      <w:r w:rsidR="0009567B" w:rsidRPr="002012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BEE" w:rsidRDefault="00524BEE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BEE" w:rsidRDefault="00524BEE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BEE" w:rsidRDefault="00524BEE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BEE" w:rsidRPr="00524BEE" w:rsidRDefault="00524BEE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726C9" w:rsidRPr="003726C9" w:rsidRDefault="003726C9" w:rsidP="003726C9">
      <w:pPr>
        <w:pStyle w:val="1"/>
        <w:shd w:val="clear" w:color="auto" w:fill="auto"/>
        <w:spacing w:line="232" w:lineRule="auto"/>
        <w:ind w:firstLine="709"/>
        <w:jc w:val="both"/>
        <w:rPr>
          <w:bCs/>
          <w:i w:val="0"/>
          <w:sz w:val="28"/>
          <w:szCs w:val="28"/>
          <w:lang w:val="uk-UA"/>
        </w:rPr>
      </w:pPr>
      <w:proofErr w:type="spellStart"/>
      <w:r w:rsidRPr="003726C9">
        <w:rPr>
          <w:bCs/>
          <w:i w:val="0"/>
          <w:sz w:val="28"/>
          <w:szCs w:val="28"/>
          <w:lang w:val="uk-UA"/>
        </w:rPr>
        <w:t>Проєкт</w:t>
      </w:r>
      <w:proofErr w:type="spellEnd"/>
      <w:r w:rsidRPr="003726C9">
        <w:rPr>
          <w:bCs/>
          <w:i w:val="0"/>
          <w:sz w:val="28"/>
          <w:szCs w:val="28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3726C9" w:rsidRPr="003726C9" w:rsidRDefault="003726C9" w:rsidP="003726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26C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6C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не стосується прав і соціальної захищеності осіб з інвалідністю та не матиме вплив на життєдіяльність цієї категорії.</w:t>
      </w:r>
    </w:p>
    <w:p w:rsidR="003726C9" w:rsidRDefault="003726C9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1C" w:rsidRDefault="00F6732C" w:rsidP="00F673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31596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1596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15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335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83353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передбачає:</w:t>
      </w:r>
    </w:p>
    <w:p w:rsidR="00F6732C" w:rsidRPr="00F6732C" w:rsidRDefault="00F6732C" w:rsidP="00F6732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- надання згоди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Шевченківської районної в місті Києві державної адміністрації 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на знесення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 xml:space="preserve">об’єкта на вул. Лук’янівській, 29-А </w:t>
      </w:r>
      <w:r w:rsidR="00B83353" w:rsidRPr="00845CB4">
        <w:rPr>
          <w:rFonts w:ascii="Times New Roman" w:hAnsi="Times New Roman" w:cs="Times New Roman"/>
          <w:sz w:val="28"/>
          <w:szCs w:val="28"/>
          <w:lang w:val="uk-UA"/>
        </w:rPr>
        <w:t>загальною площею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 xml:space="preserve"> 528,80</w:t>
      </w:r>
      <w:r w:rsidR="00B83353" w:rsidRPr="009A4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353" w:rsidRPr="009A428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3353" w:rsidRPr="009A42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3353" w:rsidRPr="00F06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B83353" w:rsidRPr="00F0648D">
        <w:rPr>
          <w:rFonts w:ascii="Times New Roman" w:hAnsi="Times New Roman" w:cs="Times New Roman"/>
          <w:sz w:val="28"/>
          <w:szCs w:val="28"/>
          <w:lang w:val="uk-UA"/>
        </w:rPr>
        <w:t>належить до комунальної власності територіальної громади міста Києва та закріпл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ений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 xml:space="preserve"> на праві оперативного управління за Управлінням освіти Шевченківської районної в місті Києві державної адміністрації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3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(розпорядження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Шевченківської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Києві державної адміністрації </w:t>
      </w:r>
      <w:r w:rsidR="00B83353"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83353"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83353"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3353"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 xml:space="preserve"> 136</w:t>
      </w:r>
      <w:r w:rsidR="00B83353" w:rsidRPr="008E7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3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«Про </w:t>
      </w:r>
      <w:r w:rsidR="00B8335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закріплення за Управлінням освіти Шевченківської районної в місті Києві державної адміністрації нежитлового будинку № 29-а на вул. </w:t>
      </w:r>
      <w:r w:rsidR="00B83353" w:rsidRPr="00C02ECF">
        <w:rPr>
          <w:rFonts w:ascii="Times New Roman" w:hAnsi="Times New Roman" w:cs="Times New Roman"/>
          <w:sz w:val="28"/>
          <w:szCs w:val="28"/>
          <w:lang w:val="uk-UA"/>
        </w:rPr>
        <w:t>Лук’янівській</w:t>
      </w:r>
      <w:r w:rsidRPr="00F6732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»)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доручення Департаменту економіки та інвестицій виконавчого органу Київської міської ради (Київської міської державної адміністрації) провести інвестиційний конкурс із залучення інвестора до будівництва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на вул. Лук’янівській, 29-А у Шевченківському  районі</w:t>
      </w:r>
      <w:r w:rsidRPr="00F6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>- відшкодування вартості об’єкта, зазначеного у пункті 1 цього рішення, інвестором шляхом перерахування коштів до спеціального фонду бюджету міста Києва, як кошти від відчуження майна, що належить Автономній Республіці Крим, та майна, що перебуває в комунальній власності, або в інший спосіб, визначений в умовах інвестиційного конкурсу із залучення інвестора до</w:t>
      </w:r>
      <w:r w:rsidRPr="00F6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 на вул. Лук’янівській, 29-А у Шевченківському  районі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- знесення об’єкта, зазначеного у пункті 1 цього рішення, виключно після визначення переможця інвестиційного конкурсу із залучення інвестора, укладання з ним інвестиційного договору, відшкодування інвестором вартості такого об’єкта в порядку, встановленому підпунктом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.1 пункту </w:t>
      </w:r>
      <w:r w:rsidR="00B833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рішення;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>- відшкодування усіх витрат, пов’язаних з проведенням заходів щодо підготовки інвестиційного конкурсу із залучення інвестора, за рахунок коштів інвестора;</w:t>
      </w:r>
    </w:p>
    <w:p w:rsid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>- покладання контролю за виконанням цього рішення на постійну комісію Київської міської ради з питань власності.</w:t>
      </w:r>
    </w:p>
    <w:p w:rsidR="00E713EF" w:rsidRPr="00F6732C" w:rsidRDefault="00E713EF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32C" w:rsidRPr="00BB1CD1" w:rsidRDefault="00F6732C" w:rsidP="00F673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CD1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</w:p>
    <w:p w:rsid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>Виконання рішення не потребує залучення додаткових коштів за рахунок міського бюджету.</w:t>
      </w:r>
    </w:p>
    <w:p w:rsidR="00B83353" w:rsidRDefault="00B83353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32C" w:rsidRPr="00F6732C" w:rsidRDefault="00F6732C" w:rsidP="00F673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F6732C" w:rsidRP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забезпечить проведення інвестиційного конкурсу із залучення інвестора за </w:t>
      </w:r>
      <w:proofErr w:type="spellStart"/>
      <w:r w:rsidRPr="00F6732C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F67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F6732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</w:t>
      </w:r>
      <w:r w:rsidR="00095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розширення мережі закладів дошкільної освіти у Шевченківському районі та забезпеченн</w:t>
      </w:r>
      <w:r w:rsidR="00610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95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 мешканців у дошкільній освіті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, а також залучення інвестиційних ресурсів в економіку міста Києва.  </w:t>
      </w:r>
    </w:p>
    <w:p w:rsidR="00E713EF" w:rsidRPr="00F6732C" w:rsidRDefault="00E713EF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32C" w:rsidRDefault="00F6732C" w:rsidP="00F673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Pr="005E499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єкти подання </w:t>
      </w:r>
      <w:proofErr w:type="spellStart"/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765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F6732C" w:rsidRDefault="00F6732C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подання </w:t>
      </w:r>
      <w:proofErr w:type="spellStart"/>
      <w:r w:rsidRPr="00F6732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Департамент економіки та інвестицій виконавчого органу Київської міської ради (Київської міської державної адмініст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рації) та</w:t>
      </w:r>
      <w:r w:rsidRPr="00F6732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комунальної власності м. Києва виконавчого органу Київської міської ради (Київської м</w:t>
      </w:r>
      <w:r w:rsidR="00444745">
        <w:rPr>
          <w:rFonts w:ascii="Times New Roman" w:hAnsi="Times New Roman" w:cs="Times New Roman"/>
          <w:sz w:val="28"/>
          <w:szCs w:val="28"/>
          <w:lang w:val="uk-UA"/>
        </w:rPr>
        <w:t>іської державної адміністрації).</w:t>
      </w:r>
    </w:p>
    <w:p w:rsidR="00E713EF" w:rsidRPr="00F6732C" w:rsidRDefault="00E713EF" w:rsidP="00F673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32C" w:rsidRDefault="00F6732C" w:rsidP="00F673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992">
        <w:rPr>
          <w:rFonts w:ascii="Times New Roman" w:hAnsi="Times New Roman" w:cs="Times New Roman"/>
          <w:b/>
          <w:sz w:val="28"/>
          <w:szCs w:val="28"/>
          <w:lang w:val="uk-UA"/>
        </w:rPr>
        <w:t>Доповідач на пленарному засіданні</w:t>
      </w:r>
    </w:p>
    <w:p w:rsidR="00D64C1C" w:rsidRPr="00C56FF0" w:rsidRDefault="00D64C1C" w:rsidP="00F6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економіки та інвестицій виконавчого органу Київської міської ради (Київської міської державної адміністрації) Мельник Наталія Олегівна, </w:t>
      </w:r>
      <w:proofErr w:type="spellStart"/>
      <w:r w:rsidRPr="00C56FF0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C56FF0">
        <w:rPr>
          <w:rFonts w:ascii="Times New Roman" w:hAnsi="Times New Roman" w:cs="Times New Roman"/>
          <w:sz w:val="28"/>
          <w:szCs w:val="28"/>
          <w:lang w:val="uk-UA"/>
        </w:rPr>
        <w:t>. 202 77 99.</w:t>
      </w:r>
    </w:p>
    <w:p w:rsidR="00D64C1C" w:rsidRPr="00765066" w:rsidRDefault="005C38D6" w:rsidP="00D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Співдоповідач – виконувач обов’язків генерального директора комунального підприємства </w:t>
      </w:r>
      <w:r w:rsidR="001F4000"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ради (Київської міської державної адміністрації) </w:t>
      </w:r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«Київське інвестиційне агентство»  </w:t>
      </w:r>
      <w:r w:rsidR="00BB56C2" w:rsidRPr="00C56FF0">
        <w:rPr>
          <w:rFonts w:ascii="Times New Roman" w:hAnsi="Times New Roman" w:cs="Times New Roman"/>
          <w:sz w:val="28"/>
          <w:szCs w:val="28"/>
          <w:lang w:val="uk-UA"/>
        </w:rPr>
        <w:t>Чорній</w:t>
      </w:r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6C2" w:rsidRPr="00C56FF0"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 Петр</w:t>
      </w:r>
      <w:r w:rsidR="00BB56C2" w:rsidRPr="00C56FF0">
        <w:rPr>
          <w:rFonts w:ascii="Times New Roman" w:hAnsi="Times New Roman" w:cs="Times New Roman"/>
          <w:sz w:val="28"/>
          <w:szCs w:val="28"/>
          <w:lang w:val="uk-UA"/>
        </w:rPr>
        <w:t>ович</w:t>
      </w:r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6FF0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C56FF0">
        <w:rPr>
          <w:rFonts w:ascii="Times New Roman" w:hAnsi="Times New Roman" w:cs="Times New Roman"/>
          <w:sz w:val="28"/>
          <w:szCs w:val="28"/>
          <w:lang w:val="uk-UA"/>
        </w:rPr>
        <w:t>.  289 5</w:t>
      </w:r>
      <w:r w:rsidR="001F4000" w:rsidRPr="00C56F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000" w:rsidRPr="00C56FF0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C56F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C1C" w:rsidRDefault="00D64C1C" w:rsidP="00D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EE2" w:rsidRPr="00765066" w:rsidRDefault="00514EE2" w:rsidP="00D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EE2" w:rsidRDefault="00AF13AB" w:rsidP="00AF1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64C1C" w:rsidRPr="00765066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4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</w:p>
    <w:p w:rsidR="00D64C1C" w:rsidRPr="00765066" w:rsidRDefault="00D64C1C" w:rsidP="00AF13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та інвестицій </w:t>
      </w:r>
      <w:r w:rsidR="00514EE2">
        <w:rPr>
          <w:rFonts w:ascii="Times New Roman" w:hAnsi="Times New Roman" w:cs="Times New Roman"/>
          <w:sz w:val="28"/>
          <w:szCs w:val="28"/>
          <w:lang w:val="uk-UA"/>
        </w:rPr>
        <w:t>міста Києва</w:t>
      </w:r>
      <w:r w:rsidRPr="0076506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514E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514EE2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514EE2">
        <w:rPr>
          <w:rFonts w:ascii="Times New Roman" w:hAnsi="Times New Roman" w:cs="Times New Roman"/>
          <w:sz w:val="28"/>
          <w:szCs w:val="28"/>
          <w:lang w:val="uk-UA"/>
        </w:rPr>
        <w:t xml:space="preserve"> ПАНЧЕНКО</w:t>
      </w:r>
    </w:p>
    <w:p w:rsidR="00D64C1C" w:rsidRPr="00765066" w:rsidRDefault="00D64C1C" w:rsidP="00D64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1C" w:rsidRDefault="00D64C1C" w:rsidP="00D6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C1C" w:rsidRPr="00D64C1C" w:rsidRDefault="00D64C1C" w:rsidP="00D64C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AAB" w:rsidRPr="00D64C1C" w:rsidRDefault="001B5AAB" w:rsidP="00D64C1C">
      <w:pPr>
        <w:rPr>
          <w:lang w:val="uk-UA"/>
        </w:rPr>
      </w:pPr>
    </w:p>
    <w:sectPr w:rsidR="001B5AAB" w:rsidRPr="00D64C1C" w:rsidSect="00524B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F81"/>
    <w:multiLevelType w:val="hybridMultilevel"/>
    <w:tmpl w:val="FE083C1E"/>
    <w:lvl w:ilvl="0" w:tplc="D258040E">
      <w:start w:val="6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6815CF"/>
    <w:multiLevelType w:val="hybridMultilevel"/>
    <w:tmpl w:val="D966C4C4"/>
    <w:lvl w:ilvl="0" w:tplc="3AE6F9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DD0576"/>
    <w:multiLevelType w:val="hybridMultilevel"/>
    <w:tmpl w:val="4D483D18"/>
    <w:lvl w:ilvl="0" w:tplc="F66C4D0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9BC"/>
    <w:multiLevelType w:val="hybridMultilevel"/>
    <w:tmpl w:val="58B0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8E"/>
    <w:rsid w:val="00005DE6"/>
    <w:rsid w:val="0009567B"/>
    <w:rsid w:val="001A708E"/>
    <w:rsid w:val="001B5AAB"/>
    <w:rsid w:val="001F4000"/>
    <w:rsid w:val="00215914"/>
    <w:rsid w:val="002274F8"/>
    <w:rsid w:val="00243275"/>
    <w:rsid w:val="003726C9"/>
    <w:rsid w:val="003C1707"/>
    <w:rsid w:val="00435128"/>
    <w:rsid w:val="00444745"/>
    <w:rsid w:val="004568AB"/>
    <w:rsid w:val="0048137A"/>
    <w:rsid w:val="00504726"/>
    <w:rsid w:val="00514EE2"/>
    <w:rsid w:val="00524BEE"/>
    <w:rsid w:val="005305A0"/>
    <w:rsid w:val="005B6CC0"/>
    <w:rsid w:val="005C38D6"/>
    <w:rsid w:val="00610AFB"/>
    <w:rsid w:val="00724B49"/>
    <w:rsid w:val="00774C22"/>
    <w:rsid w:val="0078409E"/>
    <w:rsid w:val="008516E6"/>
    <w:rsid w:val="008568FE"/>
    <w:rsid w:val="008F7856"/>
    <w:rsid w:val="00907429"/>
    <w:rsid w:val="0091085E"/>
    <w:rsid w:val="00980046"/>
    <w:rsid w:val="00A9510B"/>
    <w:rsid w:val="00AF13AB"/>
    <w:rsid w:val="00B83353"/>
    <w:rsid w:val="00B979AF"/>
    <w:rsid w:val="00BB56C2"/>
    <w:rsid w:val="00C363DF"/>
    <w:rsid w:val="00C56FF0"/>
    <w:rsid w:val="00D40159"/>
    <w:rsid w:val="00D479E2"/>
    <w:rsid w:val="00D64C1C"/>
    <w:rsid w:val="00DB38B6"/>
    <w:rsid w:val="00E713EF"/>
    <w:rsid w:val="00F074BE"/>
    <w:rsid w:val="00F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01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C38D6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3726C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3726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01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C38D6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3726C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3726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7742</Words>
  <Characters>4414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Козачук</dc:creator>
  <cp:keywords/>
  <dc:description/>
  <cp:lastModifiedBy>user</cp:lastModifiedBy>
  <cp:revision>37</cp:revision>
  <cp:lastPrinted>2023-06-05T09:32:00Z</cp:lastPrinted>
  <dcterms:created xsi:type="dcterms:W3CDTF">2020-07-15T06:29:00Z</dcterms:created>
  <dcterms:modified xsi:type="dcterms:W3CDTF">2023-06-14T07:01:00Z</dcterms:modified>
</cp:coreProperties>
</file>