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FF0F1" w14:textId="77777777" w:rsidR="00D119F9" w:rsidRPr="00D119F9" w:rsidRDefault="00D119F9" w:rsidP="00D119F9">
      <w:pPr>
        <w:jc w:val="center"/>
        <w:rPr>
          <w:rFonts w:ascii="Times New Roman" w:hAnsi="Times New Roman" w:cs="Times New Roman"/>
          <w:b/>
          <w:spacing w:val="18"/>
          <w:w w:val="66"/>
          <w:sz w:val="72"/>
        </w:rPr>
      </w:pPr>
      <w:r w:rsidRPr="00D119F9">
        <w:rPr>
          <w:rFonts w:ascii="Times New Roman" w:hAnsi="Times New Roman" w:cs="Times New Roman"/>
          <w:b/>
          <w:noProof/>
          <w:spacing w:val="18"/>
          <w:w w:val="66"/>
          <w:sz w:val="56"/>
          <w:szCs w:val="56"/>
          <w:lang w:eastAsia="uk-UA"/>
        </w:rPr>
        <w:drawing>
          <wp:anchor distT="0" distB="0" distL="114300" distR="114300" simplePos="0" relativeHeight="251659264" behindDoc="0" locked="0" layoutInCell="1" allowOverlap="1" wp14:anchorId="6D9C6098" wp14:editId="2D7634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140" cy="6680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19F9">
        <w:rPr>
          <w:rFonts w:ascii="Times New Roman" w:hAnsi="Times New Roman" w:cs="Times New Roman"/>
          <w:b/>
          <w:spacing w:val="18"/>
          <w:w w:val="66"/>
          <w:sz w:val="72"/>
          <w:szCs w:val="72"/>
        </w:rPr>
        <w:t>КИЇВСЬКА МІСЬКА</w:t>
      </w:r>
      <w:r w:rsidRPr="00D119F9">
        <w:rPr>
          <w:rFonts w:ascii="Times New Roman" w:hAnsi="Times New Roman" w:cs="Times New Roman"/>
          <w:b/>
          <w:spacing w:val="18"/>
          <w:w w:val="66"/>
          <w:sz w:val="72"/>
        </w:rPr>
        <w:t xml:space="preserve"> РАДА</w:t>
      </w:r>
    </w:p>
    <w:p w14:paraId="081B0B38" w14:textId="77777777" w:rsidR="00D119F9" w:rsidRPr="00D119F9" w:rsidRDefault="00D119F9" w:rsidP="00D119F9">
      <w:pPr>
        <w:pStyle w:val="Heading2"/>
        <w:pBdr>
          <w:bottom w:val="thinThickThinSmallGap" w:sz="24" w:space="2" w:color="auto"/>
        </w:pBdr>
        <w:spacing w:before="0" w:after="0"/>
        <w:rPr>
          <w:spacing w:val="18"/>
          <w:w w:val="90"/>
          <w:szCs w:val="28"/>
        </w:rPr>
      </w:pPr>
      <w:r w:rsidRPr="00D119F9">
        <w:rPr>
          <w:spacing w:val="18"/>
          <w:w w:val="90"/>
          <w:szCs w:val="28"/>
        </w:rPr>
        <w:t>IІ сесія IХ скликання</w:t>
      </w:r>
    </w:p>
    <w:p w14:paraId="108A29A1" w14:textId="77777777" w:rsidR="00D119F9" w:rsidRPr="00D119F9" w:rsidRDefault="00D119F9" w:rsidP="00D119F9">
      <w:pPr>
        <w:spacing w:before="16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119F9">
        <w:rPr>
          <w:rFonts w:ascii="Times New Roman" w:hAnsi="Times New Roman" w:cs="Times New Roman"/>
          <w:sz w:val="40"/>
          <w:szCs w:val="40"/>
        </w:rPr>
        <w:t>РІШЕННЯ</w:t>
      </w:r>
    </w:p>
    <w:p w14:paraId="1F6BC781" w14:textId="77777777" w:rsidR="00D119F9" w:rsidRPr="004E45AB" w:rsidRDefault="00D119F9" w:rsidP="00D119F9">
      <w:pPr>
        <w:spacing w:before="160" w:line="276" w:lineRule="auto"/>
        <w:jc w:val="center"/>
      </w:pPr>
    </w:p>
    <w:p w14:paraId="04D15451" w14:textId="044F26AA" w:rsidR="00D119F9" w:rsidRPr="00D119F9" w:rsidRDefault="00D119F9" w:rsidP="00D119F9">
      <w:pPr>
        <w:spacing w:before="160" w:line="276" w:lineRule="auto"/>
        <w:rPr>
          <w:rFonts w:ascii="Times New Roman" w:hAnsi="Times New Roman" w:cs="Times New Roman"/>
          <w:b/>
          <w:bCs/>
          <w:szCs w:val="28"/>
        </w:rPr>
      </w:pPr>
      <w:r w:rsidRPr="00D119F9">
        <w:rPr>
          <w:rFonts w:ascii="Times New Roman" w:hAnsi="Times New Roman" w:cs="Times New Roman"/>
          <w:szCs w:val="28"/>
        </w:rPr>
        <w:t>______________ № ______________</w:t>
      </w:r>
      <w:r w:rsidRPr="00D119F9">
        <w:rPr>
          <w:rFonts w:ascii="Times New Roman" w:hAnsi="Times New Roman" w:cs="Times New Roman"/>
          <w:szCs w:val="28"/>
        </w:rPr>
        <w:tab/>
      </w:r>
      <w:r w:rsidRPr="00D119F9">
        <w:rPr>
          <w:rFonts w:ascii="Times New Roman" w:hAnsi="Times New Roman" w:cs="Times New Roman"/>
          <w:szCs w:val="28"/>
        </w:rPr>
        <w:tab/>
      </w:r>
      <w:r w:rsidRPr="00D119F9">
        <w:rPr>
          <w:rFonts w:ascii="Times New Roman" w:hAnsi="Times New Roman" w:cs="Times New Roman"/>
          <w:szCs w:val="28"/>
        </w:rPr>
        <w:tab/>
      </w:r>
      <w:r w:rsidRPr="00D119F9">
        <w:rPr>
          <w:rFonts w:ascii="Times New Roman" w:hAnsi="Times New Roman" w:cs="Times New Roman"/>
          <w:szCs w:val="28"/>
        </w:rPr>
        <w:tab/>
      </w:r>
      <w:r w:rsidRPr="00D119F9">
        <w:rPr>
          <w:rFonts w:ascii="Times New Roman" w:hAnsi="Times New Roman" w:cs="Times New Roman"/>
          <w:szCs w:val="28"/>
        </w:rPr>
        <w:tab/>
      </w:r>
      <w:r w:rsidRPr="00D119F9">
        <w:rPr>
          <w:rFonts w:ascii="Times New Roman" w:hAnsi="Times New Roman" w:cs="Times New Roman"/>
          <w:i/>
          <w:iCs/>
          <w:szCs w:val="28"/>
        </w:rPr>
        <w:t xml:space="preserve">                         </w:t>
      </w:r>
      <w:r w:rsidRPr="00D119F9">
        <w:rPr>
          <w:rFonts w:ascii="Times New Roman" w:hAnsi="Times New Roman" w:cs="Times New Roman"/>
          <w:b/>
          <w:bCs/>
          <w:i/>
          <w:iCs/>
          <w:szCs w:val="28"/>
        </w:rPr>
        <w:t>ПРОЄКТ</w:t>
      </w:r>
    </w:p>
    <w:p w14:paraId="24A9FCB6" w14:textId="77777777" w:rsidR="00EF29F6" w:rsidRDefault="00EF29F6" w:rsidP="00A97C08">
      <w:pPr>
        <w:rPr>
          <w:b/>
          <w:bCs/>
          <w:sz w:val="28"/>
          <w:szCs w:val="28"/>
        </w:rPr>
      </w:pPr>
    </w:p>
    <w:tbl>
      <w:tblPr>
        <w:tblW w:w="0" w:type="auto"/>
        <w:tblInd w:w="-57" w:type="dxa"/>
        <w:tblLook w:val="0000" w:firstRow="0" w:lastRow="0" w:firstColumn="0" w:lastColumn="0" w:noHBand="0" w:noVBand="0"/>
      </w:tblPr>
      <w:tblGrid>
        <w:gridCol w:w="5019"/>
      </w:tblGrid>
      <w:tr w:rsidR="00A97C08" w:rsidRPr="001E515C" w14:paraId="3F8170D6" w14:textId="77777777" w:rsidTr="00466A6A">
        <w:trPr>
          <w:trHeight w:val="1501"/>
        </w:trPr>
        <w:tc>
          <w:tcPr>
            <w:tcW w:w="5019" w:type="dxa"/>
          </w:tcPr>
          <w:p w14:paraId="27AD0D20" w14:textId="10E367B4" w:rsidR="008470C0" w:rsidRPr="00466A6A" w:rsidRDefault="00466A6A" w:rsidP="00466A6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66A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 заходи щодо збереження</w:t>
            </w:r>
            <w:r w:rsidR="00985E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творів </w:t>
            </w:r>
            <w:r w:rsidRPr="00466A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монументального мистецтва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66A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місті </w:t>
            </w:r>
            <w:r w:rsidRPr="00466A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Києві</w:t>
            </w:r>
          </w:p>
          <w:p w14:paraId="0DC524B0" w14:textId="77777777" w:rsidR="00EF29F6" w:rsidRPr="001E515C" w:rsidRDefault="00EF29F6" w:rsidP="008470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787732" w14:textId="2C1415C6" w:rsidR="00570804" w:rsidRPr="001E515C" w:rsidRDefault="008470C0" w:rsidP="009B279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4764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right="-13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begin"/>
            </w:r>
            <w:r w:rsidRPr="001E5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instrText xml:space="preserve"> INCLUDEPICTURE "/Users/mac/Library/Group Containers/UBF8T346G9.ms/WebArchiveCopyPasteTempFiles/com.microsoft.Word/ecblank.gif" \* MERGEFORMATINET </w:instrText>
            </w:r>
            <w:r w:rsidRPr="001E5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separate"/>
            </w:r>
            <w:r w:rsidRPr="001E515C">
              <w:rPr>
                <w:rFonts w:ascii="Times New Roman" w:eastAsia="Times New Roman" w:hAnsi="Times New Roman" w:cs="Times New Roman"/>
                <w:b/>
                <w:bCs/>
                <w:noProof/>
                <w:lang w:eastAsia="uk-UA"/>
              </w:rPr>
              <w:drawing>
                <wp:inline distT="0" distB="0" distL="0" distR="0" wp14:anchorId="28E8B627" wp14:editId="02A0AC9C">
                  <wp:extent cx="13970" cy="13970"/>
                  <wp:effectExtent l="0" t="0" r="0" b="0"/>
                  <wp:docPr id="8486255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1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fldChar w:fldCharType="end"/>
            </w:r>
          </w:p>
        </w:tc>
      </w:tr>
    </w:tbl>
    <w:p w14:paraId="63D29A01" w14:textId="7C75EF6C" w:rsidR="00A97C08" w:rsidRPr="001E4029" w:rsidRDefault="00A97C08" w:rsidP="00A97C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E515C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Hlk118379471"/>
      <w:r w:rsidRPr="009403D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bookmarkEnd w:id="0"/>
      <w:r w:rsidR="0066102A" w:rsidRPr="009403D2">
        <w:rPr>
          <w:rFonts w:ascii="Times New Roman" w:hAnsi="Times New Roman" w:cs="Times New Roman"/>
          <w:sz w:val="28"/>
          <w:szCs w:val="28"/>
        </w:rPr>
        <w:t>ст.54 Конституції України,</w:t>
      </w:r>
      <w:r w:rsidR="009403D2" w:rsidRPr="009403D2">
        <w:rPr>
          <w:rFonts w:ascii="Times New Roman" w:hAnsi="Times New Roman" w:cs="Times New Roman"/>
          <w:sz w:val="28"/>
          <w:szCs w:val="28"/>
        </w:rPr>
        <w:t xml:space="preserve"> </w:t>
      </w:r>
      <w:r w:rsidR="0066102A" w:rsidRPr="009403D2">
        <w:rPr>
          <w:rFonts w:ascii="Times New Roman" w:hAnsi="Times New Roman" w:cs="Times New Roman"/>
          <w:sz w:val="28"/>
          <w:szCs w:val="28"/>
        </w:rPr>
        <w:t>ст.26 Закону України «Про місцеве самоврядування в України»</w:t>
      </w:r>
      <w:r w:rsidR="009403D2" w:rsidRPr="009403D2">
        <w:rPr>
          <w:rFonts w:ascii="Times New Roman" w:hAnsi="Times New Roman" w:cs="Times New Roman"/>
          <w:sz w:val="28"/>
          <w:szCs w:val="28"/>
        </w:rPr>
        <w:t xml:space="preserve">, ст.19 Закону України «Про статус депутатів місцевих рад», </w:t>
      </w:r>
      <w:r w:rsidR="00466A6A">
        <w:rPr>
          <w:rFonts w:ascii="Times New Roman" w:hAnsi="Times New Roman" w:cs="Times New Roman"/>
          <w:sz w:val="28"/>
          <w:szCs w:val="28"/>
        </w:rPr>
        <w:t>ст.</w:t>
      </w:r>
      <w:r w:rsidR="009403D2" w:rsidRPr="009403D2">
        <w:rPr>
          <w:rFonts w:ascii="Times New Roman" w:hAnsi="Times New Roman" w:cs="Times New Roman"/>
          <w:sz w:val="28"/>
          <w:szCs w:val="28"/>
        </w:rPr>
        <w:t>ст.</w:t>
      </w:r>
      <w:r w:rsidR="00466A6A">
        <w:rPr>
          <w:rFonts w:ascii="Times New Roman" w:hAnsi="Times New Roman" w:cs="Times New Roman"/>
          <w:sz w:val="28"/>
          <w:szCs w:val="28"/>
        </w:rPr>
        <w:t xml:space="preserve"> 1, </w:t>
      </w:r>
      <w:r w:rsidR="009403D2" w:rsidRPr="009403D2">
        <w:rPr>
          <w:rFonts w:ascii="Times New Roman" w:hAnsi="Times New Roman" w:cs="Times New Roman"/>
          <w:sz w:val="28"/>
          <w:szCs w:val="28"/>
        </w:rPr>
        <w:t>10 Закону України «Про охорону культурної спадщини», а також ст.22 Закону України «Про столицю України – місто-герой Київ», з</w:t>
      </w:r>
      <w:r w:rsidR="00E85792">
        <w:rPr>
          <w:rFonts w:ascii="Times New Roman" w:hAnsi="Times New Roman" w:cs="Times New Roman"/>
          <w:sz w:val="28"/>
          <w:szCs w:val="28"/>
        </w:rPr>
        <w:t>важаючи на необхідність вжиття заходів з</w:t>
      </w:r>
      <w:r w:rsidR="009403D2" w:rsidRPr="009403D2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9403D2">
        <w:rPr>
          <w:rFonts w:ascii="Times New Roman" w:hAnsi="Times New Roman" w:cs="Times New Roman"/>
          <w:sz w:val="28"/>
          <w:szCs w:val="28"/>
        </w:rPr>
        <w:t>захисту об</w:t>
      </w:r>
      <w:r w:rsidR="009403D2" w:rsidRPr="009403D2">
        <w:rPr>
          <w:rFonts w:ascii="Times New Roman" w:hAnsi="Times New Roman" w:cs="Times New Roman"/>
          <w:sz w:val="28"/>
          <w:szCs w:val="28"/>
        </w:rPr>
        <w:t>’</w:t>
      </w:r>
      <w:r w:rsidR="009403D2">
        <w:rPr>
          <w:rFonts w:ascii="Times New Roman" w:hAnsi="Times New Roman" w:cs="Times New Roman"/>
          <w:sz w:val="28"/>
          <w:szCs w:val="28"/>
        </w:rPr>
        <w:t>єктів монументального мистецтва,</w:t>
      </w:r>
      <w:r w:rsidR="001E515C" w:rsidRPr="009403D2">
        <w:rPr>
          <w:rFonts w:ascii="Times New Roman" w:hAnsi="Times New Roman" w:cs="Times New Roman"/>
          <w:sz w:val="28"/>
          <w:szCs w:val="28"/>
        </w:rPr>
        <w:t xml:space="preserve"> </w:t>
      </w:r>
      <w:r w:rsidRPr="009403D2">
        <w:rPr>
          <w:rFonts w:ascii="Times New Roman" w:hAnsi="Times New Roman" w:cs="Times New Roman"/>
          <w:sz w:val="28"/>
          <w:szCs w:val="28"/>
        </w:rPr>
        <w:t>Київська міська рада:</w:t>
      </w:r>
    </w:p>
    <w:p w14:paraId="0AE323BF" w14:textId="77777777" w:rsidR="00570804" w:rsidRPr="008470C0" w:rsidRDefault="00570804" w:rsidP="00A97C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216B1785" w14:textId="46DF01C6" w:rsidR="00A97C08" w:rsidRPr="001F05EB" w:rsidRDefault="00A97C08" w:rsidP="00570804">
      <w:pPr>
        <w:pStyle w:val="tj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b/>
          <w:sz w:val="28"/>
          <w:szCs w:val="28"/>
          <w:lang w:val="uk-UA"/>
        </w:rPr>
      </w:pPr>
      <w:r w:rsidRPr="001F05EB">
        <w:rPr>
          <w:b/>
          <w:sz w:val="28"/>
          <w:szCs w:val="28"/>
          <w:lang w:val="uk-UA"/>
        </w:rPr>
        <w:t>ВИРІШИЛА:</w:t>
      </w:r>
    </w:p>
    <w:p w14:paraId="7453D9EA" w14:textId="77777777" w:rsidR="00570804" w:rsidRDefault="00570804" w:rsidP="003E443A">
      <w:pPr>
        <w:pStyle w:val="tj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highlight w:val="yellow"/>
          <w:lang w:val="uk-UA"/>
        </w:rPr>
      </w:pPr>
    </w:p>
    <w:p w14:paraId="432065F0" w14:textId="023662B4" w:rsidR="001F05EB" w:rsidRPr="001F05EB" w:rsidRDefault="001F05EB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05EB">
        <w:rPr>
          <w:rFonts w:ascii="Times New Roman" w:hAnsi="Times New Roman" w:cs="Times New Roman"/>
          <w:sz w:val="28"/>
          <w:szCs w:val="28"/>
        </w:rPr>
        <w:t>1. Доручити Департаменту охорони культурної спадщини виконавчого органу Київської міської ради (Київської міської державної адміністрації):</w:t>
      </w:r>
    </w:p>
    <w:p w14:paraId="0A52B435" w14:textId="5FB5AE83" w:rsidR="001E515C" w:rsidRDefault="001F05EB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05EB">
        <w:rPr>
          <w:rFonts w:ascii="Times New Roman" w:hAnsi="Times New Roman" w:cs="Times New Roman"/>
          <w:sz w:val="28"/>
          <w:szCs w:val="28"/>
        </w:rPr>
        <w:t xml:space="preserve">1.1. узагальнити інформацію про </w:t>
      </w:r>
      <w:r w:rsidR="00985E84">
        <w:rPr>
          <w:rFonts w:ascii="Times New Roman" w:hAnsi="Times New Roman" w:cs="Times New Roman"/>
          <w:sz w:val="28"/>
          <w:szCs w:val="28"/>
        </w:rPr>
        <w:t>твори</w:t>
      </w:r>
      <w:r w:rsidR="007753F3">
        <w:rPr>
          <w:rFonts w:ascii="Times New Roman" w:hAnsi="Times New Roman" w:cs="Times New Roman"/>
          <w:sz w:val="28"/>
          <w:szCs w:val="28"/>
        </w:rPr>
        <w:t xml:space="preserve"> монументального мистецтва</w:t>
      </w:r>
      <w:r w:rsidR="00466A6A">
        <w:rPr>
          <w:rFonts w:ascii="Times New Roman" w:hAnsi="Times New Roman" w:cs="Times New Roman"/>
          <w:sz w:val="28"/>
          <w:szCs w:val="28"/>
        </w:rPr>
        <w:t xml:space="preserve"> у </w:t>
      </w:r>
      <w:r w:rsidRPr="001F05EB">
        <w:rPr>
          <w:rFonts w:ascii="Times New Roman" w:hAnsi="Times New Roman" w:cs="Times New Roman"/>
          <w:sz w:val="28"/>
          <w:szCs w:val="28"/>
        </w:rPr>
        <w:t>м</w:t>
      </w:r>
      <w:r w:rsidR="00466A6A">
        <w:rPr>
          <w:rFonts w:ascii="Times New Roman" w:hAnsi="Times New Roman" w:cs="Times New Roman"/>
          <w:sz w:val="28"/>
          <w:szCs w:val="28"/>
        </w:rPr>
        <w:t xml:space="preserve">істі </w:t>
      </w:r>
      <w:r w:rsidRPr="001F05EB">
        <w:rPr>
          <w:rFonts w:ascii="Times New Roman" w:hAnsi="Times New Roman" w:cs="Times New Roman"/>
          <w:sz w:val="28"/>
          <w:szCs w:val="28"/>
        </w:rPr>
        <w:t>Києв</w:t>
      </w:r>
      <w:r w:rsidR="00466A6A">
        <w:rPr>
          <w:rFonts w:ascii="Times New Roman" w:hAnsi="Times New Roman" w:cs="Times New Roman"/>
          <w:sz w:val="28"/>
          <w:szCs w:val="28"/>
        </w:rPr>
        <w:t>і</w:t>
      </w:r>
      <w:r w:rsidRPr="001F05EB">
        <w:rPr>
          <w:rFonts w:ascii="Times New Roman" w:hAnsi="Times New Roman" w:cs="Times New Roman"/>
          <w:sz w:val="28"/>
          <w:szCs w:val="28"/>
        </w:rPr>
        <w:t>, с</w:t>
      </w:r>
      <w:r w:rsidR="00887ADC">
        <w:rPr>
          <w:rFonts w:ascii="Times New Roman" w:hAnsi="Times New Roman" w:cs="Times New Roman"/>
          <w:sz w:val="28"/>
          <w:szCs w:val="28"/>
        </w:rPr>
        <w:t>творивши</w:t>
      </w:r>
      <w:r w:rsidRPr="001F05EB">
        <w:rPr>
          <w:rFonts w:ascii="Times New Roman" w:hAnsi="Times New Roman" w:cs="Times New Roman"/>
          <w:sz w:val="28"/>
          <w:szCs w:val="28"/>
        </w:rPr>
        <w:t xml:space="preserve"> їх перелік із зазначенням назви, автора роботи, адреси розташування, року створення та фотофіксації</w:t>
      </w:r>
      <w:r w:rsidR="001E515C">
        <w:rPr>
          <w:rFonts w:ascii="Times New Roman" w:hAnsi="Times New Roman" w:cs="Times New Roman"/>
          <w:sz w:val="28"/>
          <w:szCs w:val="28"/>
        </w:rPr>
        <w:t>;</w:t>
      </w:r>
    </w:p>
    <w:p w14:paraId="32F5CD8E" w14:textId="5B132953" w:rsidR="001F05EB" w:rsidRDefault="001E515C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1F05EB" w:rsidRPr="001F05EB">
        <w:rPr>
          <w:rFonts w:ascii="Times New Roman" w:hAnsi="Times New Roman" w:cs="Times New Roman"/>
          <w:sz w:val="28"/>
          <w:szCs w:val="28"/>
        </w:rPr>
        <w:t xml:space="preserve">затвердити перелік </w:t>
      </w:r>
      <w:r w:rsidRPr="001E515C">
        <w:rPr>
          <w:rFonts w:ascii="Times New Roman" w:hAnsi="Times New Roman" w:cs="Times New Roman"/>
          <w:sz w:val="28"/>
          <w:szCs w:val="28"/>
        </w:rPr>
        <w:t>передбачений пп.1.1.</w:t>
      </w:r>
      <w:r w:rsidR="00887ADC">
        <w:rPr>
          <w:rFonts w:ascii="Times New Roman" w:hAnsi="Times New Roman" w:cs="Times New Roman"/>
          <w:sz w:val="28"/>
          <w:szCs w:val="28"/>
        </w:rPr>
        <w:t xml:space="preserve"> </w:t>
      </w:r>
      <w:r w:rsidR="001F05EB" w:rsidRPr="001F05EB">
        <w:rPr>
          <w:rFonts w:ascii="Times New Roman" w:hAnsi="Times New Roman" w:cs="Times New Roman"/>
          <w:sz w:val="28"/>
          <w:szCs w:val="28"/>
        </w:rPr>
        <w:t>шляхом подання відповідного проєкту рішення Київської міської ради протягом 6 місяців з дня набрання чинності дан</w:t>
      </w:r>
      <w:r w:rsidR="00887ADC">
        <w:rPr>
          <w:rFonts w:ascii="Times New Roman" w:hAnsi="Times New Roman" w:cs="Times New Roman"/>
          <w:sz w:val="28"/>
          <w:szCs w:val="28"/>
        </w:rPr>
        <w:t>им</w:t>
      </w:r>
      <w:r w:rsidR="001F05EB" w:rsidRPr="001F05E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887ADC">
        <w:rPr>
          <w:rFonts w:ascii="Times New Roman" w:hAnsi="Times New Roman" w:cs="Times New Roman"/>
          <w:sz w:val="28"/>
          <w:szCs w:val="28"/>
        </w:rPr>
        <w:t>м</w:t>
      </w:r>
      <w:r w:rsidR="004A42CD">
        <w:rPr>
          <w:rFonts w:ascii="Times New Roman" w:hAnsi="Times New Roman" w:cs="Times New Roman"/>
          <w:sz w:val="28"/>
          <w:szCs w:val="28"/>
        </w:rPr>
        <w:t>;</w:t>
      </w:r>
    </w:p>
    <w:p w14:paraId="418142CE" w14:textId="1B766740" w:rsidR="004A42CD" w:rsidRDefault="004A42CD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розробити та затвердити </w:t>
      </w:r>
      <w:r w:rsidRPr="004A42CD">
        <w:rPr>
          <w:rFonts w:ascii="Times New Roman" w:hAnsi="Times New Roman" w:cs="Times New Roman"/>
          <w:sz w:val="28"/>
          <w:szCs w:val="28"/>
        </w:rPr>
        <w:t xml:space="preserve">порядок утримання </w:t>
      </w:r>
      <w:r w:rsidR="00985E84">
        <w:rPr>
          <w:rFonts w:ascii="Times New Roman" w:hAnsi="Times New Roman" w:cs="Times New Roman"/>
          <w:sz w:val="28"/>
          <w:szCs w:val="28"/>
        </w:rPr>
        <w:t>творів</w:t>
      </w:r>
      <w:r w:rsidRPr="004A42CD">
        <w:rPr>
          <w:rFonts w:ascii="Times New Roman" w:hAnsi="Times New Roman" w:cs="Times New Roman"/>
          <w:sz w:val="28"/>
          <w:szCs w:val="28"/>
        </w:rPr>
        <w:t xml:space="preserve"> монументального мистецтва</w:t>
      </w:r>
      <w:r w:rsidR="00466A6A">
        <w:rPr>
          <w:rFonts w:ascii="Times New Roman" w:hAnsi="Times New Roman" w:cs="Times New Roman"/>
          <w:sz w:val="28"/>
          <w:szCs w:val="28"/>
        </w:rPr>
        <w:t xml:space="preserve"> у місті </w:t>
      </w:r>
      <w:r>
        <w:rPr>
          <w:rFonts w:ascii="Times New Roman" w:hAnsi="Times New Roman" w:cs="Times New Roman"/>
          <w:sz w:val="28"/>
          <w:szCs w:val="28"/>
        </w:rPr>
        <w:t>Києв</w:t>
      </w:r>
      <w:r w:rsidR="00466A6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5EB">
        <w:rPr>
          <w:rFonts w:ascii="Times New Roman" w:hAnsi="Times New Roman" w:cs="Times New Roman"/>
          <w:sz w:val="28"/>
          <w:szCs w:val="28"/>
        </w:rPr>
        <w:t>протягом 6 місяців з дня набрання чинності дан</w:t>
      </w:r>
      <w:r w:rsidR="00887ADC">
        <w:rPr>
          <w:rFonts w:ascii="Times New Roman" w:hAnsi="Times New Roman" w:cs="Times New Roman"/>
          <w:sz w:val="28"/>
          <w:szCs w:val="28"/>
        </w:rPr>
        <w:t>им</w:t>
      </w:r>
      <w:r w:rsidRPr="001F05E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887A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6E05C7" w14:textId="5B0D1774" w:rsidR="001E515C" w:rsidRPr="00887ADC" w:rsidRDefault="001E515C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A42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7ADC">
        <w:rPr>
          <w:rFonts w:ascii="Times New Roman" w:hAnsi="Times New Roman" w:cs="Times New Roman"/>
          <w:sz w:val="28"/>
          <w:szCs w:val="28"/>
        </w:rPr>
        <w:t xml:space="preserve">сформувати та подати пропозиції </w:t>
      </w:r>
      <w:r w:rsidR="00887ADC" w:rsidRPr="00887ADC">
        <w:rPr>
          <w:rFonts w:ascii="Times New Roman" w:hAnsi="Times New Roman" w:cs="Times New Roman"/>
          <w:sz w:val="28"/>
          <w:szCs w:val="28"/>
        </w:rPr>
        <w:t>що</w:t>
      </w:r>
      <w:r w:rsidRPr="00887ADC">
        <w:rPr>
          <w:rFonts w:ascii="Times New Roman" w:hAnsi="Times New Roman" w:cs="Times New Roman"/>
          <w:sz w:val="28"/>
          <w:szCs w:val="28"/>
        </w:rPr>
        <w:t>до</w:t>
      </w:r>
      <w:r w:rsidR="00887ADC" w:rsidRPr="00887ADC">
        <w:rPr>
          <w:rFonts w:ascii="Times New Roman" w:hAnsi="Times New Roman" w:cs="Times New Roman"/>
          <w:sz w:val="28"/>
          <w:szCs w:val="28"/>
        </w:rPr>
        <w:t xml:space="preserve"> виділення коштів з</w:t>
      </w:r>
      <w:r w:rsidRPr="00887ADC">
        <w:rPr>
          <w:rFonts w:ascii="Times New Roman" w:hAnsi="Times New Roman" w:cs="Times New Roman"/>
          <w:sz w:val="28"/>
          <w:szCs w:val="28"/>
        </w:rPr>
        <w:t xml:space="preserve"> міського бюджету м. </w:t>
      </w:r>
      <w:r w:rsidR="00664A5A" w:rsidRPr="00887ADC">
        <w:rPr>
          <w:rFonts w:ascii="Times New Roman" w:hAnsi="Times New Roman" w:cs="Times New Roman"/>
          <w:sz w:val="28"/>
          <w:szCs w:val="28"/>
        </w:rPr>
        <w:t xml:space="preserve">Києва </w:t>
      </w:r>
      <w:r w:rsidR="00887ADC">
        <w:rPr>
          <w:rFonts w:ascii="Times New Roman" w:hAnsi="Times New Roman" w:cs="Times New Roman"/>
          <w:sz w:val="28"/>
          <w:szCs w:val="28"/>
        </w:rPr>
        <w:t xml:space="preserve">для </w:t>
      </w:r>
      <w:r w:rsidRPr="00887ADC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7819E1">
        <w:rPr>
          <w:rFonts w:ascii="Times New Roman" w:hAnsi="Times New Roman" w:cs="Times New Roman"/>
          <w:sz w:val="28"/>
          <w:szCs w:val="28"/>
        </w:rPr>
        <w:t xml:space="preserve">ремонтно-реставраційних </w:t>
      </w:r>
      <w:r w:rsidRPr="00887ADC">
        <w:rPr>
          <w:rFonts w:ascii="Times New Roman" w:hAnsi="Times New Roman" w:cs="Times New Roman"/>
          <w:sz w:val="28"/>
          <w:szCs w:val="28"/>
        </w:rPr>
        <w:t>робіт</w:t>
      </w:r>
      <w:r w:rsidR="007819E1">
        <w:rPr>
          <w:rFonts w:ascii="Times New Roman" w:hAnsi="Times New Roman" w:cs="Times New Roman"/>
          <w:sz w:val="28"/>
          <w:szCs w:val="28"/>
        </w:rPr>
        <w:t xml:space="preserve"> </w:t>
      </w:r>
      <w:r w:rsidR="00985E84">
        <w:rPr>
          <w:rFonts w:ascii="Times New Roman" w:hAnsi="Times New Roman" w:cs="Times New Roman"/>
          <w:sz w:val="28"/>
          <w:szCs w:val="28"/>
        </w:rPr>
        <w:t>творів</w:t>
      </w:r>
      <w:r w:rsidR="007819E1" w:rsidRPr="007819E1">
        <w:rPr>
          <w:rFonts w:ascii="Times New Roman" w:hAnsi="Times New Roman" w:cs="Times New Roman"/>
          <w:sz w:val="28"/>
          <w:szCs w:val="28"/>
        </w:rPr>
        <w:t xml:space="preserve"> </w:t>
      </w:r>
      <w:r w:rsidR="00276B53">
        <w:rPr>
          <w:rFonts w:ascii="Times New Roman" w:hAnsi="Times New Roman" w:cs="Times New Roman"/>
          <w:sz w:val="28"/>
          <w:szCs w:val="28"/>
        </w:rPr>
        <w:lastRenderedPageBreak/>
        <w:t>монументального мистецтва</w:t>
      </w:r>
      <w:r w:rsidR="00276B53" w:rsidRPr="00276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7E11">
        <w:rPr>
          <w:rFonts w:ascii="Times New Roman" w:hAnsi="Times New Roman" w:cs="Times New Roman"/>
          <w:sz w:val="28"/>
          <w:szCs w:val="28"/>
        </w:rPr>
        <w:t xml:space="preserve">у місті </w:t>
      </w:r>
      <w:r w:rsidR="007819E1" w:rsidRPr="007819E1">
        <w:rPr>
          <w:rFonts w:ascii="Times New Roman" w:hAnsi="Times New Roman" w:cs="Times New Roman"/>
          <w:sz w:val="28"/>
          <w:szCs w:val="28"/>
        </w:rPr>
        <w:t>Києв</w:t>
      </w:r>
      <w:r w:rsidR="00CC7E11">
        <w:rPr>
          <w:rFonts w:ascii="Times New Roman" w:hAnsi="Times New Roman" w:cs="Times New Roman"/>
          <w:sz w:val="28"/>
          <w:szCs w:val="28"/>
        </w:rPr>
        <w:t>і</w:t>
      </w:r>
      <w:r w:rsidRPr="007819E1">
        <w:rPr>
          <w:rFonts w:ascii="Times New Roman" w:hAnsi="Times New Roman" w:cs="Times New Roman"/>
          <w:sz w:val="28"/>
          <w:szCs w:val="28"/>
        </w:rPr>
        <w:t>, які перебу</w:t>
      </w:r>
      <w:r w:rsidRPr="00887ADC">
        <w:rPr>
          <w:rFonts w:ascii="Times New Roman" w:hAnsi="Times New Roman" w:cs="Times New Roman"/>
          <w:sz w:val="28"/>
          <w:szCs w:val="28"/>
        </w:rPr>
        <w:t>вають у незадовільному</w:t>
      </w:r>
      <w:r w:rsidRPr="001F05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87ADC">
        <w:rPr>
          <w:rFonts w:ascii="Times New Roman" w:hAnsi="Times New Roman" w:cs="Times New Roman"/>
          <w:sz w:val="28"/>
          <w:szCs w:val="28"/>
        </w:rPr>
        <w:t>стані</w:t>
      </w:r>
      <w:r w:rsidR="00664A5A" w:rsidRPr="00887ADC">
        <w:rPr>
          <w:rFonts w:ascii="Times New Roman" w:hAnsi="Times New Roman" w:cs="Times New Roman"/>
          <w:sz w:val="28"/>
          <w:szCs w:val="28"/>
        </w:rPr>
        <w:t>.</w:t>
      </w:r>
    </w:p>
    <w:p w14:paraId="1ADB8F6A" w14:textId="77777777" w:rsidR="001F05EB" w:rsidRPr="001E515C" w:rsidRDefault="001F05EB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98C47" w14:textId="11816E6E" w:rsidR="001F05EB" w:rsidRPr="003E443A" w:rsidRDefault="001F05EB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15C">
        <w:rPr>
          <w:rFonts w:ascii="Times New Roman" w:hAnsi="Times New Roman" w:cs="Times New Roman"/>
          <w:sz w:val="28"/>
          <w:szCs w:val="28"/>
        </w:rPr>
        <w:tab/>
      </w:r>
      <w:r w:rsidRPr="00C12C73">
        <w:rPr>
          <w:rFonts w:ascii="Times New Roman" w:hAnsi="Times New Roman" w:cs="Times New Roman"/>
          <w:sz w:val="28"/>
          <w:szCs w:val="28"/>
        </w:rPr>
        <w:t>2.</w:t>
      </w:r>
      <w:r w:rsidRPr="001F05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E443A">
        <w:rPr>
          <w:rFonts w:ascii="Times New Roman" w:hAnsi="Times New Roman" w:cs="Times New Roman"/>
          <w:sz w:val="28"/>
          <w:szCs w:val="28"/>
        </w:rPr>
        <w:t>Департаменту містобудування та архітектури виконавчого органу Київської міської ради (Київської міської державної адміністрації), Департа</w:t>
      </w:r>
      <w:r w:rsidR="003E443A">
        <w:rPr>
          <w:rFonts w:ascii="Times New Roman" w:hAnsi="Times New Roman" w:cs="Times New Roman"/>
          <w:sz w:val="28"/>
          <w:szCs w:val="28"/>
        </w:rPr>
        <w:t>-</w:t>
      </w:r>
      <w:r w:rsidRPr="003E443A">
        <w:rPr>
          <w:rFonts w:ascii="Times New Roman" w:hAnsi="Times New Roman" w:cs="Times New Roman"/>
          <w:sz w:val="28"/>
          <w:szCs w:val="28"/>
        </w:rPr>
        <w:t xml:space="preserve">менту з питань державного архітектурно-будівельного контролю міста Києва виконавчого органу Київської міської ради (Київської міської державної адміністрації), Департаменту охорони культурної спадщини виконавчого органу Київської міської ради (Київської міської державної </w:t>
      </w:r>
      <w:r w:rsidR="00C12C73" w:rsidRPr="003E443A">
        <w:rPr>
          <w:rFonts w:ascii="Times New Roman" w:hAnsi="Times New Roman" w:cs="Times New Roman"/>
          <w:sz w:val="28"/>
          <w:szCs w:val="28"/>
        </w:rPr>
        <w:t xml:space="preserve">   </w:t>
      </w:r>
      <w:r w:rsidR="00C150E2" w:rsidRPr="003E443A">
        <w:rPr>
          <w:rFonts w:ascii="Times New Roman" w:hAnsi="Times New Roman" w:cs="Times New Roman"/>
          <w:sz w:val="28"/>
          <w:szCs w:val="28"/>
        </w:rPr>
        <w:t xml:space="preserve"> </w:t>
      </w:r>
      <w:r w:rsidRPr="003E443A">
        <w:rPr>
          <w:rFonts w:ascii="Times New Roman" w:hAnsi="Times New Roman" w:cs="Times New Roman"/>
          <w:sz w:val="28"/>
          <w:szCs w:val="28"/>
        </w:rPr>
        <w:t xml:space="preserve">адміністрації), а також районним в місті Києві державним адміністраціям при здійсненні повноважень щодо надання вихідних даних, дозвільних документів, контролю за виконанням будівельних робіт на території м.Києва </w:t>
      </w:r>
      <w:r w:rsidR="00FF05F6" w:rsidRPr="003E443A">
        <w:rPr>
          <w:rFonts w:ascii="Times New Roman" w:hAnsi="Times New Roman" w:cs="Times New Roman"/>
          <w:sz w:val="28"/>
          <w:szCs w:val="28"/>
        </w:rPr>
        <w:sym w:font="Symbol" w:char="F02D"/>
      </w:r>
      <w:r w:rsidR="00FF05F6" w:rsidRPr="003E443A">
        <w:rPr>
          <w:rFonts w:ascii="Times New Roman" w:hAnsi="Times New Roman" w:cs="Times New Roman"/>
          <w:sz w:val="28"/>
          <w:szCs w:val="28"/>
        </w:rPr>
        <w:t xml:space="preserve"> </w:t>
      </w:r>
      <w:r w:rsidRPr="003E443A">
        <w:rPr>
          <w:rFonts w:ascii="Times New Roman" w:hAnsi="Times New Roman" w:cs="Times New Roman"/>
          <w:sz w:val="28"/>
          <w:szCs w:val="28"/>
        </w:rPr>
        <w:t>керуватися у роботі переліком</w:t>
      </w:r>
      <w:r w:rsidR="00FF05F6" w:rsidRPr="003E443A">
        <w:rPr>
          <w:rFonts w:ascii="Times New Roman" w:hAnsi="Times New Roman" w:cs="Times New Roman"/>
          <w:sz w:val="28"/>
          <w:szCs w:val="28"/>
        </w:rPr>
        <w:t xml:space="preserve"> </w:t>
      </w:r>
      <w:r w:rsidR="00985E84">
        <w:rPr>
          <w:rFonts w:ascii="Times New Roman" w:hAnsi="Times New Roman" w:cs="Times New Roman"/>
          <w:sz w:val="28"/>
          <w:szCs w:val="28"/>
        </w:rPr>
        <w:t>творів</w:t>
      </w:r>
      <w:r w:rsidR="00FF05F6" w:rsidRPr="003E443A">
        <w:rPr>
          <w:rFonts w:ascii="Times New Roman" w:hAnsi="Times New Roman" w:cs="Times New Roman"/>
          <w:sz w:val="28"/>
          <w:szCs w:val="28"/>
        </w:rPr>
        <w:t xml:space="preserve"> монументального мистецтва</w:t>
      </w:r>
      <w:r w:rsidRPr="003E443A">
        <w:rPr>
          <w:rFonts w:ascii="Times New Roman" w:hAnsi="Times New Roman" w:cs="Times New Roman"/>
          <w:sz w:val="28"/>
          <w:szCs w:val="28"/>
        </w:rPr>
        <w:t>, передбаченим пп.1.1</w:t>
      </w:r>
      <w:r w:rsidR="00FF05F6" w:rsidRPr="003E443A">
        <w:rPr>
          <w:rFonts w:ascii="Times New Roman" w:hAnsi="Times New Roman" w:cs="Times New Roman"/>
          <w:sz w:val="28"/>
          <w:szCs w:val="28"/>
        </w:rPr>
        <w:t xml:space="preserve">. даного рішення, </w:t>
      </w:r>
      <w:r w:rsidRPr="003E443A">
        <w:rPr>
          <w:rFonts w:ascii="Times New Roman" w:hAnsi="Times New Roman" w:cs="Times New Roman"/>
          <w:sz w:val="28"/>
          <w:szCs w:val="28"/>
        </w:rPr>
        <w:t>з метою їх захисту та збереження</w:t>
      </w:r>
      <w:r w:rsidR="00FF05F6" w:rsidRPr="003E443A">
        <w:rPr>
          <w:rFonts w:ascii="Times New Roman" w:hAnsi="Times New Roman" w:cs="Times New Roman"/>
          <w:sz w:val="28"/>
          <w:szCs w:val="28"/>
        </w:rPr>
        <w:t>, а також для уникнення їх пошкоджень та руйнувань</w:t>
      </w:r>
      <w:r w:rsidRPr="003E443A">
        <w:rPr>
          <w:rFonts w:ascii="Times New Roman" w:hAnsi="Times New Roman" w:cs="Times New Roman"/>
          <w:sz w:val="28"/>
          <w:szCs w:val="28"/>
        </w:rPr>
        <w:t>.</w:t>
      </w:r>
    </w:p>
    <w:p w14:paraId="13277788" w14:textId="77777777" w:rsidR="001F05EB" w:rsidRPr="00C12C73" w:rsidRDefault="001F05EB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F71D3" w14:textId="383FD9EF" w:rsidR="00C150E2" w:rsidRPr="00C150E2" w:rsidRDefault="001F05EB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C73">
        <w:rPr>
          <w:rFonts w:ascii="Times New Roman" w:hAnsi="Times New Roman" w:cs="Times New Roman"/>
          <w:sz w:val="28"/>
          <w:szCs w:val="28"/>
        </w:rPr>
        <w:tab/>
      </w:r>
      <w:r w:rsidRPr="00C150E2">
        <w:rPr>
          <w:rFonts w:ascii="Times New Roman" w:hAnsi="Times New Roman" w:cs="Times New Roman"/>
          <w:sz w:val="28"/>
          <w:szCs w:val="28"/>
        </w:rPr>
        <w:t>3. Замовникам будівництва та підрядним організаціям при виконанні будівельних робіт</w:t>
      </w:r>
      <w:r w:rsidR="00276B53">
        <w:rPr>
          <w:rFonts w:ascii="Times New Roman" w:hAnsi="Times New Roman" w:cs="Times New Roman"/>
          <w:sz w:val="28"/>
          <w:szCs w:val="28"/>
        </w:rPr>
        <w:t>, ремонтів, капітальних ремонтів, реконструкцій</w:t>
      </w:r>
      <w:r w:rsidRPr="00C150E2">
        <w:rPr>
          <w:rFonts w:ascii="Times New Roman" w:hAnsi="Times New Roman" w:cs="Times New Roman"/>
          <w:sz w:val="28"/>
          <w:szCs w:val="28"/>
        </w:rPr>
        <w:t xml:space="preserve"> на об’єктах,</w:t>
      </w:r>
      <w:r w:rsidR="00E85792">
        <w:rPr>
          <w:rFonts w:ascii="Times New Roman" w:hAnsi="Times New Roman" w:cs="Times New Roman"/>
          <w:sz w:val="28"/>
          <w:szCs w:val="28"/>
        </w:rPr>
        <w:t xml:space="preserve"> де</w:t>
      </w:r>
      <w:r w:rsidRPr="00C150E2">
        <w:rPr>
          <w:rFonts w:ascii="Times New Roman" w:hAnsi="Times New Roman" w:cs="Times New Roman"/>
          <w:sz w:val="28"/>
          <w:szCs w:val="28"/>
        </w:rPr>
        <w:t xml:space="preserve"> розташовані </w:t>
      </w:r>
      <w:r w:rsidR="009A0A6B">
        <w:rPr>
          <w:rFonts w:ascii="Times New Roman" w:hAnsi="Times New Roman" w:cs="Times New Roman"/>
          <w:sz w:val="28"/>
          <w:szCs w:val="28"/>
        </w:rPr>
        <w:t xml:space="preserve">твори </w:t>
      </w:r>
      <w:r w:rsidR="00FF05F6" w:rsidRPr="00A8535A">
        <w:rPr>
          <w:rFonts w:ascii="Times New Roman" w:hAnsi="Times New Roman" w:cs="Times New Roman"/>
          <w:sz w:val="28"/>
          <w:szCs w:val="28"/>
        </w:rPr>
        <w:t>монументального мистецтва</w:t>
      </w:r>
      <w:r w:rsidRPr="00A8535A">
        <w:rPr>
          <w:rFonts w:ascii="Times New Roman" w:hAnsi="Times New Roman" w:cs="Times New Roman"/>
          <w:sz w:val="28"/>
          <w:szCs w:val="28"/>
        </w:rPr>
        <w:t>,</w:t>
      </w:r>
      <w:r w:rsidRPr="00C150E2">
        <w:rPr>
          <w:rFonts w:ascii="Times New Roman" w:hAnsi="Times New Roman" w:cs="Times New Roman"/>
          <w:sz w:val="28"/>
          <w:szCs w:val="28"/>
        </w:rPr>
        <w:t xml:space="preserve"> що включені до переліку, передбаченого пп.1.1.,</w:t>
      </w:r>
      <w:r w:rsidR="00E6024D" w:rsidRPr="00C150E2">
        <w:rPr>
          <w:rFonts w:ascii="Times New Roman" w:hAnsi="Times New Roman" w:cs="Times New Roman"/>
          <w:sz w:val="28"/>
          <w:szCs w:val="28"/>
        </w:rPr>
        <w:t xml:space="preserve"> </w:t>
      </w:r>
      <w:r w:rsidR="00C150E2">
        <w:rPr>
          <w:rFonts w:ascii="Times New Roman" w:hAnsi="Times New Roman" w:cs="Times New Roman"/>
          <w:sz w:val="28"/>
          <w:szCs w:val="28"/>
        </w:rPr>
        <w:t xml:space="preserve">дозволяється </w:t>
      </w:r>
      <w:r w:rsidRPr="00C150E2">
        <w:rPr>
          <w:rFonts w:ascii="Times New Roman" w:hAnsi="Times New Roman" w:cs="Times New Roman"/>
          <w:sz w:val="28"/>
          <w:szCs w:val="28"/>
        </w:rPr>
        <w:t>про</w:t>
      </w:r>
      <w:r w:rsidR="00C150E2">
        <w:rPr>
          <w:rFonts w:ascii="Times New Roman" w:hAnsi="Times New Roman" w:cs="Times New Roman"/>
          <w:sz w:val="28"/>
          <w:szCs w:val="28"/>
        </w:rPr>
        <w:t>ведення робіт</w:t>
      </w:r>
      <w:r w:rsidR="00E07B14">
        <w:rPr>
          <w:rFonts w:ascii="Times New Roman" w:hAnsi="Times New Roman" w:cs="Times New Roman"/>
          <w:sz w:val="28"/>
          <w:szCs w:val="28"/>
        </w:rPr>
        <w:t xml:space="preserve"> </w:t>
      </w:r>
      <w:r w:rsidRPr="00C150E2">
        <w:rPr>
          <w:rFonts w:ascii="Times New Roman" w:hAnsi="Times New Roman" w:cs="Times New Roman"/>
          <w:sz w:val="28"/>
          <w:szCs w:val="28"/>
        </w:rPr>
        <w:t xml:space="preserve">зазначених </w:t>
      </w:r>
      <w:r w:rsidR="00CC7E11">
        <w:rPr>
          <w:rFonts w:ascii="Times New Roman" w:hAnsi="Times New Roman" w:cs="Times New Roman"/>
          <w:sz w:val="28"/>
          <w:szCs w:val="28"/>
        </w:rPr>
        <w:t>об</w:t>
      </w:r>
      <w:r w:rsidR="00CC7E11" w:rsidRPr="00CC7E11">
        <w:rPr>
          <w:rFonts w:ascii="Times New Roman" w:hAnsi="Times New Roman" w:cs="Times New Roman"/>
          <w:sz w:val="28"/>
          <w:szCs w:val="28"/>
        </w:rPr>
        <w:t>’</w:t>
      </w:r>
      <w:r w:rsidR="00CC7E11">
        <w:rPr>
          <w:rFonts w:ascii="Times New Roman" w:hAnsi="Times New Roman" w:cs="Times New Roman"/>
          <w:sz w:val="28"/>
          <w:szCs w:val="28"/>
        </w:rPr>
        <w:t>єктів</w:t>
      </w:r>
      <w:r w:rsidR="00276B53">
        <w:rPr>
          <w:rFonts w:ascii="Times New Roman" w:hAnsi="Times New Roman" w:cs="Times New Roman"/>
          <w:sz w:val="28"/>
          <w:szCs w:val="28"/>
        </w:rPr>
        <w:t xml:space="preserve"> із збереженням чи перенесенням об</w:t>
      </w:r>
      <w:r w:rsidR="00276B53" w:rsidRPr="00276B53">
        <w:rPr>
          <w:rFonts w:ascii="Times New Roman" w:hAnsi="Times New Roman" w:cs="Times New Roman"/>
          <w:sz w:val="28"/>
          <w:szCs w:val="28"/>
        </w:rPr>
        <w:t>’</w:t>
      </w:r>
      <w:r w:rsidR="00276B53">
        <w:rPr>
          <w:rFonts w:ascii="Times New Roman" w:hAnsi="Times New Roman" w:cs="Times New Roman"/>
          <w:sz w:val="28"/>
          <w:szCs w:val="28"/>
        </w:rPr>
        <w:t>єктів монументального мистецтва,</w:t>
      </w:r>
      <w:bookmarkStart w:id="1" w:name="_GoBack"/>
      <w:bookmarkEnd w:id="1"/>
      <w:r w:rsidR="00CC7E11">
        <w:rPr>
          <w:rFonts w:ascii="Times New Roman" w:hAnsi="Times New Roman" w:cs="Times New Roman"/>
          <w:sz w:val="28"/>
          <w:szCs w:val="28"/>
        </w:rPr>
        <w:t xml:space="preserve"> </w:t>
      </w:r>
      <w:r w:rsidR="00C150E2">
        <w:rPr>
          <w:rFonts w:ascii="Times New Roman" w:hAnsi="Times New Roman" w:cs="Times New Roman"/>
          <w:sz w:val="28"/>
          <w:szCs w:val="28"/>
        </w:rPr>
        <w:t xml:space="preserve">з попереднім отриманням погодження </w:t>
      </w:r>
      <w:r w:rsidR="00C150E2" w:rsidRPr="001F05EB">
        <w:rPr>
          <w:rFonts w:ascii="Times New Roman" w:hAnsi="Times New Roman" w:cs="Times New Roman"/>
          <w:sz w:val="28"/>
          <w:szCs w:val="28"/>
        </w:rPr>
        <w:t>Департаменту охорони культурної спадщини виконавчого органу Київської міської ради (Київської міської державної адміністрації)</w:t>
      </w:r>
      <w:r w:rsidR="00C150E2">
        <w:rPr>
          <w:rFonts w:ascii="Times New Roman" w:hAnsi="Times New Roman" w:cs="Times New Roman"/>
          <w:sz w:val="28"/>
          <w:szCs w:val="28"/>
        </w:rPr>
        <w:t>.</w:t>
      </w:r>
    </w:p>
    <w:p w14:paraId="01FFE6B3" w14:textId="77777777" w:rsidR="001F05EB" w:rsidRPr="00C150E2" w:rsidRDefault="001F05EB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3DD0C" w14:textId="7D6D1D1E" w:rsidR="001F05EB" w:rsidRDefault="001F05EB" w:rsidP="003E443A">
      <w:pPr>
        <w:pStyle w:val="tj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1F05EB">
        <w:rPr>
          <w:sz w:val="28"/>
          <w:szCs w:val="28"/>
        </w:rPr>
        <w:t>. Контроль за виконанням даного рішення покласти на Постійну комісію Київської міської ради з питань збереження та захисту культурної спадщини.</w:t>
      </w:r>
    </w:p>
    <w:p w14:paraId="02F93052" w14:textId="77777777" w:rsidR="00664A5A" w:rsidRPr="001F05EB" w:rsidRDefault="00664A5A" w:rsidP="003E443A">
      <w:pPr>
        <w:pStyle w:val="tj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  <w:highlight w:val="yellow"/>
          <w:lang w:val="uk-UA"/>
        </w:rPr>
      </w:pPr>
    </w:p>
    <w:p w14:paraId="16353808" w14:textId="6A842C3F" w:rsidR="00A97C08" w:rsidRPr="007B2BAB" w:rsidRDefault="00A97C08" w:rsidP="003E443A">
      <w:pPr>
        <w:pStyle w:val="tj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0B78AD">
        <w:rPr>
          <w:b/>
          <w:bCs/>
          <w:color w:val="000000"/>
          <w:sz w:val="28"/>
          <w:szCs w:val="28"/>
          <w:lang w:val="uk-UA"/>
        </w:rPr>
        <w:br/>
      </w:r>
      <w:r w:rsidRPr="00DD331B">
        <w:rPr>
          <w:b/>
          <w:bCs/>
          <w:color w:val="000000"/>
          <w:sz w:val="28"/>
          <w:szCs w:val="28"/>
          <w:lang w:val="uk-UA"/>
        </w:rPr>
        <w:t>Київський міський голова</w:t>
      </w:r>
      <w:r w:rsidRPr="000B78AD">
        <w:rPr>
          <w:b/>
          <w:bCs/>
          <w:color w:val="000000"/>
          <w:sz w:val="28"/>
          <w:szCs w:val="28"/>
        </w:rPr>
        <w:t>                                  </w:t>
      </w:r>
      <w:r w:rsidR="00F15C4C">
        <w:rPr>
          <w:b/>
          <w:bCs/>
          <w:color w:val="000000"/>
          <w:sz w:val="28"/>
          <w:szCs w:val="28"/>
          <w:lang w:val="uk-UA"/>
        </w:rPr>
        <w:t xml:space="preserve">            </w:t>
      </w:r>
      <w:r w:rsidR="003E443A"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Pr="00DD331B">
        <w:rPr>
          <w:b/>
          <w:bCs/>
          <w:color w:val="000000"/>
          <w:sz w:val="28"/>
          <w:szCs w:val="28"/>
          <w:lang w:val="uk-UA"/>
        </w:rPr>
        <w:t>Віталій КЛИЧКО</w:t>
      </w:r>
    </w:p>
    <w:p w14:paraId="3D7610F4" w14:textId="5D6E69F8" w:rsidR="00A97C08" w:rsidRPr="001E4029" w:rsidRDefault="00A97C08" w:rsidP="003E443A">
      <w:pPr>
        <w:pStyle w:val="tj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14:paraId="7575377B" w14:textId="77777777" w:rsidR="00A97C08" w:rsidRPr="004B40D3" w:rsidRDefault="00A97C08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 Neue" w:hAnsi="Helvetica Neue" w:cs="Helvetica Neue"/>
          <w:sz w:val="30"/>
          <w:szCs w:val="30"/>
        </w:rPr>
      </w:pPr>
    </w:p>
    <w:p w14:paraId="2CDE5788" w14:textId="77777777" w:rsidR="00A97C08" w:rsidRPr="004B40D3" w:rsidRDefault="00A97C08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 Neue" w:hAnsi="Helvetica Neue" w:cs="Helvetica Neue"/>
          <w:sz w:val="30"/>
          <w:szCs w:val="30"/>
        </w:rPr>
      </w:pPr>
    </w:p>
    <w:p w14:paraId="68D0BAF8" w14:textId="77777777" w:rsidR="00A97C08" w:rsidRPr="004B40D3" w:rsidRDefault="00A97C08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 Neue" w:hAnsi="Helvetica Neue" w:cs="Helvetica Neue"/>
          <w:sz w:val="30"/>
          <w:szCs w:val="30"/>
        </w:rPr>
      </w:pPr>
    </w:p>
    <w:p w14:paraId="2AA1AFA3" w14:textId="77777777" w:rsidR="00A97C08" w:rsidRPr="004B40D3" w:rsidRDefault="00A97C08" w:rsidP="003E4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Helvetica Neue" w:hAnsi="Helvetica Neue" w:cs="Helvetica Neue"/>
          <w:sz w:val="30"/>
          <w:szCs w:val="30"/>
        </w:rPr>
      </w:pPr>
    </w:p>
    <w:p w14:paraId="19C2D2DF" w14:textId="77777777" w:rsidR="003E443A" w:rsidRDefault="003E443A" w:rsidP="003E443A">
      <w:pPr>
        <w:spacing w:line="276" w:lineRule="auto"/>
      </w:pPr>
    </w:p>
    <w:p w14:paraId="142988FC" w14:textId="77777777" w:rsidR="003E443A" w:rsidRDefault="003E443A" w:rsidP="003E443A">
      <w:pPr>
        <w:spacing w:line="276" w:lineRule="auto"/>
      </w:pPr>
    </w:p>
    <w:p w14:paraId="721EC32F" w14:textId="77777777" w:rsidR="003E443A" w:rsidRDefault="003E443A" w:rsidP="003E443A">
      <w:pPr>
        <w:spacing w:line="276" w:lineRule="auto"/>
      </w:pP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961"/>
      </w:tblGrid>
      <w:tr w:rsidR="003E443A" w:rsidRPr="003E443A" w14:paraId="54F49A53" w14:textId="77777777" w:rsidTr="00976B46">
        <w:trPr>
          <w:trHeight w:val="1265"/>
        </w:trPr>
        <w:tc>
          <w:tcPr>
            <w:tcW w:w="4820" w:type="dxa"/>
          </w:tcPr>
          <w:p w14:paraId="2F7CD04B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FF2E068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ПОДАННЯ:</w:t>
            </w:r>
          </w:p>
          <w:p w14:paraId="4397B446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EBA7A4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Депутатка Київської міської ради</w:t>
            </w:r>
          </w:p>
        </w:tc>
        <w:tc>
          <w:tcPr>
            <w:tcW w:w="4961" w:type="dxa"/>
          </w:tcPr>
          <w:p w14:paraId="25555EEE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9E589F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E108EEC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47CB7A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Ксенія СЕМЕНОВА</w:t>
            </w:r>
          </w:p>
          <w:p w14:paraId="7955D5B1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F3E75A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FF51DE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443A" w:rsidRPr="003E443A" w14:paraId="253EA348" w14:textId="77777777" w:rsidTr="00976B46">
        <w:tc>
          <w:tcPr>
            <w:tcW w:w="4820" w:type="dxa"/>
          </w:tcPr>
          <w:p w14:paraId="46D1327A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8A415E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FAA530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ПОГОДЖЕНО:</w:t>
            </w:r>
          </w:p>
        </w:tc>
        <w:tc>
          <w:tcPr>
            <w:tcW w:w="4961" w:type="dxa"/>
          </w:tcPr>
          <w:p w14:paraId="66A00DCF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443A" w:rsidRPr="003E443A" w14:paraId="1F5B47A3" w14:textId="77777777" w:rsidTr="00976B46">
        <w:tc>
          <w:tcPr>
            <w:tcW w:w="4820" w:type="dxa"/>
          </w:tcPr>
          <w:p w14:paraId="6F0AB5E7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F15A54" w14:textId="34AAC2E1" w:rsidR="003E443A" w:rsidRPr="003E443A" w:rsidRDefault="003E443A" w:rsidP="003E4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Постійна комісія Київської міської ради з питань збереження та захисту культурної спадщини</w:t>
            </w:r>
          </w:p>
          <w:p w14:paraId="2E230249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1B8616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</w:p>
          <w:p w14:paraId="0AF3AC1F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11EE898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CDE60F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FFBB4B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11106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B6F8C8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272F62F" w14:textId="3F375206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Ярослав ФЕДОРЕНКО</w:t>
            </w:r>
          </w:p>
        </w:tc>
      </w:tr>
      <w:tr w:rsidR="003E443A" w:rsidRPr="003E443A" w14:paraId="2036169E" w14:textId="77777777" w:rsidTr="00976B46">
        <w:tc>
          <w:tcPr>
            <w:tcW w:w="4820" w:type="dxa"/>
          </w:tcPr>
          <w:p w14:paraId="0BD7F489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CCE7B6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961" w:type="dxa"/>
          </w:tcPr>
          <w:p w14:paraId="2DE216F2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597160F" w14:textId="20BE93B6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Інна ЯРМОЛЕНКО</w:t>
            </w:r>
          </w:p>
        </w:tc>
      </w:tr>
      <w:tr w:rsidR="003E443A" w:rsidRPr="003E443A" w14:paraId="30F87681" w14:textId="77777777" w:rsidTr="00976B46">
        <w:tc>
          <w:tcPr>
            <w:tcW w:w="4820" w:type="dxa"/>
          </w:tcPr>
          <w:p w14:paraId="560E64B8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34E5D5" w14:textId="77777777" w:rsidR="003E443A" w:rsidRPr="003E443A" w:rsidRDefault="003E443A" w:rsidP="003E4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3ABEF7" w14:textId="6500AE8B" w:rsidR="003E443A" w:rsidRPr="003E443A" w:rsidRDefault="003E443A" w:rsidP="003E44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Постійна комісія Київської міської ради з питань архітектури, містопланування та земельних відносин</w:t>
            </w:r>
          </w:p>
          <w:p w14:paraId="45BCAE38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7485CA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</w:p>
          <w:p w14:paraId="7B3D8DD1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376794D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182183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A94AC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B694E1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999836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B2264A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A4219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49468210" w14:textId="5ED7A4D0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Михайло Терентьєв</w:t>
            </w:r>
          </w:p>
        </w:tc>
      </w:tr>
      <w:tr w:rsidR="003E443A" w:rsidRPr="003E443A" w14:paraId="62763E9D" w14:textId="77777777" w:rsidTr="00976B46">
        <w:tc>
          <w:tcPr>
            <w:tcW w:w="4820" w:type="dxa"/>
          </w:tcPr>
          <w:p w14:paraId="46E712C5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C7FC97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961" w:type="dxa"/>
          </w:tcPr>
          <w:p w14:paraId="4B505CB0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E7B8B" w14:textId="5F5141A6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Юрій ФЕДОРЕНКО</w:t>
            </w:r>
          </w:p>
        </w:tc>
      </w:tr>
      <w:tr w:rsidR="003E443A" w:rsidRPr="003E443A" w14:paraId="24FC7C80" w14:textId="77777777" w:rsidTr="00976B46">
        <w:trPr>
          <w:trHeight w:val="1193"/>
        </w:trPr>
        <w:tc>
          <w:tcPr>
            <w:tcW w:w="4820" w:type="dxa"/>
          </w:tcPr>
          <w:p w14:paraId="6D4CF2EF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10BC3A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11CB38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AE0E7D" w14:textId="77777777" w:rsidR="003E443A" w:rsidRPr="003E443A" w:rsidRDefault="003E443A" w:rsidP="003E44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961" w:type="dxa"/>
          </w:tcPr>
          <w:p w14:paraId="326EC7DF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F69685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F9445C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C0414E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963CE8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4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Валентина ПОЛОЖИШНИК</w:t>
            </w:r>
          </w:p>
          <w:p w14:paraId="01AB5585" w14:textId="77777777" w:rsidR="003E443A" w:rsidRPr="003E443A" w:rsidRDefault="003E443A" w:rsidP="003E44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541024A" w14:textId="77777777" w:rsidR="003E443A" w:rsidRPr="003E443A" w:rsidRDefault="003E443A" w:rsidP="003E443A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514DE" w14:textId="77777777" w:rsidR="003E443A" w:rsidRPr="003E443A" w:rsidRDefault="003E443A" w:rsidP="003E44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4459BD3" w14:textId="77777777" w:rsidR="003E443A" w:rsidRPr="00A97C08" w:rsidRDefault="003E443A" w:rsidP="003E443A">
      <w:pPr>
        <w:spacing w:line="276" w:lineRule="auto"/>
      </w:pPr>
    </w:p>
    <w:sectPr w:rsidR="003E443A" w:rsidRPr="00A97C08" w:rsidSect="003712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00C"/>
    <w:multiLevelType w:val="multilevel"/>
    <w:tmpl w:val="BB289F92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2160"/>
      </w:pPr>
      <w:rPr>
        <w:rFonts w:hint="default"/>
      </w:rPr>
    </w:lvl>
  </w:abstractNum>
  <w:abstractNum w:abstractNumId="1">
    <w:nsid w:val="2D85045E"/>
    <w:multiLevelType w:val="multilevel"/>
    <w:tmpl w:val="BB289F92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2160"/>
      </w:pPr>
      <w:rPr>
        <w:rFonts w:hint="default"/>
      </w:rPr>
    </w:lvl>
  </w:abstractNum>
  <w:abstractNum w:abstractNumId="2">
    <w:nsid w:val="4A3F1FF2"/>
    <w:multiLevelType w:val="multilevel"/>
    <w:tmpl w:val="85E08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C1B08"/>
    <w:multiLevelType w:val="multilevel"/>
    <w:tmpl w:val="8BD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641CD"/>
    <w:multiLevelType w:val="hybridMultilevel"/>
    <w:tmpl w:val="8CC8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54"/>
    <w:rsid w:val="00066671"/>
    <w:rsid w:val="000B7232"/>
    <w:rsid w:val="000D5B4F"/>
    <w:rsid w:val="00124AC9"/>
    <w:rsid w:val="001D4201"/>
    <w:rsid w:val="001E4029"/>
    <w:rsid w:val="001E515C"/>
    <w:rsid w:val="001F05EB"/>
    <w:rsid w:val="00205875"/>
    <w:rsid w:val="00263CDA"/>
    <w:rsid w:val="00276B53"/>
    <w:rsid w:val="00351A1B"/>
    <w:rsid w:val="003712B0"/>
    <w:rsid w:val="003E443A"/>
    <w:rsid w:val="0043784E"/>
    <w:rsid w:val="00452855"/>
    <w:rsid w:val="00466A6A"/>
    <w:rsid w:val="004A42CD"/>
    <w:rsid w:val="004C40FB"/>
    <w:rsid w:val="004D51FB"/>
    <w:rsid w:val="004D532B"/>
    <w:rsid w:val="00570804"/>
    <w:rsid w:val="00584854"/>
    <w:rsid w:val="005F0A65"/>
    <w:rsid w:val="00612953"/>
    <w:rsid w:val="00640AB9"/>
    <w:rsid w:val="00652501"/>
    <w:rsid w:val="0066102A"/>
    <w:rsid w:val="00664A5A"/>
    <w:rsid w:val="006F266F"/>
    <w:rsid w:val="00707CA8"/>
    <w:rsid w:val="007753F3"/>
    <w:rsid w:val="007819E1"/>
    <w:rsid w:val="007A0106"/>
    <w:rsid w:val="007B2329"/>
    <w:rsid w:val="00820E24"/>
    <w:rsid w:val="008470C0"/>
    <w:rsid w:val="00862DA5"/>
    <w:rsid w:val="00887ADC"/>
    <w:rsid w:val="008B39B4"/>
    <w:rsid w:val="008C77C6"/>
    <w:rsid w:val="009403D2"/>
    <w:rsid w:val="00960C4D"/>
    <w:rsid w:val="0096144C"/>
    <w:rsid w:val="009829AB"/>
    <w:rsid w:val="00985E84"/>
    <w:rsid w:val="009A0A6B"/>
    <w:rsid w:val="00A06D38"/>
    <w:rsid w:val="00A071C5"/>
    <w:rsid w:val="00A33A69"/>
    <w:rsid w:val="00A34D76"/>
    <w:rsid w:val="00A8535A"/>
    <w:rsid w:val="00A97C08"/>
    <w:rsid w:val="00AC1C63"/>
    <w:rsid w:val="00AD0A43"/>
    <w:rsid w:val="00AF39FA"/>
    <w:rsid w:val="00C12C73"/>
    <w:rsid w:val="00C150E2"/>
    <w:rsid w:val="00C67805"/>
    <w:rsid w:val="00CC7E11"/>
    <w:rsid w:val="00D119F9"/>
    <w:rsid w:val="00D4668B"/>
    <w:rsid w:val="00D95EBF"/>
    <w:rsid w:val="00D960AA"/>
    <w:rsid w:val="00DD1FFA"/>
    <w:rsid w:val="00DD331B"/>
    <w:rsid w:val="00E0659C"/>
    <w:rsid w:val="00E07B14"/>
    <w:rsid w:val="00E6024D"/>
    <w:rsid w:val="00E7524F"/>
    <w:rsid w:val="00E85792"/>
    <w:rsid w:val="00E967C6"/>
    <w:rsid w:val="00EF29F6"/>
    <w:rsid w:val="00F15C4C"/>
    <w:rsid w:val="00F23518"/>
    <w:rsid w:val="00F56A57"/>
    <w:rsid w:val="00F729FD"/>
    <w:rsid w:val="00F83FA6"/>
    <w:rsid w:val="00FA2042"/>
    <w:rsid w:val="00FD3632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8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08"/>
  </w:style>
  <w:style w:type="paragraph" w:styleId="Heading2">
    <w:name w:val="heading 2"/>
    <w:basedOn w:val="Normal"/>
    <w:next w:val="Normal"/>
    <w:link w:val="Heading2Char"/>
    <w:qFormat/>
    <w:rsid w:val="00D119F9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8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7C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DefaultParagraphFont"/>
    <w:rsid w:val="00A97C08"/>
  </w:style>
  <w:style w:type="paragraph" w:customStyle="1" w:styleId="tj">
    <w:name w:val="tj"/>
    <w:basedOn w:val="Normal"/>
    <w:rsid w:val="00A97C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TableGrid">
    <w:name w:val="Table Grid"/>
    <w:basedOn w:val="TableNormal"/>
    <w:uiPriority w:val="39"/>
    <w:rsid w:val="00A9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150E2"/>
  </w:style>
  <w:style w:type="character" w:customStyle="1" w:styleId="Heading2Char">
    <w:name w:val="Heading 2 Char"/>
    <w:basedOn w:val="DefaultParagraphFont"/>
    <w:link w:val="Heading2"/>
    <w:rsid w:val="00D119F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C08"/>
  </w:style>
  <w:style w:type="paragraph" w:styleId="Heading2">
    <w:name w:val="heading 2"/>
    <w:basedOn w:val="Normal"/>
    <w:next w:val="Normal"/>
    <w:link w:val="Heading2Char"/>
    <w:qFormat/>
    <w:rsid w:val="00D119F9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8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7C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DefaultParagraphFont"/>
    <w:rsid w:val="00A97C08"/>
  </w:style>
  <w:style w:type="paragraph" w:customStyle="1" w:styleId="tj">
    <w:name w:val="tj"/>
    <w:basedOn w:val="Normal"/>
    <w:rsid w:val="00A97C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TableGrid">
    <w:name w:val="Table Grid"/>
    <w:basedOn w:val="TableNormal"/>
    <w:uiPriority w:val="39"/>
    <w:rsid w:val="00A97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150E2"/>
  </w:style>
  <w:style w:type="character" w:customStyle="1" w:styleId="Heading2Char">
    <w:name w:val="Heading 2 Char"/>
    <w:basedOn w:val="DefaultParagraphFont"/>
    <w:link w:val="Heading2"/>
    <w:rsid w:val="00D119F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4653">
          <w:marLeft w:val="-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Xena</cp:lastModifiedBy>
  <cp:revision>65</cp:revision>
  <dcterms:created xsi:type="dcterms:W3CDTF">2023-01-12T13:54:00Z</dcterms:created>
  <dcterms:modified xsi:type="dcterms:W3CDTF">2024-02-26T07:30:00Z</dcterms:modified>
</cp:coreProperties>
</file>