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E885" w14:textId="77777777" w:rsidR="00EC5B77" w:rsidRPr="00FA148E" w:rsidRDefault="00EC5B77" w:rsidP="00EC5B77">
      <w:pPr>
        <w:widowControl w:val="0"/>
        <w:tabs>
          <w:tab w:val="left" w:pos="7860"/>
        </w:tabs>
        <w:autoSpaceDE w:val="0"/>
        <w:autoSpaceDN w:val="0"/>
        <w:jc w:val="center"/>
        <w:rPr>
          <w:rFonts w:ascii="Times New Roman" w:eastAsia="Times New Roman" w:hAnsi="Times New Roman" w:cs="Times New Roman"/>
          <w:sz w:val="20"/>
          <w:lang w:val="sk-SK"/>
        </w:rPr>
      </w:pPr>
      <w:r>
        <w:rPr>
          <w:noProof/>
          <w:sz w:val="20"/>
          <w:lang w:eastAsia="uk-UA"/>
        </w:rPr>
        <w:drawing>
          <wp:inline distT="0" distB="0" distL="0" distR="0" wp14:anchorId="13B9C344" wp14:editId="5884D1CE">
            <wp:extent cx="591269" cy="746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103" cy="75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FF9D3" w14:textId="77777777" w:rsidR="00EC5B77" w:rsidRPr="00F3519C" w:rsidRDefault="00EC5B77" w:rsidP="00EC5B77">
      <w:pPr>
        <w:widowControl w:val="0"/>
        <w:autoSpaceDE w:val="0"/>
        <w:autoSpaceDN w:val="0"/>
        <w:spacing w:before="138"/>
        <w:ind w:left="819"/>
        <w:jc w:val="center"/>
        <w:rPr>
          <w:rFonts w:ascii="Times New Roman" w:eastAsia="Times New Roman" w:hAnsi="Times New Roman" w:cs="Times New Roman"/>
          <w:b/>
          <w:bCs/>
          <w:i/>
          <w:w w:val="66"/>
          <w:sz w:val="68"/>
          <w:lang w:val="sk-SK"/>
        </w:rPr>
      </w:pPr>
      <w:r w:rsidRPr="00F3519C">
        <w:rPr>
          <w:rFonts w:ascii="Times New Roman" w:eastAsia="Times New Roman" w:hAnsi="Times New Roman" w:cs="Times New Roman"/>
          <w:b/>
          <w:bCs/>
          <w:w w:val="66"/>
          <w:sz w:val="68"/>
        </w:rPr>
        <w:t>КИЇВСЬКА МІСЬКА РАДА</w:t>
      </w:r>
    </w:p>
    <w:p w14:paraId="75F006BD" w14:textId="7484A8AC" w:rsidR="00EC5B77" w:rsidRPr="008F6FCD" w:rsidRDefault="00EC5B77" w:rsidP="00F3519C">
      <w:pPr>
        <w:widowControl w:val="0"/>
        <w:tabs>
          <w:tab w:val="left" w:pos="1205"/>
        </w:tabs>
        <w:autoSpaceDE w:val="0"/>
        <w:autoSpaceDN w:val="0"/>
        <w:spacing w:before="39"/>
        <w:jc w:val="center"/>
        <w:outlineLvl w:val="1"/>
        <w:rPr>
          <w:rFonts w:ascii="Times New Roman" w:eastAsia="Times New Roman" w:hAnsi="Times New Roman" w:cs="Times New Roman"/>
          <w:b/>
          <w:bCs/>
          <w:w w:val="66"/>
          <w:sz w:val="40"/>
          <w:szCs w:val="40"/>
        </w:rPr>
      </w:pPr>
      <w:r w:rsidRPr="008F6FCD">
        <w:rPr>
          <w:rFonts w:ascii="Times New Roman" w:eastAsia="Times New Roman" w:hAnsi="Times New Roman" w:cs="Times New Roman"/>
          <w:b/>
          <w:bCs/>
          <w:noProof/>
          <w:w w:val="66"/>
          <w:sz w:val="40"/>
          <w:szCs w:val="40"/>
          <w:lang w:eastAsia="uk-UA"/>
        </w:rPr>
        <w:drawing>
          <wp:anchor distT="0" distB="0" distL="0" distR="0" simplePos="0" relativeHeight="251659264" behindDoc="0" locked="0" layoutInCell="1" allowOverlap="1" wp14:anchorId="7A71BE53" wp14:editId="789F64F8">
            <wp:simplePos x="0" y="0"/>
            <wp:positionH relativeFrom="margin">
              <wp:align>center</wp:align>
            </wp:positionH>
            <wp:positionV relativeFrom="paragraph">
              <wp:posOffset>334010</wp:posOffset>
            </wp:positionV>
            <wp:extent cx="6318250" cy="100330"/>
            <wp:effectExtent l="0" t="0" r="635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250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6FCD">
        <w:rPr>
          <w:rFonts w:ascii="Times New Roman" w:eastAsia="Times New Roman" w:hAnsi="Times New Roman" w:cs="Times New Roman"/>
          <w:b/>
          <w:bCs/>
          <w:w w:val="66"/>
          <w:sz w:val="40"/>
          <w:szCs w:val="40"/>
          <w:lang w:val="sk-SK"/>
        </w:rPr>
        <w:t>I</w:t>
      </w:r>
      <w:r w:rsidRPr="008F6FCD">
        <w:rPr>
          <w:rFonts w:ascii="Times New Roman" w:eastAsia="Times New Roman" w:hAnsi="Times New Roman" w:cs="Times New Roman"/>
          <w:b/>
          <w:bCs/>
          <w:w w:val="66"/>
          <w:sz w:val="40"/>
          <w:szCs w:val="40"/>
        </w:rPr>
        <w:t xml:space="preserve">І сесія </w:t>
      </w:r>
      <w:r w:rsidR="008F6FCD" w:rsidRPr="008F6FCD">
        <w:rPr>
          <w:rFonts w:ascii="Times New Roman" w:eastAsia="Times New Roman" w:hAnsi="Times New Roman" w:cs="Times New Roman"/>
          <w:b/>
          <w:bCs/>
          <w:w w:val="66"/>
          <w:sz w:val="40"/>
          <w:szCs w:val="40"/>
          <w:lang w:val="sk-SK"/>
        </w:rPr>
        <w:t xml:space="preserve">  </w:t>
      </w:r>
      <w:r w:rsidR="008F6FCD">
        <w:rPr>
          <w:rFonts w:ascii="Times New Roman" w:eastAsia="Times New Roman" w:hAnsi="Times New Roman" w:cs="Times New Roman"/>
          <w:b/>
          <w:bCs/>
          <w:w w:val="66"/>
          <w:sz w:val="40"/>
          <w:szCs w:val="40"/>
          <w:lang w:val="sk-SK"/>
        </w:rPr>
        <w:t xml:space="preserve">  </w:t>
      </w:r>
      <w:r w:rsidRPr="008F6FCD">
        <w:rPr>
          <w:rFonts w:ascii="Times New Roman" w:eastAsia="Times New Roman" w:hAnsi="Times New Roman" w:cs="Times New Roman"/>
          <w:b/>
          <w:bCs/>
          <w:w w:val="66"/>
          <w:sz w:val="40"/>
          <w:szCs w:val="40"/>
        </w:rPr>
        <w:t>ІХ</w:t>
      </w:r>
      <w:r w:rsidRPr="008F6FCD">
        <w:rPr>
          <w:rFonts w:ascii="Times New Roman" w:eastAsia="Times New Roman" w:hAnsi="Times New Roman" w:cs="Times New Roman"/>
          <w:b/>
          <w:bCs/>
          <w:w w:val="66"/>
          <w:sz w:val="40"/>
          <w:szCs w:val="40"/>
          <w:lang w:val="sk-SK"/>
        </w:rPr>
        <w:t xml:space="preserve"> </w:t>
      </w:r>
      <w:r w:rsidRPr="008F6FCD">
        <w:rPr>
          <w:rFonts w:ascii="Times New Roman" w:eastAsia="Times New Roman" w:hAnsi="Times New Roman" w:cs="Times New Roman"/>
          <w:b/>
          <w:bCs/>
          <w:w w:val="66"/>
          <w:sz w:val="40"/>
          <w:szCs w:val="40"/>
        </w:rPr>
        <w:t>скликання</w:t>
      </w:r>
    </w:p>
    <w:p w14:paraId="143F80DE" w14:textId="77777777" w:rsidR="00EC5B77" w:rsidRPr="00F3519C" w:rsidRDefault="00EC5B77" w:rsidP="00EC5B77">
      <w:pPr>
        <w:widowControl w:val="0"/>
        <w:autoSpaceDE w:val="0"/>
        <w:autoSpaceDN w:val="0"/>
        <w:spacing w:before="79"/>
        <w:jc w:val="center"/>
        <w:rPr>
          <w:rFonts w:ascii="Times New Roman" w:eastAsia="Times New Roman" w:hAnsi="Times New Roman" w:cs="Times New Roman"/>
          <w:b/>
          <w:bCs/>
          <w:w w:val="66"/>
          <w:sz w:val="48"/>
          <w:lang w:val="sk-SK"/>
        </w:rPr>
      </w:pPr>
      <w:r w:rsidRPr="00F3519C">
        <w:rPr>
          <w:rFonts w:ascii="Times New Roman" w:eastAsia="Times New Roman" w:hAnsi="Times New Roman" w:cs="Times New Roman"/>
          <w:b/>
          <w:bCs/>
          <w:w w:val="66"/>
          <w:sz w:val="48"/>
          <w:lang w:val="sk-SK"/>
        </w:rPr>
        <w:t>PIШЕННЯ</w:t>
      </w:r>
    </w:p>
    <w:p w14:paraId="633F7008" w14:textId="77777777" w:rsidR="00EC5B77" w:rsidRPr="0004644E" w:rsidRDefault="00EC5B77" w:rsidP="00EC5B77">
      <w:pPr>
        <w:widowControl w:val="0"/>
        <w:autoSpaceDE w:val="0"/>
        <w:autoSpaceDN w:val="0"/>
        <w:spacing w:before="79"/>
        <w:rPr>
          <w:rFonts w:ascii="Times New Roman" w:eastAsia="Times New Roman" w:hAnsi="Times New Roman" w:cs="Times New Roman"/>
          <w:sz w:val="24"/>
          <w:szCs w:val="24"/>
        </w:rPr>
      </w:pPr>
      <w:r w:rsidRPr="00687491">
        <w:rPr>
          <w:rFonts w:ascii="Times New Roman" w:eastAsia="Times New Roman" w:hAnsi="Times New Roman" w:cs="Times New Roman"/>
          <w:w w:val="105"/>
          <w:sz w:val="24"/>
          <w:szCs w:val="24"/>
        </w:rPr>
        <w:t>____________№______________</w:t>
      </w:r>
      <w:r w:rsidRPr="00687491">
        <w:rPr>
          <w:rFonts w:ascii="Times New Roman" w:eastAsia="Times New Roman" w:hAnsi="Times New Roman" w:cs="Times New Roman"/>
          <w:w w:val="105"/>
          <w:sz w:val="24"/>
          <w:szCs w:val="24"/>
        </w:rPr>
        <w:tab/>
      </w:r>
      <w:r w:rsidRPr="00687491">
        <w:rPr>
          <w:rFonts w:ascii="Times New Roman" w:eastAsia="Times New Roman" w:hAnsi="Times New Roman" w:cs="Times New Roman"/>
          <w:w w:val="105"/>
          <w:sz w:val="24"/>
          <w:szCs w:val="24"/>
        </w:rPr>
        <w:tab/>
      </w:r>
      <w:r w:rsidRPr="00687491">
        <w:rPr>
          <w:rFonts w:ascii="Times New Roman" w:eastAsia="Times New Roman" w:hAnsi="Times New Roman" w:cs="Times New Roman"/>
          <w:w w:val="105"/>
          <w:sz w:val="24"/>
          <w:szCs w:val="24"/>
        </w:rPr>
        <w:tab/>
      </w:r>
      <w:r w:rsidRPr="00687491">
        <w:rPr>
          <w:rFonts w:ascii="Times New Roman" w:eastAsia="Times New Roman" w:hAnsi="Times New Roman" w:cs="Times New Roman"/>
          <w:w w:val="105"/>
          <w:sz w:val="24"/>
          <w:szCs w:val="24"/>
        </w:rPr>
        <w:tab/>
      </w:r>
      <w:r w:rsidRPr="00687491">
        <w:rPr>
          <w:rFonts w:ascii="Times New Roman" w:eastAsia="Times New Roman" w:hAnsi="Times New Roman" w:cs="Times New Roman"/>
          <w:w w:val="105"/>
          <w:sz w:val="24"/>
          <w:szCs w:val="24"/>
        </w:rPr>
        <w:tab/>
      </w:r>
      <w:r w:rsidRPr="00687491">
        <w:rPr>
          <w:rFonts w:ascii="Times New Roman" w:eastAsia="Times New Roman" w:hAnsi="Times New Roman" w:cs="Times New Roman"/>
          <w:w w:val="105"/>
          <w:sz w:val="24"/>
          <w:szCs w:val="24"/>
        </w:rPr>
        <w:tab/>
      </w:r>
      <w:r w:rsidRPr="00687491">
        <w:rPr>
          <w:rFonts w:ascii="Times New Roman" w:eastAsia="Times New Roman" w:hAnsi="Times New Roman" w:cs="Times New Roman"/>
          <w:w w:val="105"/>
          <w:sz w:val="24"/>
          <w:szCs w:val="24"/>
        </w:rPr>
        <w:tab/>
      </w:r>
      <w:r w:rsidRPr="003C0323">
        <w:rPr>
          <w:rFonts w:ascii="Times New Roman" w:eastAsia="Times New Roman" w:hAnsi="Times New Roman" w:cs="Times New Roman"/>
          <w:b/>
          <w:bCs/>
          <w:i/>
          <w:iCs/>
          <w:w w:val="105"/>
          <w:sz w:val="24"/>
          <w:szCs w:val="24"/>
        </w:rPr>
        <w:t>ПРОЄКТ</w:t>
      </w:r>
    </w:p>
    <w:p w14:paraId="5C1138B8" w14:textId="77777777" w:rsidR="00FC1ED3" w:rsidRDefault="00FC1ED3">
      <w:pPr>
        <w:widowControl w:val="0"/>
        <w:spacing w:before="7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6004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4"/>
      </w:tblGrid>
      <w:tr w:rsidR="00FC1ED3" w14:paraId="44C8F08F" w14:textId="77777777">
        <w:trPr>
          <w:trHeight w:val="1170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</w:tcPr>
          <w:p w14:paraId="1BB9DFBC" w14:textId="0055280C" w:rsidR="00FC1ED3" w:rsidRPr="00037457" w:rsidRDefault="000374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374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 забезпечення фізичної </w:t>
            </w:r>
            <w:proofErr w:type="spellStart"/>
            <w:r w:rsidRPr="00037457">
              <w:rPr>
                <w:rFonts w:ascii="Times New Roman" w:hAnsi="Times New Roman"/>
                <w:b/>
                <w:bCs/>
                <w:sz w:val="28"/>
                <w:szCs w:val="28"/>
              </w:rPr>
              <w:t>безбар’єрності</w:t>
            </w:r>
            <w:proofErr w:type="spellEnd"/>
            <w:r w:rsidRPr="000374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транспортної інфраструктури міста Києва шляхом облаштування регульованих та інженерно-обладнаних наземних пішохідних переходів</w:t>
            </w:r>
          </w:p>
        </w:tc>
      </w:tr>
    </w:tbl>
    <w:p w14:paraId="6BC17FCE" w14:textId="77777777" w:rsidR="00FC1ED3" w:rsidRDefault="00FC1ED3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Arial" w:eastAsia="Arial" w:hAnsi="Arial" w:cs="Arial"/>
          <w:color w:val="000000"/>
        </w:rPr>
      </w:pPr>
    </w:p>
    <w:p w14:paraId="7950E437" w14:textId="77777777" w:rsidR="00FC1ED3" w:rsidRDefault="00EC5B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статей 140, 144 Конституції України, статей 26, 59 Закону України «Про місцеве самоврядування в Україні», з метою виконання рішення Київської міської ради “Про затвердження Стратегії розвитку Києва до 2025 року»  від 6 липня 2017 року № 724/2886 (нова редакція), рішення Київської міської ради «Про затвердження Міської цільової програми підвищення організації та безпеки дорожнього руху в м. Києві до 2022 року» від 15 травня 2019 року №542/7198, для забезпечення фізичної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безбар’єрності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транспортної інфраструктури та зручного пересування маломобільних груп населення і осіб з інвалідністю у місті Києві, Київська міська рада </w:t>
      </w:r>
    </w:p>
    <w:p w14:paraId="2F4FFEDA" w14:textId="77777777" w:rsidR="00FC1ED3" w:rsidRDefault="00FC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F0C830" w14:textId="77777777" w:rsidR="00FC1ED3" w:rsidRDefault="00EC5B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ВИРІШИЛА:</w:t>
      </w:r>
    </w:p>
    <w:p w14:paraId="723CAEDA" w14:textId="77777777" w:rsidR="00FC1ED3" w:rsidRDefault="00FC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0CE419" w14:textId="77777777" w:rsidR="00FC1ED3" w:rsidRDefault="00EC5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Визначити, що </w:t>
      </w:r>
      <w:r>
        <w:rPr>
          <w:rFonts w:ascii="Times New Roman" w:eastAsia="Times New Roman" w:hAnsi="Times New Roman" w:cs="Times New Roman"/>
          <w:sz w:val="28"/>
          <w:szCs w:val="28"/>
        </w:rPr>
        <w:t>пріоритетними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заходами забезпечення фізичної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безбар’єрності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транспортної інфраструктури є облаштування регульованих та інженерно-обладнаних наземних пішохідних переходів, зокрема в межах територій житлової та громадської забудови з відстанню між пішохідними переходами до 500 метрів, якщо інше не передбачено Державними будівельними нормами.</w:t>
      </w:r>
    </w:p>
    <w:p w14:paraId="12975326" w14:textId="77777777" w:rsidR="00FC1ED3" w:rsidRDefault="00EC5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Визначити, що з метою забезпечення фізичної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безбар’єрності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транспортної інфраструктури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позавуличні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(підземні та надземні) пішохідні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переходи, зокрема на автомобільних дорогах, магістральних вулицях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безперервного руху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через лінії швидкісного трамваю, повинні дублюватись регульованими та інженерно-обладнаними наземними пішохідними переходами.</w:t>
      </w:r>
    </w:p>
    <w:p w14:paraId="525D97E5" w14:textId="77777777" w:rsidR="00FC1ED3" w:rsidRDefault="00EC5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Замовникам робіт з капітального ремонту, реконструкції і нового будівництва об’єктів транспортної інфраструктури у місті Києві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проєктуванні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 процесі будівництва враховувати пункти 1 і 2 цього рішення. </w:t>
      </w:r>
    </w:p>
    <w:p w14:paraId="6B9903C8" w14:textId="77777777" w:rsidR="00FC1ED3" w:rsidRDefault="00EC5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Подовжити термін дії Міської цільової програми підвищення організації та безпеки дорожнього руху в м. Києві до 2022 року, затвердженої рішенням Київської міської ради від 15 травня 2019 року №542/7198, до 31.12.2023 року шляхом вжиття організаційно-правових заходів для внесення відповідних змін.</w:t>
      </w:r>
    </w:p>
    <w:p w14:paraId="6832F675" w14:textId="77777777" w:rsidR="00FC1ED3" w:rsidRDefault="00EC5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Доручити Департаменту транспортної інфраструктури виконавчого органу Київської міської ради (Київської міської державної адміністрації):</w:t>
      </w:r>
    </w:p>
    <w:p w14:paraId="0625C870" w14:textId="77777777" w:rsidR="00FC1ED3" w:rsidRDefault="00EC5B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із залученням громадськості розробити Перелік місць облаштування регульованих та інженерно-обладнаних наземних пішохідних переходів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-дорожній мережі міста Києва для подальшого впровадження (далі - Перелік) з урахуванням пунктів 1 і 2 цього рішення до 16.07.2022 року; </w:t>
      </w:r>
    </w:p>
    <w:p w14:paraId="728733AC" w14:textId="77777777" w:rsidR="00FC1ED3" w:rsidRDefault="00EC5B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урахування Переліку, передбаченого пунктом 5.1. цього рішення, підготувати та затвердити розпорядження про внесення змін до Розпорядження виконавчого органу Київської міської ради (Київської міської державної адміністрації) від 14.08.2009 №900 «Про впровадження світлофорного регулювання та влаштування пристроїв примусового зниження швидкості руху транспортних засобів на вулицях і дорогах м. Києва» (зі змінами та доповненнями), а також до Розпорядження виконавчого органу Київської міської ради (Київської міської державної адміністрації) від 04 березня 2019 року № 363 «Про реконструкцію світлофорних об’єктів на вулицях і дорогах міста Києва» до 31.08.2022 року;</w:t>
      </w:r>
    </w:p>
    <w:p w14:paraId="47D63629" w14:textId="77777777" w:rsidR="00FC1ED3" w:rsidRDefault="00EC5B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розробити та подати на розгляд Київської міської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 до Міської цільової програми підвищення організації та безпеки дорожнього руху в м. Києві, затвердженої рішенням Київської міської ради від 15 травня 2019 року №542/7198 (зі змінами з урахуванням п.4 цього рішення) передбачивши на 2022-2023 роки достатній обсяг фінансування на облаштування регульованих та інженерно-обладнаних наземних пішохідних переходів відповідно до Переліку, передбачених пунктом 5.1.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цього рішення, та згідно зі змінами до розпоряджень, передбачених п.5.2. цього рішення, до 31.08.2022 року;</w:t>
      </w:r>
    </w:p>
    <w:p w14:paraId="7FE8934A" w14:textId="77777777" w:rsidR="00FC1ED3" w:rsidRDefault="00EC5B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 Уповноваженому Київської міської ради з прав осіб з інвалідністю та постійній комісії Київської міської ради з питань транспорту, зв’язку та реклами звіт щодо виконання пунктів 5.1.-5.3. цього рішення до 01.10.2022 року.</w:t>
      </w:r>
    </w:p>
    <w:p w14:paraId="18677A44" w14:textId="77777777" w:rsidR="00FC1ED3" w:rsidRDefault="00EC5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Доручити Департаменту фінансів виконавчого органу Київської міської ради (Київської міської державної адміністрації):</w:t>
      </w:r>
    </w:p>
    <w:p w14:paraId="54CA4A42" w14:textId="77777777" w:rsidR="00FC1ED3" w:rsidRDefault="00EC5B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 до бюджету міста Києва на 2022 рік, до Програми економічного і соціального розвитку міста Києва на 2021-2023 року,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прогнозу бюджету міста Києва на 2023 рік,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бюджету міста Києва на 2023 рік передбачити у достатньому обсязі фінансування для реалізації Міської цільової програми підвищення організації та безпеки дорожнього руху в м. Києві (зі змінами з урахуванням п.4 цього рішення) - зокрема, але не виключно - для облаштування регульованих та інженерно-обладнаних наземних пішохідних переходів шляхом будівництва і реконструкції світлофорних об'єктів на вулицях і дорогах м. Києва;</w:t>
      </w:r>
    </w:p>
    <w:p w14:paraId="6F8FB1B9" w14:textId="77777777" w:rsidR="00FC1ED3" w:rsidRDefault="00EC5B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 Уповноваженому Київської міської ради з прав осіб з інвалідністю та постійній комісії Київської міської ради з питань транспорту, зв’язку та реклами звіт щодо виконання пункту 6.1. цього рішення до 01.10.2022 року.</w:t>
      </w:r>
    </w:p>
    <w:p w14:paraId="76A1E7B0" w14:textId="77777777" w:rsidR="00FC1ED3" w:rsidRDefault="00EC5B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Офіційно оприлюднити це рішення у порядку, встановленому законодавством України.</w:t>
      </w:r>
    </w:p>
    <w:p w14:paraId="38B60EF6" w14:textId="77777777" w:rsidR="00D775D2" w:rsidRDefault="00EC5B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цього рішення покласти на </w:t>
      </w:r>
    </w:p>
    <w:p w14:paraId="3C4230EA" w14:textId="3DF4432B" w:rsidR="00FC1ED3" w:rsidRDefault="00D775D2" w:rsidP="00D775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bookmarkStart w:id="2" w:name="_GoBack"/>
      <w:bookmarkEnd w:id="2"/>
      <w:r w:rsidR="00EC5B7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постійну комісію Київської міської ради з питань транспорту, зв’язку та реклами.</w:t>
      </w:r>
    </w:p>
    <w:p w14:paraId="525B6317" w14:textId="77777777" w:rsidR="00FC1ED3" w:rsidRDefault="00FC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F53A48" w14:textId="77D4544F" w:rsidR="00FC1ED3" w:rsidRDefault="00EC5B7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8F6F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Віталій КЛИЧКО</w:t>
      </w:r>
    </w:p>
    <w:p w14:paraId="58C99639" w14:textId="77777777" w:rsidR="00FC1ED3" w:rsidRDefault="00FC1ED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950024" w14:textId="77777777" w:rsidR="00FC1ED3" w:rsidRDefault="00FC1ED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335373" w14:textId="77777777" w:rsidR="00FC1ED3" w:rsidRDefault="00FC1ED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152B9C" w14:textId="77777777" w:rsidR="00FC1ED3" w:rsidRDefault="00FC1ED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6C86D" w14:textId="77777777" w:rsidR="00FC1ED3" w:rsidRDefault="00FC1ED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B3E5C0" w14:textId="77777777" w:rsidR="00FC1ED3" w:rsidRDefault="00FC1ED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81BCCF" w14:textId="77777777" w:rsidR="00FC1ED3" w:rsidRDefault="00FC1ED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3524AB" w14:textId="77777777" w:rsidR="00FC1ED3" w:rsidRDefault="00FC1ED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961"/>
      </w:tblGrid>
      <w:tr w:rsidR="00FC1ED3" w14:paraId="780DE9D3" w14:textId="77777777">
        <w:trPr>
          <w:trHeight w:val="1265"/>
        </w:trPr>
        <w:tc>
          <w:tcPr>
            <w:tcW w:w="4820" w:type="dxa"/>
          </w:tcPr>
          <w:p w14:paraId="076E9106" w14:textId="77777777" w:rsidR="00FC1ED3" w:rsidRDefault="00FC1ED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7BE4190" w14:textId="77777777" w:rsidR="00FC1ED3" w:rsidRDefault="00EC5B77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ПОДАННЯ:</w:t>
            </w:r>
          </w:p>
          <w:p w14:paraId="18E5F580" w14:textId="77777777" w:rsidR="00FC1ED3" w:rsidRDefault="00FC1ED3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07EE37" w14:textId="77777777" w:rsidR="00FC1ED3" w:rsidRDefault="00EC5B77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Депутатка Київської міської ради</w:t>
            </w:r>
          </w:p>
        </w:tc>
        <w:tc>
          <w:tcPr>
            <w:tcW w:w="4961" w:type="dxa"/>
          </w:tcPr>
          <w:p w14:paraId="576060C3" w14:textId="77777777" w:rsidR="00FC1ED3" w:rsidRDefault="00FC1ED3" w:rsidP="0003745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6CF8E6" w14:textId="77777777" w:rsidR="00FC1ED3" w:rsidRDefault="00EC5B7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A956427" w14:textId="77777777" w:rsidR="00FC1ED3" w:rsidRDefault="00FC1ED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02FE26A" w14:textId="77777777" w:rsidR="00FC1ED3" w:rsidRDefault="00EC5B77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Ксенія СЕМЕНОВА</w:t>
            </w:r>
          </w:p>
        </w:tc>
      </w:tr>
    </w:tbl>
    <w:p w14:paraId="48D04474" w14:textId="77777777" w:rsidR="00FC1ED3" w:rsidRDefault="00FC1ED3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DEF945" w14:textId="77777777" w:rsidR="00FC1ED3" w:rsidRDefault="00FC1E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0DB1D2" w14:textId="77777777" w:rsidR="00FC1ED3" w:rsidRDefault="00FC1E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6B928B" w14:textId="77777777" w:rsidR="00FC1ED3" w:rsidRDefault="00EC5B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ПОГОДЖЕНО:</w:t>
      </w:r>
    </w:p>
    <w:p w14:paraId="06E19C64" w14:textId="77777777" w:rsidR="00FC1ED3" w:rsidRDefault="00FC1E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395D28" w14:textId="77777777" w:rsidR="00FC1ED3" w:rsidRDefault="00EC5B7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Постійна комісія Київської міської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ради з питань транспорту, зв'язку та реклами</w:t>
      </w:r>
    </w:p>
    <w:p w14:paraId="6BB77D2D" w14:textId="77777777" w:rsidR="00FC1ED3" w:rsidRDefault="00FC1ED3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94A29A5" w14:textId="0B7FD3FA" w:rsidR="00FC1ED3" w:rsidRDefault="00EC5B77">
      <w:pPr>
        <w:spacing w:after="0" w:line="276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 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постійної комісії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Олексій ОКОПНИЙ</w:t>
      </w:r>
    </w:p>
    <w:p w14:paraId="2D2C9A5A" w14:textId="77777777" w:rsidR="00FC1ED3" w:rsidRDefault="00FC1ED3">
      <w:pPr>
        <w:spacing w:after="0" w:line="276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</w:p>
    <w:p w14:paraId="232A2878" w14:textId="1DDA90E4" w:rsidR="00FC1ED3" w:rsidRDefault="00EC5B77">
      <w:pPr>
        <w:spacing w:after="0" w:line="276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постійної комісії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Олесь МАЛЯРЕВИЧ</w:t>
      </w:r>
    </w:p>
    <w:p w14:paraId="235F38CB" w14:textId="77777777" w:rsidR="00FC1ED3" w:rsidRDefault="00FC1ED3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7129C3D" w14:textId="77777777" w:rsidR="00FC1ED3" w:rsidRDefault="00FC1ED3">
      <w:pPr>
        <w:spacing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9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819"/>
      </w:tblGrid>
      <w:tr w:rsidR="00FC1ED3" w14:paraId="0D96DC81" w14:textId="77777777">
        <w:trPr>
          <w:trHeight w:val="1265"/>
        </w:trPr>
        <w:tc>
          <w:tcPr>
            <w:tcW w:w="4820" w:type="dxa"/>
          </w:tcPr>
          <w:p w14:paraId="4000977E" w14:textId="77777777" w:rsidR="00FC1ED3" w:rsidRDefault="00FC1ED3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EBDBE2" w14:textId="77777777" w:rsidR="00FC1ED3" w:rsidRDefault="00FC1ED3" w:rsidP="00D775D2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A5F2BAC" w14:textId="77777777" w:rsidR="00FC1ED3" w:rsidRDefault="00FC1ED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1B0C4D" w14:textId="77777777" w:rsidR="00FC1ED3" w:rsidRDefault="00FC1ED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B39CE6" w14:textId="5F3E791F" w:rsidR="00FC1ED3" w:rsidRDefault="00EC5B77" w:rsidP="00D775D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</w:tbl>
    <w:p w14:paraId="6F960485" w14:textId="77777777" w:rsidR="00FC1ED3" w:rsidRDefault="00FC1ED3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9386357" w14:textId="77777777" w:rsidR="00FC1ED3" w:rsidRDefault="00FC1ED3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347F8B7" w14:textId="77777777" w:rsidR="00FC1ED3" w:rsidRDefault="00FC1ED3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B1D64D6" w14:textId="77777777" w:rsidR="00FC1ED3" w:rsidRDefault="00EC5B7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В.о. начальника управління правового</w:t>
      </w:r>
    </w:p>
    <w:p w14:paraId="61B25635" w14:textId="77777777" w:rsidR="00FC1ED3" w:rsidRDefault="00EC5B7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діяльності Київської</w:t>
      </w:r>
    </w:p>
    <w:p w14:paraId="11A221D3" w14:textId="39FF1C07" w:rsidR="00FC1ED3" w:rsidRDefault="00EC5B77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Валентина  ПОЛОЖИШНИК</w:t>
      </w:r>
    </w:p>
    <w:p w14:paraId="13F844B7" w14:textId="77777777" w:rsidR="00FC1ED3" w:rsidRDefault="00FC1ED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70E8A3" w14:textId="77777777" w:rsidR="00FC1ED3" w:rsidRDefault="00FC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998BFC" w14:textId="77777777" w:rsidR="00FC1ED3" w:rsidRDefault="00FC1ED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C1ED3" w:rsidSect="008F6FCD">
      <w:pgSz w:w="11906" w:h="16838"/>
      <w:pgMar w:top="568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20DFF"/>
    <w:multiLevelType w:val="multilevel"/>
    <w:tmpl w:val="47DC502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" w15:restartNumberingAfterBreak="0">
    <w:nsid w:val="295F4B5C"/>
    <w:multiLevelType w:val="multilevel"/>
    <w:tmpl w:val="B1323CE8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" w15:restartNumberingAfterBreak="0">
    <w:nsid w:val="2A20386D"/>
    <w:multiLevelType w:val="multilevel"/>
    <w:tmpl w:val="E63E77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3" w15:restartNumberingAfterBreak="0">
    <w:nsid w:val="75C90411"/>
    <w:multiLevelType w:val="multilevel"/>
    <w:tmpl w:val="3D6E2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D3"/>
    <w:rsid w:val="00037457"/>
    <w:rsid w:val="00646CBB"/>
    <w:rsid w:val="008F6FCD"/>
    <w:rsid w:val="00D775D2"/>
    <w:rsid w:val="00EC5B77"/>
    <w:rsid w:val="00F3519C"/>
    <w:rsid w:val="00FC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9A5B"/>
  <w15:docId w15:val="{38001E26-CEE7-4D13-AE9D-DA1C3B2B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A3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A16A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UKDmlTv+s5PVeq7nfd8n67ocVA==">AMUW2mWjYnqE9gUiPSfRFFRqs/Dav4/Sl9H1exZI0qp5d7JfI1AMTn88zo6j5AJ3Jkr/RbH4TlF+CQ1jeFgNDLgtezWLMyH+zTklq3WXnNKeqevBKD+lKtgYX6A1qd2ekzY926jrMWSJ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3670</Words>
  <Characters>2093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Grushecka</cp:lastModifiedBy>
  <cp:revision>5</cp:revision>
  <dcterms:created xsi:type="dcterms:W3CDTF">2022-06-23T21:57:00Z</dcterms:created>
  <dcterms:modified xsi:type="dcterms:W3CDTF">2022-06-30T13:33:00Z</dcterms:modified>
</cp:coreProperties>
</file>