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ПОЯСНЮВАЛЬНА ЗАПИСКА</w:t>
      </w:r>
    </w:p>
    <w:p w:rsidR="00000000" w:rsidDel="00000000" w:rsidP="00000000" w:rsidRDefault="00000000" w:rsidRPr="00000000" w14:paraId="00000002">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 проєкту рішення Київської міської ради</w:t>
      </w:r>
    </w:p>
    <w:p w:rsidR="00000000" w:rsidDel="00000000" w:rsidP="00000000" w:rsidRDefault="00000000" w:rsidRPr="00000000" w14:paraId="00000003">
      <w:pPr>
        <w:spacing w:line="276"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«Про проведення міських конкурсів програм (проєктів, заходів), розроблених інститутами громадянського суспільства, для яких надається фінансова підтримка, з використанням онлайн-платформи взаємодії органів виконавчої влади з громадянами та інститутами громадянського суспільства»</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51" w:right="0" w:hanging="284"/>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Обґрунтування необхідності прийняття рішення</w:t>
      </w:r>
    </w:p>
    <w:p w:rsidR="00000000" w:rsidDel="00000000" w:rsidP="00000000" w:rsidRDefault="00000000" w:rsidRPr="00000000" w14:paraId="00000006">
      <w:pPr>
        <w:spacing w:line="276" w:lineRule="auto"/>
        <w:ind w:firstLine="708"/>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Проведення різноманітних міських конкурсів, зокрема</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color w:val="000000"/>
          <w:sz w:val="28"/>
          <w:szCs w:val="28"/>
          <w:highlight w:val="white"/>
          <w:rtl w:val="0"/>
        </w:rPr>
        <w:t xml:space="preserve">з подальшим наданням фінансової підтримки їх переможцям – представникам громадянського суспільства створює сприятливі умови для залучення громадськості до вирішення питань місцевого значення та стимулює активну співпрацю мешканців міста і органів місцевого самоврядування, місцевих органів виконавчої влади. </w:t>
      </w:r>
    </w:p>
    <w:p w:rsidR="00000000" w:rsidDel="00000000" w:rsidP="00000000" w:rsidRDefault="00000000" w:rsidRPr="00000000" w14:paraId="00000007">
      <w:pPr>
        <w:spacing w:line="276" w:lineRule="auto"/>
        <w:ind w:firstLine="708"/>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Однак, доречно зазначити, що нерідко процедури проведення вищезазначених конкурсів є невиправдано ускладненими бюрократичними перешкодами та не є повністю прозорими. Труднощі, з якими зіштовхуються учасники при поданні заявок, при формуванні опису, при склад</w:t>
      </w:r>
      <w:r w:rsidDel="00000000" w:rsidR="00000000" w:rsidRPr="00000000">
        <w:rPr>
          <w:rFonts w:ascii="Times New Roman" w:cs="Times New Roman" w:eastAsia="Times New Roman" w:hAnsi="Times New Roman"/>
          <w:sz w:val="28"/>
          <w:szCs w:val="28"/>
          <w:highlight w:val="white"/>
          <w:rtl w:val="0"/>
        </w:rPr>
        <w:t xml:space="preserve">а</w:t>
      </w:r>
      <w:r w:rsidDel="00000000" w:rsidR="00000000" w:rsidRPr="00000000">
        <w:rPr>
          <w:rFonts w:ascii="Times New Roman" w:cs="Times New Roman" w:eastAsia="Times New Roman" w:hAnsi="Times New Roman"/>
          <w:color w:val="000000"/>
          <w:sz w:val="28"/>
          <w:szCs w:val="28"/>
          <w:highlight w:val="white"/>
          <w:rtl w:val="0"/>
        </w:rPr>
        <w:t xml:space="preserve">нні кошторису та різного роду звітів, а також неможливість контролювати прозорість процедури визначення переможців негативно впливають на рівень довіри до процесу фінансування </w:t>
      </w:r>
      <w:r w:rsidDel="00000000" w:rsidR="00000000" w:rsidRPr="00000000">
        <w:rPr>
          <w:rFonts w:ascii="Times New Roman" w:cs="Times New Roman" w:eastAsia="Times New Roman" w:hAnsi="Times New Roman"/>
          <w:color w:val="000000"/>
          <w:sz w:val="28"/>
          <w:szCs w:val="28"/>
          <w:rtl w:val="0"/>
        </w:rPr>
        <w:t xml:space="preserve">з державного та місцевих бюджетів програм (проєктів, заходів), розроблених представниками громадянського суспільства, та знижують мотивацію взаємодіяти з місцевою владою.</w:t>
      </w:r>
      <w:r w:rsidDel="00000000" w:rsidR="00000000" w:rsidRPr="00000000">
        <w:rPr>
          <w:rtl w:val="0"/>
        </w:rPr>
      </w:r>
    </w:p>
    <w:p w:rsidR="00000000" w:rsidDel="00000000" w:rsidP="00000000" w:rsidRDefault="00000000" w:rsidRPr="00000000" w14:paraId="00000008">
      <w:pPr>
        <w:shd w:fill="ffffff" w:val="clear"/>
        <w:spacing w:line="276"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Разом з тим, 04 серпня 2021 р. Кабінет Міністрів вніс зміни до Порядку проведення конкурсу з визначення програм (проектів, заходів), розроблених інститутами громадянського суспільства, для виконання (реалізації) яких надається фінансова підтримка, затвердженого постановою Кабінету Міністрів від 12 жовтня 2011 р. № 1049.</w:t>
      </w:r>
    </w:p>
    <w:p w:rsidR="00000000" w:rsidDel="00000000" w:rsidP="00000000" w:rsidRDefault="00000000" w:rsidRPr="00000000" w14:paraId="00000009">
      <w:pPr>
        <w:shd w:fill="ffffff" w:val="clear"/>
        <w:spacing w:line="276"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Змінами, зокрема, передбачено запровадження електронної процедури проведення конкурсів</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з визначення програм (проектів, заходів), розроблених інститутами громадянського суспільства, для виконання (реалізації) яких надається фінансова підтримка. Передбачається, що конкурси проводитимуться з використанням програмного модуля “Е-Конкурси” онлайн-платформи взаємодії органів виконавчої влади з громадянами та інститутами громадянського суспільства (платформа ВзаємоДія – </w:t>
      </w:r>
      <w:hyperlink r:id="rId7">
        <w:r w:rsidDel="00000000" w:rsidR="00000000" w:rsidRPr="00000000">
          <w:rPr>
            <w:rFonts w:ascii="Times New Roman" w:cs="Times New Roman" w:eastAsia="Times New Roman" w:hAnsi="Times New Roman"/>
            <w:color w:val="000000"/>
            <w:sz w:val="28"/>
            <w:szCs w:val="28"/>
            <w:rtl w:val="0"/>
          </w:rPr>
          <w:t xml:space="preserve">https://vzaemo.diia.gov.ua/</w:t>
        </w:r>
      </w:hyperlink>
      <w:r w:rsidDel="00000000" w:rsidR="00000000" w:rsidRPr="00000000">
        <w:rPr>
          <w:rFonts w:ascii="Times New Roman" w:cs="Times New Roman" w:eastAsia="Times New Roman" w:hAnsi="Times New Roman"/>
          <w:color w:val="000000"/>
          <w:sz w:val="28"/>
          <w:szCs w:val="28"/>
          <w:rtl w:val="0"/>
        </w:rPr>
        <w:t xml:space="preserve">). Окрім того, передбачається можливість проведення голосування громадян за конкурсні пропозиції, результати якого враховуються у загальному рейтингу.</w:t>
      </w:r>
    </w:p>
    <w:p w:rsidR="00000000" w:rsidDel="00000000" w:rsidP="00000000" w:rsidRDefault="00000000" w:rsidRPr="00000000" w14:paraId="0000000A">
      <w:pPr>
        <w:shd w:fill="ffffff" w:val="clear"/>
        <w:spacing w:line="276"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Також, вищезгаданим актом затверджуються форми низки документів: заяви на участь у конкурсі; опису програми (проекту, заходу); типового кошторису витрат, необхідних для виконання (реалізації) програм (проектів, заходів); фінансового звіту про обсяг використаних бюджетних коштів; підсумкового звіту про виконання договору; моніторингового звіту та підсумкового висновку щодо виконання програм (проектів, заходів).</w:t>
      </w:r>
    </w:p>
    <w:p w:rsidR="00000000" w:rsidDel="00000000" w:rsidP="00000000" w:rsidRDefault="00000000" w:rsidRPr="00000000" w14:paraId="0000000B">
      <w:pPr>
        <w:shd w:fill="ffffff" w:val="clear"/>
        <w:spacing w:line="276"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1d1d1b"/>
          <w:sz w:val="28"/>
          <w:szCs w:val="28"/>
          <w:rtl w:val="0"/>
        </w:rPr>
        <w:t xml:space="preserve">Фактично - процедура проведення конкурсу стає електронною, з’являються єдині правила для учасників та уніфіковані форми документів, рейтинги проєктів формуються автоматично без втручання організаторів, проведені конкурси та ухвалені щодо них рішення зберігаються в єдиній базі, процедури звітності та розподілу коштів між проєктами переможців стають прозорими, громадяни зможуть брати участь у відборі до конкурсної комісії, кияни мають можливість голосувати за визначення переможців проєктів.</w:t>
      </w:r>
      <w:r w:rsidDel="00000000" w:rsidR="00000000" w:rsidRPr="00000000">
        <w:rPr>
          <w:rtl w:val="0"/>
        </w:rPr>
      </w:r>
    </w:p>
    <w:p w:rsidR="00000000" w:rsidDel="00000000" w:rsidP="00000000" w:rsidRDefault="00000000" w:rsidRPr="00000000" w14:paraId="0000000C">
      <w:pPr>
        <w:shd w:fill="ffffff" w:val="clear"/>
        <w:spacing w:line="276" w:lineRule="auto"/>
        <w:ind w:firstLine="708"/>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Натомість, для визначення процедури надання доступу посадовим особам організаторів конкурсів з визначення програм (проектів, заходів), про які йдеться вище, громадянам, представникам інститутів громадянського суспільства та членам конкурсних комісій до програмного модуля «Конкурси проектів інститутів громадянського суспільства» онлайн-платформи взаємодії органів виконавчої влади з громадянами та інститутами громадянського суспільства, розроблено відповідний Порядок, який затверджено наказом Міністерства цифрової трансформації від 27.08.2021 №116.</w:t>
      </w:r>
    </w:p>
    <w:p w:rsidR="00000000" w:rsidDel="00000000" w:rsidP="00000000" w:rsidRDefault="00000000" w:rsidRPr="00000000" w14:paraId="0000000D">
      <w:pPr>
        <w:shd w:fill="ffffff" w:val="clear"/>
        <w:spacing w:line="276"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Підсумовуючи, реалізація удосконаленого Порядку проведення конкурсів у м.Києві дозволить підвищити рівень прозорості проведення конкурсів та рівень довіри киян до процесу фінансування з державного та місцевих бюджетів програм (проектів, заходів), розроблених інститутами громадянського суспільства, а також збільшенню кількості інститутів, що братимуть участь у конкурсах, завдяки спрощенню конкурсних умов.</w:t>
      </w:r>
    </w:p>
    <w:p w:rsidR="00000000" w:rsidDel="00000000" w:rsidP="00000000" w:rsidRDefault="00000000" w:rsidRPr="00000000" w14:paraId="0000000E">
      <w:pPr>
        <w:spacing w:line="276"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Цифрова трансформація столиці триває, і використання нових електронних процедур зі зручними та прозорими механізмами для </w:t>
      </w:r>
      <w:r w:rsidDel="00000000" w:rsidR="00000000" w:rsidRPr="00000000">
        <w:rPr>
          <w:rFonts w:ascii="Times New Roman" w:cs="Times New Roman" w:eastAsia="Times New Roman" w:hAnsi="Times New Roman"/>
          <w:color w:val="000000"/>
          <w:sz w:val="28"/>
          <w:szCs w:val="28"/>
          <w:rtl w:val="0"/>
        </w:rPr>
        <w:t xml:space="preserve">проведення вищезазначених конкурсів </w:t>
      </w:r>
      <w:r w:rsidDel="00000000" w:rsidR="00000000" w:rsidRPr="00000000">
        <w:rPr>
          <w:rFonts w:ascii="Times New Roman" w:cs="Times New Roman" w:eastAsia="Times New Roman" w:hAnsi="Times New Roman"/>
          <w:color w:val="000000"/>
          <w:sz w:val="28"/>
          <w:szCs w:val="28"/>
          <w:highlight w:val="white"/>
          <w:rtl w:val="0"/>
        </w:rPr>
        <w:t xml:space="preserve">є логічним наступним кроком у розвитку електронних сервісів.</w:t>
      </w:r>
    </w:p>
    <w:p w:rsidR="00000000" w:rsidDel="00000000" w:rsidP="00000000" w:rsidRDefault="00000000" w:rsidRPr="00000000" w14:paraId="0000000F">
      <w:pPr>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93" w:right="0" w:hanging="283.9999999999999"/>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Мета і завдання прийнятого рішення та соціально-економічні наслідки</w:t>
      </w:r>
    </w:p>
    <w:p w:rsidR="00000000" w:rsidDel="00000000" w:rsidP="00000000" w:rsidRDefault="00000000" w:rsidRPr="00000000" w14:paraId="00000011">
      <w:pPr>
        <w:spacing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Завданням даного проєкту рішення є </w:t>
      </w:r>
      <w:r w:rsidDel="00000000" w:rsidR="00000000" w:rsidRPr="00000000">
        <w:rPr>
          <w:rFonts w:ascii="Times New Roman" w:cs="Times New Roman" w:eastAsia="Times New Roman" w:hAnsi="Times New Roman"/>
          <w:color w:val="1d1d1b"/>
          <w:sz w:val="28"/>
          <w:szCs w:val="28"/>
          <w:highlight w:val="white"/>
          <w:rtl w:val="0"/>
        </w:rPr>
        <w:t xml:space="preserve">підвищення рівня прозорості проведення міських конкурсів та рівня довіри до процесу фінансування з державного та місцевих бюджетів програм (проектів, заходів), розроблених інститутами громадянського суспільства, а також збільшення кількості інститутів, що братимуть участь у конкурсах, завдяки спрощенню наявних бюрократичних перешкод та конкурсних умов.</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2">
      <w:pPr>
        <w:spacing w:line="276"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93" w:right="0" w:hanging="283.999999999999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Загальна характеристика і основні положення рішення</w:t>
      </w:r>
    </w:p>
    <w:p w:rsidR="00000000" w:rsidDel="00000000" w:rsidP="00000000" w:rsidRDefault="00000000" w:rsidRPr="00000000" w14:paraId="00000014">
      <w:pPr>
        <w:spacing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Проєктом рішення передбачається надання доручення  виконавчому органу Київської міської ради (Київській міській державній адміністрації) щодо вжиття організаційно-правових заходів, спрямованих на проведення всіх міських конкурсів з визначення програм (проектів, заходів) розроблених інститутами громадянського суспільства (громадськими об'єднаннями, в т.ч. дитячими та молодіжними, органами самоорганізації населення, об'єднаннями співвласників багатоквартирного будинку, тощо) для виконання (реалізації) яких надається фінансова підтримка з бюджету м.Києва - відповідно до Порядку проведення конкурсу з визначення програм (проектів, заходів), розроблених інститутами громадянського суспільства, для виконання (реалізації) яких надається фінансова підтримка, затвердженого постановою Кабінету Міністрів України від 12 жовтня 2011 року № 1049 (із змінами та доповненнями).</w:t>
      </w:r>
      <w:r w:rsidDel="00000000" w:rsidR="00000000" w:rsidRPr="00000000">
        <w:rPr>
          <w:rtl w:val="0"/>
        </w:rPr>
      </w:r>
    </w:p>
    <w:p w:rsidR="00000000" w:rsidDel="00000000" w:rsidP="00000000" w:rsidRDefault="00000000" w:rsidRPr="00000000" w14:paraId="00000015">
      <w:pPr>
        <w:spacing w:line="276" w:lineRule="auto"/>
        <w:ind w:firstLine="709"/>
        <w:jc w:val="both"/>
        <w:rPr>
          <w:rFonts w:ascii="Times New Roman" w:cs="Times New Roman" w:eastAsia="Times New Roman" w:hAnsi="Times New Roman"/>
          <w:sz w:val="28"/>
          <w:szCs w:val="28"/>
        </w:rPr>
      </w:pPr>
      <w:bookmarkStart w:colFirst="0" w:colLast="0" w:name="_heading=h.gjdgxs" w:id="0"/>
      <w:bookmarkEnd w:id="0"/>
      <w:r w:rsidDel="00000000" w:rsidR="00000000" w:rsidRPr="00000000">
        <w:rPr>
          <w:rFonts w:ascii="Times New Roman" w:cs="Times New Roman" w:eastAsia="Times New Roman" w:hAnsi="Times New Roman"/>
          <w:sz w:val="28"/>
          <w:szCs w:val="28"/>
          <w:rtl w:val="0"/>
        </w:rPr>
        <w:t xml:space="preserve">Зокрема, йдеться про обов'язковість проведення міських конкурсів відповідно до вищевказаного Порядку для </w:t>
      </w:r>
      <w:r w:rsidDel="00000000" w:rsidR="00000000" w:rsidRPr="00000000">
        <w:rPr>
          <w:rFonts w:ascii="Times New Roman" w:cs="Times New Roman" w:eastAsia="Times New Roman" w:hAnsi="Times New Roman"/>
          <w:color w:val="000000"/>
          <w:sz w:val="28"/>
          <w:szCs w:val="28"/>
          <w:highlight w:val="white"/>
          <w:rtl w:val="0"/>
        </w:rPr>
        <w:t xml:space="preserve">Департаменту суспільних комунікацій виконавчого органу Київської міської ради (Київської міської державної адміністрації), Департаменту соціальної політики виконавчого органу Київської міської ради (Київської міської державної адміністрації) та Департаменту молоді та спорту виконавчого органу Київської міської ради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6">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93" w:right="0" w:hanging="283.999999999999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Правові аспекти </w:t>
      </w:r>
    </w:p>
    <w:p w:rsidR="00000000" w:rsidDel="00000000" w:rsidP="00000000" w:rsidRDefault="00000000" w:rsidRPr="00000000" w14:paraId="00000018">
      <w:pPr>
        <w:spacing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розроблено відповідно до </w:t>
      </w:r>
      <w:r w:rsidDel="00000000" w:rsidR="00000000" w:rsidRPr="00000000">
        <w:rPr>
          <w:rFonts w:ascii="Times New Roman" w:cs="Times New Roman" w:eastAsia="Times New Roman" w:hAnsi="Times New Roman"/>
          <w:color w:val="000000"/>
          <w:sz w:val="28"/>
          <w:szCs w:val="28"/>
          <w:highlight w:val="white"/>
          <w:rtl w:val="0"/>
        </w:rPr>
        <w:t xml:space="preserve">Указу Президента України “Про Національну стратегію сприяння розвитку громадянського суспільства в Україні на 2021 – 2026 роки” від 27.09.2021 року № 487/2021,</w:t>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color w:val="000000"/>
          <w:sz w:val="28"/>
          <w:szCs w:val="28"/>
          <w:highlight w:val="white"/>
          <w:rtl w:val="0"/>
        </w:rPr>
        <w:t xml:space="preserve">постанови Кабінету Міністрів України “Про затвердження Порядку проведення конкурсу з визначення програм (проектів, заходів), розроблених інститутами громадянського суспільства, для виконання (реалізації) яких надається фінансова підтримка” (зі змінами) від 12.10.2011 року № 1049, наказу Міністерства цифрової трансформації «Про затвердження Порядку надання та припинення доступу до програмного модуля «Конкурси проектів інститутів громадянського суспільства» онлайн-платформи взаємодії органів виконавчої влади з громадянами та інститутами громадянського суспільства» від 27.08.2021 №116,  рішення Київської міської ради від 12 грудня 2019 року № 452/8025 “Про затвердження міської комплексної програми “Сприяння розвитку громадянського суспільства у м. Києві на 2020 – 2022 рр.” </w:t>
      </w:r>
      <w:r w:rsidDel="00000000" w:rsidR="00000000" w:rsidRPr="00000000">
        <w:rPr>
          <w:rtl w:val="0"/>
        </w:rPr>
      </w:r>
    </w:p>
    <w:p w:rsidR="00000000" w:rsidDel="00000000" w:rsidP="00000000" w:rsidRDefault="00000000" w:rsidRPr="00000000" w14:paraId="00000019">
      <w:pPr>
        <w:spacing w:line="276"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93" w:right="0" w:hanging="283.999999999999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Фінансово економічне обгрунтування</w:t>
      </w:r>
    </w:p>
    <w:p w:rsidR="00000000" w:rsidDel="00000000" w:rsidP="00000000" w:rsidRDefault="00000000" w:rsidRPr="00000000" w14:paraId="0000001B">
      <w:pPr>
        <w:spacing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Реалізація рішення не потребує додаткових витрат міського бюджету.</w:t>
      </w:r>
    </w:p>
    <w:p w:rsidR="00000000" w:rsidDel="00000000" w:rsidP="00000000" w:rsidRDefault="00000000" w:rsidRPr="00000000" w14:paraId="0000001C">
      <w:pPr>
        <w:spacing w:line="276"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line="276"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 Суб'єкти подання проєкту рішення</w:t>
      </w:r>
    </w:p>
    <w:p w:rsidR="00000000" w:rsidDel="00000000" w:rsidP="00000000" w:rsidRDefault="00000000" w:rsidRPr="00000000" w14:paraId="0000001E">
      <w:pPr>
        <w:spacing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даного проєкту рішення та доповідачем на пленарному засіданні є депутатка Київської міської ради – Семенова Ксенія Ігорівна.</w:t>
      </w:r>
    </w:p>
    <w:p w:rsidR="00000000" w:rsidDel="00000000" w:rsidP="00000000" w:rsidRDefault="00000000" w:rsidRPr="00000000" w14:paraId="0000001F">
      <w:pPr>
        <w:spacing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Відповідальна за документальний супровід - помічниця Марія Куляша, тел.063-287-85-22</w:t>
      </w:r>
    </w:p>
    <w:p w:rsidR="00000000" w:rsidDel="00000000" w:rsidP="00000000" w:rsidRDefault="00000000" w:rsidRPr="00000000" w14:paraId="00000020">
      <w:pPr>
        <w:spacing w:line="276"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spacing w:line="276" w:lineRule="auto"/>
        <w:ind w:firstLine="709"/>
        <w:jc w:val="both"/>
        <w:rPr>
          <w:rFonts w:ascii="Times New Roman" w:cs="Times New Roman" w:eastAsia="Times New Roman" w:hAnsi="Times New Roman"/>
          <w:sz w:val="28"/>
          <w:szCs w:val="28"/>
          <w:highlight w:val="yellow"/>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Депутатка Київської міської ради                                Ксенія СЕМЕНОВА</w:t>
      </w:r>
    </w:p>
    <w:p w:rsidR="00000000" w:rsidDel="00000000" w:rsidP="00000000" w:rsidRDefault="00000000" w:rsidRPr="00000000" w14:paraId="00000023">
      <w:pPr>
        <w:ind w:right="1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E757CE"/>
    <w:pPr>
      <w:spacing w:after="0" w:line="240" w:lineRule="auto"/>
    </w:pPr>
    <w:rPr>
      <w:lang w:val="en-US"/>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1"/>
    <w:qFormat w:val="1"/>
    <w:rsid w:val="00E757CE"/>
    <w:pPr>
      <w:ind w:left="720"/>
      <w:contextualSpacing w:val="1"/>
    </w:pPr>
  </w:style>
  <w:style w:type="paragraph" w:styleId="a4">
    <w:name w:val="Normal (Web)"/>
    <w:basedOn w:val="a"/>
    <w:uiPriority w:val="99"/>
    <w:semiHidden w:val="1"/>
    <w:unhideWhenUsed w:val="1"/>
    <w:rsid w:val="00E757CE"/>
    <w:pPr>
      <w:spacing w:after="100" w:afterAutospacing="1" w:before="100" w:beforeAutospacing="1"/>
    </w:pPr>
    <w:rPr>
      <w:rFonts w:ascii="Times New Roman" w:cs="Times New Roman" w:eastAsia="Times New Roman" w:hAnsi="Times New Roman"/>
      <w:sz w:val="24"/>
      <w:szCs w:val="24"/>
      <w:lang w:eastAsia="ru-RU" w:val="ru-RU"/>
    </w:rPr>
  </w:style>
  <w:style w:type="character" w:styleId="a5">
    <w:name w:val="Hyperlink"/>
    <w:basedOn w:val="a0"/>
    <w:uiPriority w:val="99"/>
    <w:unhideWhenUsed w:val="1"/>
    <w:rsid w:val="00FB5278"/>
    <w:rPr>
      <w:color w:val="0563c1" w:themeColor="hyperlink"/>
      <w:u w:val="single"/>
    </w:rPr>
  </w:style>
  <w:style w:type="character" w:styleId="a6">
    <w:name w:val="Unresolved Mention"/>
    <w:basedOn w:val="a0"/>
    <w:uiPriority w:val="99"/>
    <w:semiHidden w:val="1"/>
    <w:unhideWhenUsed w:val="1"/>
    <w:rsid w:val="00FB5278"/>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vzaemo.dii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eH6vmWpGtx6eehYK2ahGQ6No4MA==">AMUW2mX85oL3GLBciOtF1BIbugDEpyqHeJX5SjryraA3raqseOP3rbSsod0chqUri2DGr9wuVYt5RyboeeRCjwkWeup65Y6BNkUoxhejF19D0cyL2NGBlcA34of1aJhd6ukhdT8J8Neq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2022-02-20T19:17:00Z</dcterms:created>
  <dc:creator>Qwerty</dc:creator>
</cp:coreProperties>
</file>