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ПОЯСНЮВАЛЬНА ЗАПИСКА</w:t>
      </w:r>
    </w:p>
    <w:p w:rsidR="00000000" w:rsidDel="00000000" w:rsidP="00000000" w:rsidRDefault="00000000" w:rsidRPr="00000000" w14:paraId="00000002">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Київської міської ради</w:t>
      </w:r>
    </w:p>
    <w:p w:rsidR="00000000" w:rsidDel="00000000" w:rsidP="00000000" w:rsidRDefault="00000000" w:rsidRPr="00000000" w14:paraId="00000003">
      <w:pPr>
        <w:tabs>
          <w:tab w:val="left" w:pos="9639"/>
        </w:tabs>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невідкладне забезпечення безперебійного перевезення пасажирів транспортом у межах міста Києва під час повітряної тривоги»</w:t>
      </w:r>
    </w:p>
    <w:p w:rsidR="00000000" w:rsidDel="00000000" w:rsidP="00000000" w:rsidRDefault="00000000" w:rsidRPr="00000000" w14:paraId="00000004">
      <w:pPr>
        <w:tabs>
          <w:tab w:val="left" w:pos="9639"/>
        </w:tabs>
        <w:spacing w:after="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0" w:right="0" w:firstLine="709"/>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Опис проблем, для вирішення яких підготовлено проєкт рішення, обґрунтування відповідності та достатності передбачених у проєкті рішення механізмів і способів вирішення існуючих проблем, а також актуальності цих проблем для територіальної громади міста Києва.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76" w:lineRule="auto"/>
        <w:ind w:left="709" w:right="0"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7">
      <w:pP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Міської цільової програми розвитку транспортної інфраструктури міста Києва на 2019 - 2023 роки</w:t>
      </w:r>
      <w:r w:rsidDel="00000000" w:rsidR="00000000" w:rsidRPr="00000000">
        <w:rPr>
          <w:rFonts w:ascii="Times New Roman" w:cs="Times New Roman" w:eastAsia="Times New Roman" w:hAnsi="Times New Roman"/>
          <w:color w:val="000000"/>
          <w:sz w:val="28"/>
          <w:szCs w:val="28"/>
          <w:rtl w:val="0"/>
        </w:rPr>
        <w:t xml:space="preserve">, затверджен</w:t>
      </w:r>
      <w:r w:rsidDel="00000000" w:rsidR="00000000" w:rsidRPr="00000000">
        <w:rPr>
          <w:rFonts w:ascii="Times New Roman" w:cs="Times New Roman" w:eastAsia="Times New Roman" w:hAnsi="Times New Roman"/>
          <w:sz w:val="28"/>
          <w:szCs w:val="28"/>
          <w:rtl w:val="0"/>
        </w:rPr>
        <w:t xml:space="preserve">ої</w:t>
      </w:r>
      <w:r w:rsidDel="00000000" w:rsidR="00000000" w:rsidRPr="00000000">
        <w:rPr>
          <w:rFonts w:ascii="Times New Roman" w:cs="Times New Roman" w:eastAsia="Times New Roman" w:hAnsi="Times New Roman"/>
          <w:color w:val="000000"/>
          <w:sz w:val="28"/>
          <w:szCs w:val="28"/>
          <w:rtl w:val="0"/>
        </w:rPr>
        <w:t xml:space="preserve"> рішенням Київської міської ради </w:t>
      </w:r>
      <w:r w:rsidDel="00000000" w:rsidR="00000000" w:rsidRPr="00000000">
        <w:rPr>
          <w:rFonts w:ascii="Times New Roman" w:cs="Times New Roman" w:eastAsia="Times New Roman" w:hAnsi="Times New Roman"/>
          <w:sz w:val="28"/>
          <w:szCs w:val="28"/>
          <w:rtl w:val="0"/>
        </w:rPr>
        <w:t xml:space="preserve">від 14 листопада 2019 року № 222/7795 (зі змінами) місто Київ розвивається типовим автомобілецентричним шляхом та потребує зміни транспортної парадигми на користь розвитку сталої міської мобільності. Зокрема, створення сприятливих умов для розвитку альтернативних приватному моторизованому транспорту, безпечних, екологічно чистих, економічно ефективних та доступних для всіх категорій населення засобів пересування - створення інфраструктури для пішоходів, велосипедистів та громадського транспорту.</w:t>
      </w:r>
    </w:p>
    <w:p w:rsidR="00000000" w:rsidDel="00000000" w:rsidP="00000000" w:rsidRDefault="00000000" w:rsidRPr="00000000" w14:paraId="00000008">
      <w:pP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Радою оборони міста Києва ухвалено протокольне рішення від 29.07.2022 № 16 ухвалено рішення про особливості роботи громадського транспорту під час повітряної тривоги, а саме з 1 серпня 2022 року зупинку роботи наземного громадського транспорту під час повітряної тривоги.</w:t>
      </w:r>
    </w:p>
    <w:p w:rsidR="00000000" w:rsidDel="00000000" w:rsidP="00000000" w:rsidRDefault="00000000" w:rsidRPr="00000000" w14:paraId="00000009">
      <w:pP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Дане рішення перетворює наземний громадський транспорт на такий, який не гарантує, що пасажир дістанеться до точки призначення. Наземний громадський транспорт стає неконкурентноздатним порівняно з приватними автомобілями, що, в свою чергу, повертає місто Київ у парадигму розвитку типовим автомобілецентричним шляхом. Це також зумовлює більший попит на імпортоване паливо при тому, що більша частина пасажиропотоку громадського транспорту Києва припадає на електротранспорт, який живиться електроенергією внутрішнього виробництва.</w:t>
      </w:r>
    </w:p>
    <w:p w:rsidR="00000000" w:rsidDel="00000000" w:rsidP="00000000" w:rsidRDefault="00000000" w:rsidRPr="00000000" w14:paraId="0000000A">
      <w:pP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Таке рішення також більшує збитки перевізників та витрати пасажирів, які вимушені обирати інший вид транспорту, зокрема таксі, та втрачати час.</w:t>
      </w:r>
    </w:p>
    <w:p w:rsidR="00000000" w:rsidDel="00000000" w:rsidP="00000000" w:rsidRDefault="00000000" w:rsidRPr="00000000" w14:paraId="0000000B">
      <w:pP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проблемним питанням є зупинка громадського транспорту під час повітряної тривоги близько до початку комендантської години.</w:t>
      </w:r>
    </w:p>
    <w:p w:rsidR="00000000" w:rsidDel="00000000" w:rsidP="00000000" w:rsidRDefault="00000000" w:rsidRPr="00000000" w14:paraId="0000000C">
      <w:pP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досягається і основна мета рішення Ради оборони міста Києва - підвищення безпеки пасажарів, адже за численними свідченнями та матеріалами у ЗМІ пасажири здебільшого залишаються у транспорті або на зупинці. Непрацюючий громадський транспорт не дає пасажирам можливості дістатись відомого їм укриття, яке гарантовано буде доступне.</w:t>
      </w:r>
      <w:r w:rsidDel="00000000" w:rsidR="00000000" w:rsidRPr="00000000">
        <w:rPr>
          <w:rtl w:val="0"/>
        </w:rPr>
      </w:r>
    </w:p>
    <w:p w:rsidR="00000000" w:rsidDel="00000000" w:rsidP="00000000" w:rsidRDefault="00000000" w:rsidRPr="00000000" w14:paraId="0000000D">
      <w:pPr>
        <w:spacing w:after="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Даний проект рішення розроблено для </w:t>
      </w:r>
      <w:r w:rsidDel="00000000" w:rsidR="00000000" w:rsidRPr="00000000">
        <w:rPr>
          <w:rFonts w:ascii="Times New Roman" w:cs="Times New Roman" w:eastAsia="Times New Roman" w:hAnsi="Times New Roman"/>
          <w:sz w:val="28"/>
          <w:szCs w:val="28"/>
          <w:rtl w:val="0"/>
        </w:rPr>
        <w:t xml:space="preserve">врегулювання Київською міською радою питання безперебійного функціонування громадського транспорту під час повітряної тривоги і забезпечення надійних перевезень пасажирів громадським транспортом Києва, адже Законом України «Про міський електричний транспорт» та Законом України «Про автомобільний транспорт» органи місцевого самоврядування є відповідальними за визначення прав та обов’язків пасажирів міського електричного транспорту та міського пасажирського автомобільного транспорту, а також взаємовідносини перевізників і пасажирів під час надання транспортних послуг.</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76" w:lineRule="auto"/>
        <w:ind w:left="709" w:right="0"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проєкт рішення).</w:t>
      </w:r>
    </w:p>
    <w:p w:rsidR="00000000" w:rsidDel="00000000" w:rsidP="00000000" w:rsidRDefault="00000000" w:rsidRPr="00000000" w14:paraId="00000010">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sz w:val="28"/>
          <w:szCs w:val="28"/>
          <w:rtl w:val="0"/>
        </w:rPr>
        <w:t xml:space="preserve">Статті 140, 144 Конституції України, статті 26, 59 Закону України «Про місцеве самоврядування в Україні», Законо України «Про міський електричний транспорт», Закон України «Про автомобільний транспорт» рішення Київської міської ради «Про затвердження Правил користування міським наземним пасажирським транспортом міста Києва» від 28 лютого 2019 року № 164/6820.</w:t>
      </w:r>
      <w:r w:rsidDel="00000000" w:rsidR="00000000" w:rsidRPr="00000000">
        <w:rPr>
          <w:rtl w:val="0"/>
        </w:rPr>
      </w:r>
    </w:p>
    <w:p w:rsidR="00000000" w:rsidDel="00000000" w:rsidP="00000000" w:rsidRDefault="00000000" w:rsidRPr="00000000" w14:paraId="00000012">
      <w:pPr>
        <w:spacing w:after="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3. Опис цілей і завдань, основних положень проєкту рішення, а також очікуваних соціально-економічних, правових та інших наслідків для територіальної громади міста Києва від прийняття запропонованого проєкту рішення.</w:t>
      </w:r>
      <w:r w:rsidDel="00000000" w:rsidR="00000000" w:rsidRPr="00000000">
        <w:rPr>
          <w:rtl w:val="0"/>
        </w:rPr>
      </w:r>
    </w:p>
    <w:p w:rsidR="00000000" w:rsidDel="00000000" w:rsidP="00000000" w:rsidRDefault="00000000" w:rsidRPr="00000000" w14:paraId="00000014">
      <w:pPr>
        <w:tabs>
          <w:tab w:val="left" w:pos="1134"/>
        </w:tabs>
        <w:spacing w:after="0" w:lineRule="auto"/>
        <w:ind w:firstLine="709"/>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5">
      <w:pPr>
        <w:tabs>
          <w:tab w:val="left" w:pos="1134"/>
        </w:tabs>
        <w:spacing w:after="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highlight w:val="white"/>
          <w:rtl w:val="0"/>
        </w:rPr>
        <w:t xml:space="preserve">Ціллю прийняття цього проєкту рішення </w:t>
      </w:r>
      <w:r w:rsidDel="00000000" w:rsidR="00000000" w:rsidRPr="00000000">
        <w:rPr>
          <w:rFonts w:ascii="Times New Roman" w:cs="Times New Roman" w:eastAsia="Times New Roman" w:hAnsi="Times New Roman"/>
          <w:sz w:val="28"/>
          <w:szCs w:val="28"/>
          <w:rtl w:val="0"/>
        </w:rPr>
        <w:t xml:space="preserve">є забезпечення безперебійного перевезення пасажирів транспортом (залізничним транспортом, міським наземним пасажирським транспортом) у межах міста Києва весь час поза межами дії комендантської години, зокрема під час повітряної тривоги, крім випадків, коли це несе пряму загрозу безпеці руху транспорту, здоров’ю та життю пасажирів.</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Наслідками прийняття запропонованого проєкту рішення для територіальної громади міста є відновлення </w:t>
      </w:r>
      <w:r w:rsidDel="00000000" w:rsidR="00000000" w:rsidRPr="00000000">
        <w:rPr>
          <w:rFonts w:ascii="Times New Roman" w:cs="Times New Roman" w:eastAsia="Times New Roman" w:hAnsi="Times New Roman"/>
          <w:sz w:val="28"/>
          <w:szCs w:val="28"/>
          <w:highlight w:val="white"/>
          <w:rtl w:val="0"/>
        </w:rPr>
        <w:t xml:space="preserve">надійного транспортного сполучення громадським транспортом у Києві.</w:t>
      </w:r>
      <w:r w:rsidDel="00000000" w:rsidR="00000000" w:rsidRPr="00000000">
        <w:rPr>
          <w:rtl w:val="0"/>
        </w:rPr>
      </w:r>
    </w:p>
    <w:p w:rsidR="00000000" w:rsidDel="00000000" w:rsidP="00000000" w:rsidRDefault="00000000" w:rsidRPr="00000000" w14:paraId="00000017">
      <w:pPr>
        <w:tabs>
          <w:tab w:val="left" w:pos="1134"/>
        </w:tabs>
        <w:spacing w:after="0" w:lineRule="auto"/>
        <w:ind w:firstLine="709"/>
        <w:jc w:val="both"/>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134"/>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Фінансово-економічне обґрунтування та пропозиції щодо джерел покриття цих витрат.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рішення не потребує додаткових витрат міського бюджету.</w:t>
      </w:r>
    </w:p>
    <w:p w:rsidR="00000000" w:rsidDel="00000000" w:rsidP="00000000" w:rsidRDefault="00000000" w:rsidRPr="00000000" w14:paraId="0000001B">
      <w:pPr>
        <w:tabs>
          <w:tab w:val="left" w:pos="1134"/>
        </w:tabs>
        <w:spacing w:after="0" w:lineRule="auto"/>
        <w:ind w:firstLine="709"/>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5. Прізвище або назва суб'єкта подання, прізвище, посада, контактні дані доповідача проєкту рішення на пленарному засіданні та особи, відповідальної за супроводження проєкту рішення.</w:t>
      </w:r>
    </w:p>
    <w:p w:rsidR="00000000" w:rsidDel="00000000" w:rsidP="00000000" w:rsidRDefault="00000000" w:rsidRPr="00000000" w14:paraId="0000001C">
      <w:pPr>
        <w:tabs>
          <w:tab w:val="left" w:pos="1134"/>
        </w:tabs>
        <w:spacing w:after="0" w:lineRule="auto"/>
        <w:ind w:firstLine="709"/>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1D">
      <w:pPr>
        <w:tabs>
          <w:tab w:val="left" w:pos="1134"/>
        </w:tabs>
        <w:spacing w:after="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Суб’єктом подання та доповідачем проєкту рішення на пленарному засіданні є депутат Київської міської ради Григорій Маленко.</w:t>
      </w:r>
    </w:p>
    <w:p w:rsidR="00000000" w:rsidDel="00000000" w:rsidP="00000000" w:rsidRDefault="00000000" w:rsidRPr="00000000" w14:paraId="0000001E">
      <w:pPr>
        <w:ind w:left="-105" w:firstLine="813"/>
        <w:jc w:val="both"/>
        <w:rPr>
          <w:rFonts w:ascii="Times New Roman" w:cs="Times New Roman" w:eastAsia="Times New Roman" w:hAnsi="Times New Roman"/>
          <w:sz w:val="28"/>
          <w:szCs w:val="28"/>
          <w:highlight w:val="white"/>
        </w:rPr>
      </w:pPr>
      <w:bookmarkStart w:colFirst="0" w:colLast="0" w:name="_heading=h.30j0zll" w:id="1"/>
      <w:bookmarkEnd w:id="1"/>
      <w:r w:rsidDel="00000000" w:rsidR="00000000" w:rsidRPr="00000000">
        <w:rPr>
          <w:rFonts w:ascii="Times New Roman" w:cs="Times New Roman" w:eastAsia="Times New Roman" w:hAnsi="Times New Roman"/>
          <w:sz w:val="28"/>
          <w:szCs w:val="28"/>
          <w:highlight w:val="white"/>
          <w:rtl w:val="0"/>
        </w:rPr>
        <w:t xml:space="preserve">Особою, відповідальною за супроводження проєкту рішення, є помічник Олександр, тел. (098) 325-72-09.</w:t>
      </w:r>
    </w:p>
    <w:tbl>
      <w:tblPr>
        <w:tblStyle w:val="Table1"/>
        <w:tblW w:w="978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20"/>
        <w:gridCol w:w="4961"/>
        <w:tblGridChange w:id="0">
          <w:tblGrid>
            <w:gridCol w:w="4820"/>
            <w:gridCol w:w="4961"/>
          </w:tblGrid>
        </w:tblGridChange>
      </w:tblGrid>
      <w:tr>
        <w:trPr>
          <w:cantSplit w:val="0"/>
          <w:trHeight w:val="1265" w:hRule="atLeast"/>
          <w:tblHeader w:val="0"/>
        </w:trPr>
        <w:tc>
          <w:tcPr/>
          <w:p w:rsidR="00000000" w:rsidDel="00000000" w:rsidP="00000000" w:rsidRDefault="00000000" w:rsidRPr="00000000" w14:paraId="0000001F">
            <w:pPr>
              <w:ind w:left="-105"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ind w:left="-10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Депутат Київської міської ради</w:t>
            </w:r>
          </w:p>
        </w:tc>
        <w:tc>
          <w:tcPr/>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Григорій МАЛЕНКО</w:t>
            </w:r>
          </w:p>
        </w:tc>
      </w:tr>
    </w:tbl>
    <w:p w:rsidR="00000000" w:rsidDel="00000000" w:rsidP="00000000" w:rsidRDefault="00000000" w:rsidRPr="00000000" w14:paraId="00000023">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716A50"/>
    <w:pPr>
      <w:spacing w:after="200" w:line="276" w:lineRule="auto"/>
    </w:pPr>
    <w:rPr>
      <w:rFonts w:ascii="Calibri" w:cs="Times New Roman" w:eastAsia="Times New Roman" w:hAnsi="Calibri"/>
      <w:lang w:eastAsia="uk-UA" w:val="uk-U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716A50"/>
    <w:pPr>
      <w:ind w:left="720"/>
      <w:contextualSpacing w:val="1"/>
    </w:pPr>
  </w:style>
  <w:style w:type="table" w:styleId="a4">
    <w:name w:val="Table Grid"/>
    <w:basedOn w:val="a1"/>
    <w:uiPriority w:val="39"/>
    <w:rsid w:val="00716A50"/>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5">
    <w:name w:val="Hyperlink"/>
    <w:basedOn w:val="a0"/>
    <w:uiPriority w:val="99"/>
    <w:unhideWhenUsed w:val="1"/>
    <w:rsid w:val="00772D37"/>
    <w:rPr>
      <w:color w:val="0563c1" w:themeColor="hyperlink"/>
      <w:u w:val="single"/>
    </w:rPr>
  </w:style>
  <w:style w:type="character" w:styleId="a6">
    <w:name w:val="Unresolved Mention"/>
    <w:basedOn w:val="a0"/>
    <w:uiPriority w:val="99"/>
    <w:semiHidden w:val="1"/>
    <w:unhideWhenUsed w:val="1"/>
    <w:rsid w:val="00772D37"/>
    <w:rPr>
      <w:color w:val="605e5c"/>
      <w:shd w:color="auto" w:fill="e1dfdd" w:val="clear"/>
    </w:rPr>
  </w:style>
  <w:style w:type="paragraph" w:styleId="a7">
    <w:name w:val="Normal (Web)"/>
    <w:basedOn w:val="a"/>
    <w:uiPriority w:val="99"/>
    <w:semiHidden w:val="1"/>
    <w:unhideWhenUsed w:val="1"/>
    <w:rsid w:val="00DC5874"/>
    <w:pPr>
      <w:spacing w:after="100" w:afterAutospacing="1" w:before="100" w:beforeAutospacing="1" w:line="240" w:lineRule="auto"/>
    </w:pPr>
    <w:rPr>
      <w:rFonts w:ascii="Times New Roman" w:hAnsi="Times New Roman"/>
      <w:sz w:val="24"/>
      <w:szCs w:val="24"/>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KQHGxZrPJ8FoOexI61So4GQKpg==">AMUW2mUE9HL+ngiMdxttW8/a1JQwM8jztyo7NydhTI716U2sh/+X0kKNvh7K/Hn8I2CS1CgTCEV54zgWx/Vyj+w7Ge+l3gOIyGhzkBmHVE6/t3cKTlI/Sy3aFFz1n2lAajHEq4YBGCWM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2022-05-13T15:34:00Z</dcterms:created>
  <dc:creator>Qwerty</dc:creator>
</cp:coreProperties>
</file>