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DBEE3C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4CF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D6A6EB1" w:rsidR="00F6318B" w:rsidRPr="00B0502F" w:rsidRDefault="000A3AB2" w:rsidP="00124D81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0A3AB2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«ТОРГОВИЙ ДІМ «СВЯТОШИН» договорів оренди земельних ділянок від</w:t>
            </w:r>
            <w:r>
              <w:rPr>
                <w:b/>
                <w:sz w:val="28"/>
                <w:szCs w:val="28"/>
                <w:lang w:val="uk-UA"/>
              </w:rPr>
              <w:t> 18 березня 2003 року      № </w:t>
            </w:r>
            <w:r w:rsidRPr="000A3AB2">
              <w:rPr>
                <w:b/>
                <w:sz w:val="28"/>
                <w:szCs w:val="28"/>
                <w:lang w:val="uk-UA"/>
              </w:rPr>
              <w:t>75-6-00047</w:t>
            </w:r>
            <w:r w:rsidR="00124D81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Pr="000A3AB2">
              <w:rPr>
                <w:b/>
                <w:sz w:val="28"/>
                <w:szCs w:val="28"/>
                <w:lang w:val="uk-UA"/>
              </w:rPr>
              <w:t xml:space="preserve"> та №</w:t>
            </w:r>
            <w:r w:rsidR="00124D81">
              <w:rPr>
                <w:b/>
                <w:sz w:val="28"/>
                <w:szCs w:val="28"/>
                <w:lang w:val="uk-UA"/>
              </w:rPr>
              <w:t> </w:t>
            </w:r>
            <w:r w:rsidRPr="000A3AB2">
              <w:rPr>
                <w:b/>
                <w:sz w:val="28"/>
                <w:szCs w:val="28"/>
                <w:lang w:val="uk-UA"/>
              </w:rPr>
              <w:t>75-6-00048</w:t>
            </w:r>
            <w:r w:rsidR="00124D81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310584787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310584787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115D6A5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4B02FD">
        <w:rPr>
          <w:snapToGrid w:val="0"/>
          <w:sz w:val="28"/>
          <w:lang w:val="uk-UA"/>
        </w:rPr>
        <w:t>, статті 60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042B11" w:rsidRPr="00042B11">
        <w:rPr>
          <w:snapToGrid w:val="0"/>
          <w:sz w:val="28"/>
          <w:lang w:val="uk-UA"/>
        </w:rPr>
        <w:t>товариств</w:t>
      </w:r>
      <w:r w:rsidR="00042B11">
        <w:rPr>
          <w:snapToGrid w:val="0"/>
          <w:sz w:val="28"/>
          <w:lang w:val="uk-UA"/>
        </w:rPr>
        <w:t>а</w:t>
      </w:r>
      <w:r w:rsidR="00042B11" w:rsidRPr="00042B11">
        <w:rPr>
          <w:snapToGrid w:val="0"/>
          <w:sz w:val="28"/>
          <w:lang w:val="uk-UA"/>
        </w:rPr>
        <w:t xml:space="preserve"> з обмеженою відповідальністю «ТОРГОВИЙ ДІМ «СВЯТОШИН»</w:t>
      </w:r>
      <w:r>
        <w:rPr>
          <w:snapToGrid w:val="0"/>
          <w:sz w:val="28"/>
          <w:lang w:val="uk-UA"/>
        </w:rPr>
        <w:t xml:space="preserve"> від </w:t>
      </w:r>
      <w:r w:rsidR="005C6107" w:rsidRPr="000A3AB2">
        <w:rPr>
          <w:snapToGrid w:val="0"/>
          <w:sz w:val="28"/>
          <w:lang w:val="uk-UA"/>
        </w:rPr>
        <w:t>2</w:t>
      </w:r>
      <w:r w:rsidR="004B02FD">
        <w:rPr>
          <w:snapToGrid w:val="0"/>
          <w:sz w:val="28"/>
          <w:lang w:val="uk-UA"/>
        </w:rPr>
        <w:t>0</w:t>
      </w:r>
      <w:r w:rsidR="005C6107" w:rsidRPr="000A3AB2">
        <w:rPr>
          <w:snapToGrid w:val="0"/>
          <w:sz w:val="28"/>
          <w:lang w:val="uk-UA"/>
        </w:rPr>
        <w:t xml:space="preserve"> липня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4B02FD">
        <w:rPr>
          <w:snapToGrid w:val="0"/>
          <w:sz w:val="28"/>
          <w:lang w:val="uk-UA"/>
        </w:rPr>
        <w:t xml:space="preserve">№ 6, від </w:t>
      </w:r>
      <w:r w:rsidR="004B02FD" w:rsidRPr="000A3AB2">
        <w:rPr>
          <w:snapToGrid w:val="0"/>
          <w:sz w:val="28"/>
          <w:lang w:val="uk-UA"/>
        </w:rPr>
        <w:t>2</w:t>
      </w:r>
      <w:r w:rsidR="004B02FD">
        <w:rPr>
          <w:snapToGrid w:val="0"/>
          <w:sz w:val="28"/>
          <w:lang w:val="uk-UA"/>
        </w:rPr>
        <w:t>3</w:t>
      </w:r>
      <w:r w:rsidR="004B02FD" w:rsidRPr="000A3AB2">
        <w:rPr>
          <w:snapToGrid w:val="0"/>
          <w:sz w:val="28"/>
          <w:lang w:val="uk-UA"/>
        </w:rPr>
        <w:t xml:space="preserve"> </w:t>
      </w:r>
      <w:r w:rsidR="004B02FD">
        <w:rPr>
          <w:snapToGrid w:val="0"/>
          <w:sz w:val="28"/>
          <w:lang w:val="uk-UA"/>
        </w:rPr>
        <w:t>груд</w:t>
      </w:r>
      <w:r w:rsidR="004B02FD" w:rsidRPr="000A3AB2">
        <w:rPr>
          <w:snapToGrid w:val="0"/>
          <w:sz w:val="28"/>
          <w:lang w:val="uk-UA"/>
        </w:rPr>
        <w:t>ня 2022</w:t>
      </w:r>
      <w:r w:rsidR="004B02FD">
        <w:rPr>
          <w:snapToGrid w:val="0"/>
          <w:sz w:val="28"/>
          <w:lang w:val="uk-UA"/>
        </w:rPr>
        <w:t xml:space="preserve"> року № </w:t>
      </w:r>
      <w:r w:rsidR="00EE4DC5">
        <w:rPr>
          <w:snapToGrid w:val="0"/>
          <w:sz w:val="28"/>
          <w:lang w:val="uk-UA"/>
        </w:rPr>
        <w:t xml:space="preserve">18 та від 22 червня 2023 року № 12 (справа </w:t>
      </w:r>
      <w:r w:rsidR="00042B11">
        <w:rPr>
          <w:snapToGrid w:val="0"/>
          <w:sz w:val="28"/>
          <w:lang w:val="uk-UA"/>
        </w:rPr>
        <w:t>№ </w:t>
      </w:r>
      <w:r w:rsidRPr="000A3AB2">
        <w:rPr>
          <w:snapToGrid w:val="0"/>
          <w:sz w:val="28"/>
          <w:lang w:val="uk-UA"/>
        </w:rPr>
        <w:t>310584787</w:t>
      </w:r>
      <w:r w:rsidR="00EE4DC5">
        <w:rPr>
          <w:snapToGrid w:val="0"/>
          <w:sz w:val="28"/>
          <w:lang w:val="uk-UA"/>
        </w:rPr>
        <w:t>)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6DB96FC4" w14:textId="77777777" w:rsidR="005718E4" w:rsidRDefault="00C72FE2" w:rsidP="0052468C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4D81">
        <w:rPr>
          <w:rFonts w:ascii="Times New Roman" w:hAnsi="Times New Roman"/>
          <w:snapToGrid w:val="0"/>
          <w:sz w:val="28"/>
          <w:szCs w:val="20"/>
          <w:lang w:val="uk-UA"/>
        </w:rPr>
        <w:t>Поновити</w:t>
      </w:r>
      <w:r w:rsidR="00AD6CC2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 товариству з обмеженою відповідальністю «ТОРГОВИЙ ДІМ «СВЯТОШИН»</w:t>
      </w:r>
      <w:r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 на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CC2" w:rsidRPr="00124D81">
        <w:rPr>
          <w:rFonts w:ascii="Times New Roman" w:hAnsi="Times New Roman"/>
          <w:sz w:val="28"/>
          <w:szCs w:val="28"/>
          <w:lang w:val="uk-UA"/>
        </w:rPr>
        <w:t>5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5718E4">
        <w:rPr>
          <w:rFonts w:ascii="Times New Roman" w:hAnsi="Times New Roman"/>
          <w:sz w:val="28"/>
          <w:szCs w:val="28"/>
          <w:lang w:val="uk-UA"/>
        </w:rPr>
        <w:t>:</w:t>
      </w:r>
    </w:p>
    <w:p w14:paraId="5E83BF43" w14:textId="19C7FA63" w:rsidR="005718E4" w:rsidRPr="001C5CDB" w:rsidRDefault="00C72FE2" w:rsidP="001C5CDB">
      <w:pPr>
        <w:pStyle w:val="ParagraphStyle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4D81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5718E4">
        <w:rPr>
          <w:rFonts w:ascii="Times New Roman" w:hAnsi="Times New Roman"/>
          <w:sz w:val="28"/>
          <w:szCs w:val="28"/>
          <w:lang w:val="uk-UA"/>
        </w:rPr>
        <w:t>ір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>их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>ок від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>18 березня 2003 року № 75-6-00047 (з урахуванням договору від 24 липня 2008 року</w:t>
      </w:r>
      <w:r w:rsidR="005718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F30" w:rsidRPr="00124D81">
        <w:rPr>
          <w:rFonts w:ascii="Times New Roman" w:hAnsi="Times New Roman"/>
          <w:snapToGrid w:val="0"/>
          <w:sz w:val="28"/>
          <w:szCs w:val="20"/>
          <w:lang w:val="uk-UA"/>
        </w:rPr>
        <w:t>№ 75-6-00410</w:t>
      </w:r>
      <w:r w:rsidR="008224CD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, </w:t>
      </w:r>
      <w:r w:rsidR="00484607">
        <w:rPr>
          <w:rFonts w:ascii="Times New Roman" w:hAnsi="Times New Roman"/>
          <w:snapToGrid w:val="0"/>
          <w:sz w:val="28"/>
          <w:szCs w:val="20"/>
          <w:lang w:val="uk-UA"/>
        </w:rPr>
        <w:t xml:space="preserve">угоди про поновлення </w:t>
      </w:r>
      <w:r w:rsidR="008224CD" w:rsidRPr="00124D81">
        <w:rPr>
          <w:rFonts w:ascii="Times New Roman" w:hAnsi="Times New Roman"/>
          <w:snapToGrid w:val="0"/>
          <w:sz w:val="28"/>
          <w:szCs w:val="20"/>
          <w:lang w:val="uk-UA"/>
        </w:rPr>
        <w:t>договору</w:t>
      </w:r>
      <w:r w:rsidR="00484607">
        <w:rPr>
          <w:rFonts w:ascii="Times New Roman" w:hAnsi="Times New Roman"/>
          <w:snapToGrid w:val="0"/>
          <w:sz w:val="28"/>
          <w:szCs w:val="20"/>
          <w:lang w:val="uk-UA"/>
        </w:rPr>
        <w:t xml:space="preserve"> оренди земельних ділянок</w:t>
      </w:r>
      <w:r w:rsidR="008224CD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 від 21 серпня 2017 року № 272)</w:t>
      </w:r>
      <w:r w:rsidR="005718E4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5718E4" w:rsidRPr="00124D81"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речових ринків на </w:t>
      </w:r>
      <w:r w:rsidR="005718E4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площ</w:t>
      </w:r>
      <w:r w:rsidR="005718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5718E4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718E4" w:rsidRPr="002A4AB8">
        <w:rPr>
          <w:rFonts w:ascii="Times New Roman" w:hAnsi="Times New Roman"/>
          <w:sz w:val="28"/>
          <w:szCs w:val="28"/>
          <w:lang w:val="uk-UA"/>
        </w:rPr>
        <w:t>Героїв УПА</w:t>
      </w:r>
      <w:r w:rsidR="005718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8E4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Святошинському районі</w:t>
      </w:r>
      <w:r w:rsidR="005718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міста Києва</w:t>
      </w:r>
      <w:r w:rsidR="004773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>(кадастров</w:t>
      </w:r>
      <w:r w:rsidR="00477346">
        <w:rPr>
          <w:rFonts w:ascii="Times New Roman" w:hAnsi="Times New Roman"/>
          <w:sz w:val="28"/>
          <w:szCs w:val="28"/>
          <w:lang w:val="uk-UA"/>
        </w:rPr>
        <w:t>і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346">
        <w:rPr>
          <w:rFonts w:ascii="Times New Roman" w:hAnsi="Times New Roman"/>
          <w:sz w:val="28"/>
          <w:szCs w:val="28"/>
          <w:lang w:val="uk-UA"/>
        </w:rPr>
        <w:t>номери: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 xml:space="preserve"> 8000000000:75:109:0012</w:t>
      </w:r>
      <w:r w:rsidR="00477346">
        <w:rPr>
          <w:rFonts w:ascii="Times New Roman" w:hAnsi="Times New Roman"/>
          <w:sz w:val="28"/>
          <w:szCs w:val="28"/>
          <w:lang w:val="uk-UA"/>
        </w:rPr>
        <w:t xml:space="preserve"> та 8000000000:75:109:0014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>;</w:t>
      </w:r>
      <w:r w:rsidR="00477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>площ</w:t>
      </w:r>
      <w:r w:rsidR="0047734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77346" w:rsidRPr="00124D81">
        <w:rPr>
          <w:rFonts w:ascii="Times New Roman" w:hAnsi="Times New Roman"/>
          <w:sz w:val="28"/>
          <w:szCs w:val="28"/>
          <w:highlight w:val="white"/>
          <w:lang w:val="uk-UA" w:eastAsia="uk-UA"/>
        </w:rPr>
        <w:t>0,2373</w:t>
      </w:r>
      <w:r w:rsidR="006B3E8D">
        <w:rPr>
          <w:rFonts w:ascii="Times New Roman" w:hAnsi="Times New Roman"/>
          <w:sz w:val="28"/>
          <w:szCs w:val="28"/>
          <w:highlight w:val="white"/>
          <w:lang w:val="uk-UA" w:eastAsia="uk-UA"/>
        </w:rPr>
        <w:t> га та</w:t>
      </w:r>
      <w:r w:rsidR="00477346" w:rsidRPr="00124D81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0,0030</w:t>
      </w:r>
      <w:r w:rsidR="00477346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>га</w:t>
      </w:r>
      <w:r w:rsidR="000750ED" w:rsidRPr="000750E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0750ED">
        <w:rPr>
          <w:rFonts w:ascii="Times New Roman" w:hAnsi="Times New Roman"/>
          <w:sz w:val="28"/>
          <w:szCs w:val="28"/>
          <w:lang w:val="uk-UA"/>
        </w:rPr>
        <w:t>ідповідно</w:t>
      </w:r>
      <w:r w:rsidR="002335F9">
        <w:rPr>
          <w:rFonts w:ascii="Times New Roman" w:hAnsi="Times New Roman"/>
          <w:sz w:val="28"/>
          <w:szCs w:val="28"/>
          <w:lang w:val="uk-UA"/>
        </w:rPr>
        <w:t>;</w:t>
      </w:r>
      <w:r w:rsidR="004773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="00477346" w:rsidRPr="00124D81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землі житлової та громадської забудови; </w:t>
      </w:r>
      <w:r w:rsidR="00477346" w:rsidRPr="00124D81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="00477346">
        <w:rPr>
          <w:rFonts w:ascii="Times New Roman" w:hAnsi="Times New Roman"/>
          <w:sz w:val="28"/>
          <w:szCs w:val="28"/>
          <w:lang w:val="uk-UA"/>
        </w:rPr>
        <w:t>– 03.10);</w:t>
      </w:r>
    </w:p>
    <w:p w14:paraId="17B786C5" w14:textId="3498CBBA" w:rsidR="00C72FE2" w:rsidRDefault="001C5CDB" w:rsidP="005718E4">
      <w:pPr>
        <w:pStyle w:val="ParagraphStyle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4D81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24D81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="00EE5F30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2A4AB8">
        <w:rPr>
          <w:rFonts w:ascii="Times New Roman" w:hAnsi="Times New Roman"/>
          <w:snapToGrid w:val="0"/>
          <w:sz w:val="28"/>
          <w:szCs w:val="20"/>
          <w:lang w:val="uk-UA"/>
        </w:rPr>
        <w:t>від</w:t>
      </w:r>
      <w:r w:rsidR="00C72FE2" w:rsidRPr="00124D81">
        <w:rPr>
          <w:rFonts w:ascii="Times New Roman" w:hAnsi="Times New Roman"/>
          <w:sz w:val="28"/>
          <w:szCs w:val="28"/>
          <w:lang w:val="uk-UA"/>
        </w:rPr>
        <w:t xml:space="preserve"> 18 березня 2003 року </w:t>
      </w:r>
      <w:r w:rsidR="00124D81">
        <w:rPr>
          <w:rFonts w:ascii="Times New Roman" w:hAnsi="Times New Roman"/>
          <w:sz w:val="28"/>
          <w:szCs w:val="28"/>
          <w:lang w:val="uk-UA"/>
        </w:rPr>
        <w:t xml:space="preserve">№ 75-6-00048 </w:t>
      </w:r>
      <w:r w:rsidR="00124D81" w:rsidRPr="00124D81">
        <w:rPr>
          <w:rFonts w:ascii="Times New Roman" w:hAnsi="Times New Roman"/>
          <w:sz w:val="28"/>
          <w:szCs w:val="28"/>
          <w:lang w:val="uk-UA"/>
        </w:rPr>
        <w:t xml:space="preserve">(з урахуванням договору від 24 липня 2008 року </w:t>
      </w:r>
      <w:r w:rsidR="00124D81" w:rsidRPr="00124D81">
        <w:rPr>
          <w:rFonts w:ascii="Times New Roman" w:hAnsi="Times New Roman"/>
          <w:snapToGrid w:val="0"/>
          <w:sz w:val="28"/>
          <w:szCs w:val="20"/>
          <w:lang w:val="uk-UA"/>
        </w:rPr>
        <w:t>№ 75-6-0041</w:t>
      </w:r>
      <w:r w:rsidR="00124D81">
        <w:rPr>
          <w:rFonts w:ascii="Times New Roman" w:hAnsi="Times New Roman"/>
          <w:snapToGrid w:val="0"/>
          <w:sz w:val="28"/>
          <w:szCs w:val="20"/>
          <w:lang w:val="uk-UA"/>
        </w:rPr>
        <w:t>1</w:t>
      </w:r>
      <w:r w:rsidR="00124D81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, </w:t>
      </w:r>
      <w:r w:rsidR="00484607">
        <w:rPr>
          <w:rFonts w:ascii="Times New Roman" w:hAnsi="Times New Roman"/>
          <w:snapToGrid w:val="0"/>
          <w:sz w:val="28"/>
          <w:szCs w:val="20"/>
          <w:lang w:val="uk-UA"/>
        </w:rPr>
        <w:t xml:space="preserve">угоди про поновлення та внесення змін до </w:t>
      </w:r>
      <w:r w:rsidR="00484607" w:rsidRPr="00124D81">
        <w:rPr>
          <w:rFonts w:ascii="Times New Roman" w:hAnsi="Times New Roman"/>
          <w:snapToGrid w:val="0"/>
          <w:sz w:val="28"/>
          <w:szCs w:val="20"/>
          <w:lang w:val="uk-UA"/>
        </w:rPr>
        <w:t>договору</w:t>
      </w:r>
      <w:r w:rsidR="00484607">
        <w:rPr>
          <w:rFonts w:ascii="Times New Roman" w:hAnsi="Times New Roman"/>
          <w:snapToGrid w:val="0"/>
          <w:sz w:val="28"/>
          <w:szCs w:val="20"/>
          <w:lang w:val="uk-UA"/>
        </w:rPr>
        <w:t xml:space="preserve"> оренди земельної ділянки</w:t>
      </w:r>
      <w:r w:rsidR="00484607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392067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124D81">
        <w:rPr>
          <w:rFonts w:ascii="Times New Roman" w:hAnsi="Times New Roman"/>
          <w:snapToGrid w:val="0"/>
          <w:sz w:val="28"/>
          <w:szCs w:val="20"/>
          <w:lang w:val="uk-UA"/>
        </w:rPr>
        <w:lastRenderedPageBreak/>
        <w:t>від</w:t>
      </w:r>
      <w:r w:rsidR="00901996">
        <w:rPr>
          <w:rFonts w:ascii="Times New Roman" w:hAnsi="Times New Roman"/>
          <w:snapToGrid w:val="0"/>
          <w:sz w:val="28"/>
          <w:szCs w:val="20"/>
          <w:lang w:val="uk-UA"/>
        </w:rPr>
        <w:t> </w:t>
      </w:r>
      <w:r w:rsidR="00124D81">
        <w:rPr>
          <w:rFonts w:ascii="Times New Roman" w:hAnsi="Times New Roman"/>
          <w:snapToGrid w:val="0"/>
          <w:sz w:val="28"/>
          <w:szCs w:val="20"/>
          <w:lang w:val="uk-UA"/>
        </w:rPr>
        <w:t>21</w:t>
      </w:r>
      <w:r w:rsidR="00901996">
        <w:rPr>
          <w:rFonts w:ascii="Times New Roman" w:hAnsi="Times New Roman"/>
          <w:snapToGrid w:val="0"/>
          <w:sz w:val="28"/>
          <w:szCs w:val="20"/>
          <w:lang w:val="uk-UA"/>
        </w:rPr>
        <w:t> </w:t>
      </w:r>
      <w:r w:rsidR="00124D81">
        <w:rPr>
          <w:rFonts w:ascii="Times New Roman" w:hAnsi="Times New Roman"/>
          <w:snapToGrid w:val="0"/>
          <w:sz w:val="28"/>
          <w:szCs w:val="20"/>
          <w:lang w:val="uk-UA"/>
        </w:rPr>
        <w:t>серпня 2017 </w:t>
      </w:r>
      <w:r w:rsidR="00124D81" w:rsidRPr="00124D81">
        <w:rPr>
          <w:rFonts w:ascii="Times New Roman" w:hAnsi="Times New Roman"/>
          <w:snapToGrid w:val="0"/>
          <w:sz w:val="28"/>
          <w:szCs w:val="20"/>
          <w:lang w:val="uk-UA"/>
        </w:rPr>
        <w:t>року № 27</w:t>
      </w:r>
      <w:r w:rsidR="00124D81">
        <w:rPr>
          <w:rFonts w:ascii="Times New Roman" w:hAnsi="Times New Roman"/>
          <w:snapToGrid w:val="0"/>
          <w:sz w:val="28"/>
          <w:szCs w:val="20"/>
          <w:lang w:val="uk-UA"/>
        </w:rPr>
        <w:t>1</w:t>
      </w:r>
      <w:r w:rsidR="00124D81" w:rsidRPr="00124D81">
        <w:rPr>
          <w:rFonts w:ascii="Times New Roman" w:hAnsi="Times New Roman"/>
          <w:snapToGrid w:val="0"/>
          <w:sz w:val="28"/>
          <w:szCs w:val="20"/>
          <w:lang w:val="uk-UA"/>
        </w:rPr>
        <w:t>)</w:t>
      </w:r>
      <w:r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Pr="00124D81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речових ринків</w:t>
      </w:r>
      <w:r w:rsidR="00124D81"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="002A4AB8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20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 </w:t>
      </w:r>
      <w:r w:rsidR="00C72FE2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Депутатськ</w:t>
      </w:r>
      <w:r w:rsidR="002A4A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C72FE2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2 (літера 1 А) у Святошинському районі</w:t>
      </w:r>
      <w:r w:rsidR="002A4A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міста Києва</w:t>
      </w:r>
      <w:r w:rsidR="00C72FE2" w:rsidRPr="00124D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>(кадастров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номер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B8" w:rsidRPr="00124D81">
        <w:rPr>
          <w:rFonts w:ascii="Times New Roman" w:hAnsi="Times New Roman"/>
          <w:sz w:val="28"/>
          <w:szCs w:val="28"/>
          <w:lang w:val="uk-UA"/>
        </w:rPr>
        <w:t>8000000000:75:109:0018;</w:t>
      </w:r>
      <w:r w:rsidR="002A4A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>площ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2A4A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AB8" w:rsidRPr="00124D81">
        <w:rPr>
          <w:rFonts w:ascii="Times New Roman" w:hAnsi="Times New Roman"/>
          <w:sz w:val="28"/>
          <w:szCs w:val="28"/>
          <w:highlight w:val="white"/>
          <w:lang w:val="uk-UA" w:eastAsia="uk-UA"/>
        </w:rPr>
        <w:t>0,1047</w:t>
      </w:r>
      <w:r>
        <w:rPr>
          <w:rFonts w:ascii="Times New Roman" w:hAnsi="Times New Roman"/>
          <w:sz w:val="28"/>
          <w:szCs w:val="28"/>
          <w:lang w:val="uk-UA" w:eastAsia="uk-UA"/>
        </w:rPr>
        <w:t> га;</w:t>
      </w:r>
      <w:r w:rsidR="00EE5F30" w:rsidRPr="00124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124D81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="00C72FE2" w:rsidRPr="00124D81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землі житлової та громадської забудови; </w:t>
      </w:r>
      <w:r w:rsidR="00704893" w:rsidRPr="00124D81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="00C72FE2" w:rsidRPr="00124D81">
        <w:rPr>
          <w:rFonts w:ascii="Times New Roman" w:hAnsi="Times New Roman"/>
          <w:sz w:val="28"/>
          <w:szCs w:val="28"/>
          <w:lang w:val="uk-UA"/>
        </w:rPr>
        <w:t>– 03.10).</w:t>
      </w:r>
    </w:p>
    <w:p w14:paraId="2A5374D1" w14:textId="77777777" w:rsidR="00131A1D" w:rsidRDefault="00131A1D" w:rsidP="00131A1D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5EB5504A" w14:textId="709936A8" w:rsidR="00131A1D" w:rsidRDefault="00131A1D" w:rsidP="00131A1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підпунктах 4.2 пунктів 4 договорів оренди земельних ділянок </w:t>
      </w:r>
      <w:r w:rsidRPr="00124D81">
        <w:rPr>
          <w:rFonts w:ascii="Times New Roman" w:hAnsi="Times New Roman"/>
          <w:sz w:val="28"/>
          <w:szCs w:val="28"/>
          <w:lang w:val="uk-UA"/>
        </w:rPr>
        <w:t>від 18 березня 2003 року № 75-6-00047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 та </w:t>
      </w:r>
      <w:r w:rsidRPr="00124D81">
        <w:rPr>
          <w:rFonts w:ascii="Times New Roman" w:hAnsi="Times New Roman"/>
          <w:sz w:val="28"/>
          <w:szCs w:val="28"/>
          <w:lang w:val="uk-UA"/>
        </w:rPr>
        <w:t>№ 75-6-0004</w:t>
      </w:r>
      <w:r>
        <w:rPr>
          <w:rFonts w:ascii="Times New Roman" w:hAnsi="Times New Roman"/>
          <w:sz w:val="28"/>
          <w:szCs w:val="28"/>
          <w:lang w:val="uk-UA"/>
        </w:rPr>
        <w:t>8 (зі змінами), визначається на рівні мінімальних розмірів згідно з рішенням про бюджет міста Києва на відповідний рік.</w:t>
      </w:r>
    </w:p>
    <w:p w14:paraId="6CD602F8" w14:textId="51E871A8" w:rsidR="00131A1D" w:rsidRDefault="00131A1D" w:rsidP="00131A1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</w:t>
      </w:r>
      <w:r w:rsidR="00AD2130">
        <w:rPr>
          <w:rFonts w:ascii="Times New Roman" w:hAnsi="Times New Roman"/>
          <w:sz w:val="28"/>
          <w:szCs w:val="28"/>
          <w:lang w:val="uk-UA"/>
        </w:rPr>
        <w:t xml:space="preserve">договорів оренди земельних ділянок </w:t>
      </w:r>
      <w:r w:rsidR="00AD2130" w:rsidRPr="00124D8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D2130">
        <w:rPr>
          <w:rFonts w:ascii="Times New Roman" w:hAnsi="Times New Roman"/>
          <w:sz w:val="28"/>
          <w:szCs w:val="28"/>
          <w:lang w:val="uk-UA"/>
        </w:rPr>
        <w:t>18 березня 2003 </w:t>
      </w:r>
      <w:r w:rsidR="00AD2130" w:rsidRPr="00124D81">
        <w:rPr>
          <w:rFonts w:ascii="Times New Roman" w:hAnsi="Times New Roman"/>
          <w:sz w:val="28"/>
          <w:szCs w:val="28"/>
          <w:lang w:val="uk-UA"/>
        </w:rPr>
        <w:t>року № 75-6-00047</w:t>
      </w:r>
      <w:r w:rsidR="00AD2130">
        <w:rPr>
          <w:rFonts w:ascii="Times New Roman" w:hAnsi="Times New Roman"/>
          <w:sz w:val="28"/>
          <w:szCs w:val="28"/>
          <w:lang w:val="uk-UA"/>
        </w:rPr>
        <w:t xml:space="preserve"> (зі змінами) та </w:t>
      </w:r>
      <w:r w:rsidR="00AD2130" w:rsidRPr="00124D81">
        <w:rPr>
          <w:rFonts w:ascii="Times New Roman" w:hAnsi="Times New Roman"/>
          <w:sz w:val="28"/>
          <w:szCs w:val="28"/>
          <w:lang w:val="uk-UA"/>
        </w:rPr>
        <w:t>№ 75-6-0004</w:t>
      </w:r>
      <w:r w:rsidR="00AD2130">
        <w:rPr>
          <w:rFonts w:ascii="Times New Roman" w:hAnsi="Times New Roman"/>
          <w:sz w:val="28"/>
          <w:szCs w:val="28"/>
          <w:lang w:val="uk-UA"/>
        </w:rPr>
        <w:t>8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51D94F10" w:rsidR="00C72FE2" w:rsidRDefault="00AD2130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0"/>
          <w:lang w:val="uk-UA"/>
        </w:rPr>
        <w:t>Т</w:t>
      </w:r>
      <w:r w:rsidRPr="00124D81">
        <w:rPr>
          <w:rFonts w:ascii="Times New Roman" w:hAnsi="Times New Roman"/>
          <w:snapToGrid w:val="0"/>
          <w:sz w:val="28"/>
          <w:szCs w:val="20"/>
          <w:lang w:val="uk-UA"/>
        </w:rPr>
        <w:t xml:space="preserve">овариству з обмеженою </w:t>
      </w:r>
      <w:r w:rsidRPr="00AD2130">
        <w:rPr>
          <w:rFonts w:ascii="Times New Roman" w:hAnsi="Times New Roman"/>
          <w:sz w:val="28"/>
          <w:szCs w:val="28"/>
          <w:lang w:val="uk-UA"/>
        </w:rPr>
        <w:t>відповідальністю</w:t>
      </w:r>
      <w:r w:rsidR="00C72FE2" w:rsidRPr="00AD2130">
        <w:rPr>
          <w:rFonts w:ascii="Times New Roman" w:hAnsi="Times New Roman"/>
          <w:sz w:val="28"/>
          <w:szCs w:val="28"/>
          <w:lang w:val="uk-UA"/>
        </w:rPr>
        <w:t xml:space="preserve"> «ТОРГОВИЙ ДІМ «СВЯТОШИН»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про укладення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18 березня 2003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124D81">
        <w:rPr>
          <w:rFonts w:ascii="Times New Roman" w:hAnsi="Times New Roman"/>
          <w:sz w:val="28"/>
          <w:szCs w:val="28"/>
          <w:lang w:val="uk-UA"/>
        </w:rPr>
        <w:t>75-6-00047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 та </w:t>
      </w:r>
      <w:r w:rsidRPr="00124D81">
        <w:rPr>
          <w:rFonts w:ascii="Times New Roman" w:hAnsi="Times New Roman"/>
          <w:sz w:val="28"/>
          <w:szCs w:val="28"/>
          <w:lang w:val="uk-UA"/>
        </w:rPr>
        <w:t>№ 75-6-0004</w:t>
      </w:r>
      <w:r>
        <w:rPr>
          <w:rFonts w:ascii="Times New Roman" w:hAnsi="Times New Roman"/>
          <w:sz w:val="28"/>
          <w:szCs w:val="28"/>
          <w:lang w:val="uk-UA"/>
        </w:rPr>
        <w:t>8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358BA222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>
        <w:rPr>
          <w:sz w:val="28"/>
          <w:szCs w:val="28"/>
          <w:lang w:val="uk-UA"/>
        </w:rPr>
        <w:t>містопланування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A43377A" w14:textId="77777777" w:rsidR="009836D5" w:rsidRPr="00600FE3" w:rsidRDefault="009836D5" w:rsidP="009836D5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5E2FA9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9836D5" w:rsidRPr="005E2FA9" w14:paraId="0DAB83C2" w14:textId="77777777" w:rsidTr="0067351F">
        <w:trPr>
          <w:trHeight w:val="952"/>
        </w:trPr>
        <w:tc>
          <w:tcPr>
            <w:tcW w:w="5954" w:type="dxa"/>
            <w:vAlign w:val="bottom"/>
          </w:tcPr>
          <w:p w14:paraId="5FB42D58" w14:textId="77777777" w:rsidR="009836D5" w:rsidRPr="005E2FA9" w:rsidRDefault="009836D5" w:rsidP="0067351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3C63A2" w14:textId="77777777" w:rsidR="009836D5" w:rsidRDefault="009836D5" w:rsidP="0067351F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DC70F74" w14:textId="77777777" w:rsidR="009836D5" w:rsidRDefault="009836D5" w:rsidP="0067351F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8A88133" w14:textId="77777777" w:rsidR="009836D5" w:rsidRPr="00600FE3" w:rsidRDefault="009836D5" w:rsidP="0067351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637153DF" w14:textId="77777777" w:rsidR="009836D5" w:rsidRPr="00253346" w:rsidRDefault="009836D5" w:rsidP="0067351F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9836D5" w:rsidRPr="005E2FA9" w14:paraId="619D39C6" w14:textId="77777777" w:rsidTr="0067351F">
        <w:trPr>
          <w:trHeight w:val="952"/>
        </w:trPr>
        <w:tc>
          <w:tcPr>
            <w:tcW w:w="5954" w:type="dxa"/>
            <w:vAlign w:val="bottom"/>
          </w:tcPr>
          <w:p w14:paraId="07EA529E" w14:textId="77777777" w:rsidR="009836D5" w:rsidRPr="005E2FA9" w:rsidRDefault="009836D5" w:rsidP="0067351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3702029" w14:textId="77777777" w:rsidR="009836D5" w:rsidRDefault="009836D5" w:rsidP="0067351F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5E2FA9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Департаменту земельних</w:t>
            </w:r>
            <w:r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есурсів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3F8E978A" w14:textId="77777777" w:rsidR="009836D5" w:rsidRPr="005E2FA9" w:rsidRDefault="009836D5" w:rsidP="0067351F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виконавчого органу Київської міської</w:t>
            </w:r>
            <w:r>
              <w:rPr>
                <w:sz w:val="28"/>
                <w:szCs w:val="28"/>
                <w:lang w:val="uk-UA" w:eastAsia="en-US"/>
              </w:rPr>
              <w:t xml:space="preserve"> р</w:t>
            </w:r>
            <w:r w:rsidRPr="005E2FA9">
              <w:rPr>
                <w:sz w:val="28"/>
                <w:szCs w:val="28"/>
                <w:lang w:val="uk-UA" w:eastAsia="en-US"/>
              </w:rPr>
              <w:t>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E2FA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C587062" w14:textId="77777777" w:rsidR="009836D5" w:rsidRPr="00065CA0" w:rsidRDefault="009836D5" w:rsidP="0067351F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47DC44FB" w14:textId="77777777" w:rsidR="009836D5" w:rsidRPr="00065CA0" w:rsidRDefault="009836D5" w:rsidP="0067351F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684F21CE" w14:textId="77777777" w:rsidR="009836D5" w:rsidRPr="00065CA0" w:rsidRDefault="009836D5" w:rsidP="0067351F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3ED0C6C2" w14:textId="77777777" w:rsidR="009836D5" w:rsidRPr="00065CA0" w:rsidRDefault="009836D5" w:rsidP="0067351F">
            <w:pPr>
              <w:spacing w:line="256" w:lineRule="auto"/>
              <w:jc w:val="right"/>
              <w:rPr>
                <w:snapToGrid w:val="0"/>
                <w:sz w:val="28"/>
                <w:szCs w:val="28"/>
                <w:lang w:eastAsia="en-US"/>
              </w:rPr>
            </w:pPr>
          </w:p>
          <w:p w14:paraId="6A65E208" w14:textId="77777777" w:rsidR="009836D5" w:rsidRPr="00253346" w:rsidRDefault="009836D5" w:rsidP="0067351F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9836D5" w:rsidRPr="005E2FA9" w14:paraId="30244B32" w14:textId="77777777" w:rsidTr="0067351F">
        <w:trPr>
          <w:trHeight w:val="953"/>
        </w:trPr>
        <w:tc>
          <w:tcPr>
            <w:tcW w:w="5954" w:type="dxa"/>
            <w:vAlign w:val="bottom"/>
          </w:tcPr>
          <w:p w14:paraId="67BE5E35" w14:textId="77777777" w:rsidR="009836D5" w:rsidRDefault="009836D5" w:rsidP="0067351F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D310C12" w14:textId="77777777" w:rsidR="009836D5" w:rsidRDefault="009836D5" w:rsidP="0067351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DA8C8D6" w14:textId="77777777" w:rsidR="009836D5" w:rsidRPr="00CB7BE4" w:rsidRDefault="009836D5" w:rsidP="0067351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F2D795B" w14:textId="77777777" w:rsidR="009836D5" w:rsidRPr="00CB7BE4" w:rsidRDefault="009836D5" w:rsidP="0067351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E957A10" w14:textId="77777777" w:rsidR="009836D5" w:rsidRPr="00CB7BE4" w:rsidRDefault="009836D5" w:rsidP="0067351F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778A821" w14:textId="77777777" w:rsidR="009836D5" w:rsidRPr="005E2FA9" w:rsidRDefault="009836D5" w:rsidP="0067351F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AD6DE8B" w14:textId="77777777" w:rsidR="009836D5" w:rsidRPr="00253346" w:rsidRDefault="009836D5" w:rsidP="0067351F">
            <w:pPr>
              <w:spacing w:line="256" w:lineRule="auto"/>
              <w:ind w:right="-105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9B285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9B2859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Р</w:t>
            </w:r>
            <w:r w:rsidRPr="009B2859">
              <w:rPr>
                <w:rStyle w:val="af0"/>
                <w:b w:val="0"/>
                <w:sz w:val="28"/>
                <w:szCs w:val="28"/>
              </w:rPr>
              <w:t>АДЗІЄВСЬКИЙ</w:t>
            </w:r>
          </w:p>
        </w:tc>
      </w:tr>
      <w:tr w:rsidR="009836D5" w:rsidRPr="005E2FA9" w14:paraId="32EBC36E" w14:textId="77777777" w:rsidTr="0067351F">
        <w:trPr>
          <w:trHeight w:val="953"/>
        </w:trPr>
        <w:tc>
          <w:tcPr>
            <w:tcW w:w="5954" w:type="dxa"/>
            <w:vAlign w:val="bottom"/>
          </w:tcPr>
          <w:p w14:paraId="7B6588B0" w14:textId="77777777" w:rsidR="009836D5" w:rsidRPr="005E2FA9" w:rsidRDefault="009836D5" w:rsidP="0067351F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0139CBBE" w14:textId="77777777" w:rsidR="009836D5" w:rsidRPr="005E2FA9" w:rsidRDefault="009836D5" w:rsidP="0067351F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2149D89F" w14:textId="77777777" w:rsidR="009836D5" w:rsidRPr="005E2FA9" w:rsidRDefault="009836D5" w:rsidP="0067351F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907FFC4" w14:textId="77777777" w:rsidR="009836D5" w:rsidRPr="005E2FA9" w:rsidRDefault="009836D5" w:rsidP="0067351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9836D5" w:rsidRPr="005E2FA9" w14:paraId="52241118" w14:textId="77777777" w:rsidTr="0067351F">
        <w:trPr>
          <w:trHeight w:val="953"/>
        </w:trPr>
        <w:tc>
          <w:tcPr>
            <w:tcW w:w="5954" w:type="dxa"/>
            <w:vAlign w:val="bottom"/>
          </w:tcPr>
          <w:p w14:paraId="19B51E27" w14:textId="77777777" w:rsidR="009836D5" w:rsidRPr="005E2FA9" w:rsidRDefault="009836D5" w:rsidP="0067351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4528F6D" w14:textId="77777777" w:rsidR="009836D5" w:rsidRDefault="009836D5" w:rsidP="0067351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F4560E">
              <w:rPr>
                <w:sz w:val="28"/>
                <w:szCs w:val="28"/>
                <w:lang w:val="uk-UA"/>
              </w:rPr>
              <w:t>місто</w:t>
            </w:r>
            <w:r>
              <w:rPr>
                <w:sz w:val="28"/>
                <w:szCs w:val="28"/>
                <w:lang w:val="uk-UA"/>
              </w:rPr>
              <w:t>плану</w:t>
            </w:r>
            <w:r w:rsidRPr="00F4560E">
              <w:rPr>
                <w:sz w:val="28"/>
                <w:szCs w:val="28"/>
                <w:lang w:val="uk-UA"/>
              </w:rPr>
              <w:t>вання</w:t>
            </w:r>
            <w:proofErr w:type="spellEnd"/>
          </w:p>
          <w:p w14:paraId="7E553534" w14:textId="77777777" w:rsidR="009836D5" w:rsidRDefault="009836D5" w:rsidP="0067351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5E703ED" w14:textId="77777777" w:rsidR="009836D5" w:rsidRPr="005E2FA9" w:rsidRDefault="009836D5" w:rsidP="0067351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A8E74A3" w14:textId="77777777" w:rsidR="009836D5" w:rsidRPr="005E2FA9" w:rsidRDefault="009836D5" w:rsidP="0067351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1D6D61" w14:textId="77777777" w:rsidR="009836D5" w:rsidRPr="005E2FA9" w:rsidRDefault="009836D5" w:rsidP="0067351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Голова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  <w:p w14:paraId="21F9E5C0" w14:textId="77777777" w:rsidR="009836D5" w:rsidRPr="005E2FA9" w:rsidRDefault="009836D5" w:rsidP="0067351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EFC37B" w14:textId="77777777" w:rsidR="009836D5" w:rsidRPr="005E2FA9" w:rsidRDefault="009836D5" w:rsidP="0067351F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B2AF929" w14:textId="77777777" w:rsidR="009836D5" w:rsidRPr="005E2FA9" w:rsidRDefault="009836D5" w:rsidP="0067351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Секретар</w:t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  <w:r w:rsidRPr="005E2FA9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AA56B91" w14:textId="77777777" w:rsidR="009836D5" w:rsidRPr="005E2FA9" w:rsidRDefault="009836D5" w:rsidP="0067351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271C7311" w14:textId="77777777" w:rsidR="009836D5" w:rsidRPr="005E2FA9" w:rsidRDefault="009836D5" w:rsidP="0067351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9772168" w14:textId="77777777" w:rsidR="009836D5" w:rsidRPr="005E2FA9" w:rsidRDefault="009836D5" w:rsidP="0067351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A49382C" w14:textId="77777777" w:rsidR="009836D5" w:rsidRPr="005E2FA9" w:rsidRDefault="009836D5" w:rsidP="0067351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FCBBF7" w14:textId="77777777" w:rsidR="009836D5" w:rsidRPr="005E2FA9" w:rsidRDefault="009836D5" w:rsidP="0067351F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C3AD3F" w14:textId="77777777" w:rsidR="009836D5" w:rsidRPr="00567C73" w:rsidRDefault="009836D5" w:rsidP="0067351F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eastAsia="en-US"/>
              </w:rPr>
            </w:pPr>
          </w:p>
          <w:p w14:paraId="4CDA44C5" w14:textId="77777777" w:rsidR="009836D5" w:rsidRPr="00AD58BB" w:rsidRDefault="009836D5" w:rsidP="0067351F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6C8D0F35" w14:textId="77777777" w:rsidR="009836D5" w:rsidRPr="005E2FA9" w:rsidRDefault="009836D5" w:rsidP="0067351F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8D55B1" w14:textId="77777777" w:rsidR="009836D5" w:rsidRDefault="009836D5" w:rsidP="0067351F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</w:p>
          <w:p w14:paraId="1B1D67CE" w14:textId="77777777" w:rsidR="009836D5" w:rsidRPr="00253346" w:rsidRDefault="009836D5" w:rsidP="0067351F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9836D5" w:rsidRPr="005E2FA9" w14:paraId="58579E4E" w14:textId="77777777" w:rsidTr="0067351F">
        <w:trPr>
          <w:trHeight w:val="80"/>
        </w:trPr>
        <w:tc>
          <w:tcPr>
            <w:tcW w:w="5954" w:type="dxa"/>
            <w:vAlign w:val="bottom"/>
          </w:tcPr>
          <w:p w14:paraId="4CB09598" w14:textId="77777777" w:rsidR="009836D5" w:rsidRPr="005E2FA9" w:rsidRDefault="009836D5" w:rsidP="0067351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Pr="005E2FA9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5E2FA9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2D67B3D3" w14:textId="77777777" w:rsidR="009836D5" w:rsidRPr="005E2FA9" w:rsidRDefault="009836D5" w:rsidP="0067351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E6A63B1" w14:textId="77777777" w:rsidR="009836D5" w:rsidRPr="005E2FA9" w:rsidRDefault="009836D5" w:rsidP="0067351F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5E2FA9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527F666D" w14:textId="77777777" w:rsidR="009836D5" w:rsidRPr="005E2FA9" w:rsidRDefault="009836D5" w:rsidP="0067351F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7C893770" w14:textId="77777777" w:rsidR="009836D5" w:rsidRDefault="009836D5" w:rsidP="0067351F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3720CDB5" w14:textId="77777777" w:rsidR="009836D5" w:rsidRDefault="009836D5" w:rsidP="0067351F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008062B6" w14:textId="77777777" w:rsidR="009836D5" w:rsidRPr="008C3074" w:rsidRDefault="009836D5" w:rsidP="0067351F">
            <w:pPr>
              <w:spacing w:line="256" w:lineRule="auto"/>
              <w:ind w:right="-2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Валентина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ПОЛОЖИШНИК</w:t>
            </w:r>
          </w:p>
        </w:tc>
      </w:tr>
    </w:tbl>
    <w:p w14:paraId="34610D66" w14:textId="77777777" w:rsidR="009836D5" w:rsidRDefault="009836D5" w:rsidP="009836D5">
      <w:pPr>
        <w:rPr>
          <w:lang w:val="uk-UA"/>
        </w:rPr>
      </w:pPr>
    </w:p>
    <w:p w14:paraId="0A4BD90D" w14:textId="77777777" w:rsidR="009836D5" w:rsidRDefault="009836D5" w:rsidP="009836D5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9836D5" w:rsidRPr="005A268F" w14:paraId="226A69CD" w14:textId="77777777" w:rsidTr="0067351F">
        <w:trPr>
          <w:trHeight w:val="953"/>
        </w:trPr>
        <w:tc>
          <w:tcPr>
            <w:tcW w:w="5988" w:type="dxa"/>
            <w:vAlign w:val="bottom"/>
          </w:tcPr>
          <w:p w14:paraId="1AD276C8" w14:textId="77777777" w:rsidR="009836D5" w:rsidRPr="009836D5" w:rsidRDefault="009836D5" w:rsidP="0067351F">
            <w:pPr>
              <w:spacing w:line="256" w:lineRule="auto"/>
              <w:ind w:left="217" w:right="-92"/>
              <w:outlineLvl w:val="0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9836D5">
              <w:rPr>
                <w:color w:val="FFFFFF" w:themeColor="background1"/>
                <w:sz w:val="28"/>
                <w:szCs w:val="28"/>
                <w:lang w:val="uk-UA" w:eastAsia="en-US"/>
              </w:rPr>
              <w:t>Постійна комісія Київської міської ради з  питань транспорту, зв’язку та реклами</w:t>
            </w:r>
          </w:p>
          <w:p w14:paraId="17238CD5" w14:textId="77777777" w:rsidR="009836D5" w:rsidRPr="009836D5" w:rsidRDefault="009836D5" w:rsidP="0067351F">
            <w:pPr>
              <w:spacing w:line="256" w:lineRule="auto"/>
              <w:ind w:left="217" w:right="-92"/>
              <w:outlineLvl w:val="0"/>
              <w:rPr>
                <w:color w:val="FFFFFF" w:themeColor="background1"/>
                <w:sz w:val="28"/>
                <w:szCs w:val="28"/>
                <w:lang w:val="uk-UA" w:eastAsia="en-US"/>
              </w:rPr>
            </w:pPr>
          </w:p>
          <w:p w14:paraId="49DE875E" w14:textId="77777777" w:rsidR="009836D5" w:rsidRPr="009836D5" w:rsidRDefault="009836D5" w:rsidP="0067351F">
            <w:pPr>
              <w:spacing w:line="256" w:lineRule="auto"/>
              <w:ind w:left="217" w:right="-92"/>
              <w:outlineLvl w:val="0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>Голова</w:t>
            </w: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ab/>
              <w:t xml:space="preserve">                               </w:t>
            </w:r>
          </w:p>
          <w:p w14:paraId="78FBFFA1" w14:textId="77777777" w:rsidR="009836D5" w:rsidRPr="009836D5" w:rsidRDefault="009836D5" w:rsidP="0067351F">
            <w:pPr>
              <w:spacing w:line="256" w:lineRule="auto"/>
              <w:ind w:left="217" w:right="-92"/>
              <w:outlineLvl w:val="0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  <w:p w14:paraId="768AC590" w14:textId="77777777" w:rsidR="009836D5" w:rsidRPr="009836D5" w:rsidRDefault="009836D5" w:rsidP="0067351F">
            <w:pPr>
              <w:spacing w:line="256" w:lineRule="auto"/>
              <w:ind w:left="217"/>
              <w:outlineLvl w:val="0"/>
              <w:rPr>
                <w:color w:val="FFFFFF" w:themeColor="background1"/>
                <w:sz w:val="28"/>
                <w:szCs w:val="28"/>
                <w:lang w:eastAsia="en-US"/>
              </w:rPr>
            </w:pPr>
            <w:proofErr w:type="spellStart"/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>Секретар</w:t>
            </w:r>
            <w:proofErr w:type="spellEnd"/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ab/>
            </w: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44CA0BBD" w14:textId="77777777" w:rsidR="009836D5" w:rsidRPr="009836D5" w:rsidRDefault="009836D5" w:rsidP="0067351F">
            <w:pPr>
              <w:spacing w:line="256" w:lineRule="auto"/>
              <w:ind w:right="-247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  <w:p w14:paraId="16313731" w14:textId="77777777" w:rsidR="009836D5" w:rsidRPr="009836D5" w:rsidRDefault="009836D5" w:rsidP="0067351F">
            <w:pPr>
              <w:spacing w:line="256" w:lineRule="auto"/>
              <w:ind w:right="-247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  <w:p w14:paraId="791F0AFE" w14:textId="77777777" w:rsidR="009836D5" w:rsidRPr="009836D5" w:rsidRDefault="009836D5" w:rsidP="0067351F">
            <w:pPr>
              <w:spacing w:line="256" w:lineRule="auto"/>
              <w:ind w:right="-247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  <w:p w14:paraId="36F5BB51" w14:textId="77777777" w:rsidR="009836D5" w:rsidRPr="009836D5" w:rsidRDefault="009836D5" w:rsidP="0067351F">
            <w:pPr>
              <w:spacing w:line="256" w:lineRule="auto"/>
              <w:ind w:right="-247"/>
              <w:rPr>
                <w:color w:val="FFFFFF" w:themeColor="background1"/>
                <w:sz w:val="28"/>
                <w:szCs w:val="28"/>
                <w:lang w:eastAsia="en-US"/>
              </w:rPr>
            </w:pPr>
          </w:p>
          <w:p w14:paraId="0C1FF4CF" w14:textId="77777777" w:rsidR="009836D5" w:rsidRPr="009836D5" w:rsidRDefault="009836D5" w:rsidP="0067351F">
            <w:pPr>
              <w:spacing w:line="256" w:lineRule="auto"/>
              <w:ind w:right="-247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ab/>
              <w:t xml:space="preserve">    </w:t>
            </w:r>
            <w:proofErr w:type="spellStart"/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>Олексій</w:t>
            </w:r>
            <w:proofErr w:type="spellEnd"/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 xml:space="preserve"> О</w:t>
            </w:r>
            <w:r w:rsidRPr="009836D5">
              <w:rPr>
                <w:color w:val="FFFFFF" w:themeColor="background1"/>
                <w:sz w:val="28"/>
                <w:szCs w:val="28"/>
                <w:lang w:val="uk-UA" w:eastAsia="en-US"/>
              </w:rPr>
              <w:t>КОПНИЙ</w:t>
            </w: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br/>
              <w:t xml:space="preserve">   </w:t>
            </w:r>
          </w:p>
          <w:p w14:paraId="40FF6FA2" w14:textId="77777777" w:rsidR="009836D5" w:rsidRPr="009836D5" w:rsidRDefault="009836D5" w:rsidP="0067351F">
            <w:pPr>
              <w:spacing w:line="256" w:lineRule="auto"/>
              <w:ind w:right="-107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9836D5">
              <w:rPr>
                <w:color w:val="FFFFFF" w:themeColor="background1"/>
                <w:sz w:val="28"/>
                <w:szCs w:val="28"/>
                <w:lang w:val="uk-UA" w:eastAsia="en-US"/>
              </w:rPr>
              <w:t xml:space="preserve">                  </w:t>
            </w:r>
            <w:proofErr w:type="spellStart"/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>Ігор</w:t>
            </w:r>
            <w:proofErr w:type="spellEnd"/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 xml:space="preserve"> Г</w:t>
            </w:r>
            <w:r w:rsidRPr="009836D5">
              <w:rPr>
                <w:color w:val="FFFFFF" w:themeColor="background1"/>
                <w:sz w:val="28"/>
                <w:szCs w:val="28"/>
                <w:lang w:val="uk-UA" w:eastAsia="en-US"/>
              </w:rPr>
              <w:t>АЛАЙЧУК</w:t>
            </w:r>
            <w:r w:rsidRPr="009836D5">
              <w:rPr>
                <w:color w:val="FFFFFF" w:themeColor="background1"/>
                <w:sz w:val="28"/>
                <w:szCs w:val="28"/>
                <w:lang w:eastAsia="en-US"/>
              </w:rPr>
              <w:t xml:space="preserve">  </w:t>
            </w:r>
          </w:p>
        </w:tc>
      </w:tr>
    </w:tbl>
    <w:p w14:paraId="511D233B" w14:textId="5C937647" w:rsidR="0035033E" w:rsidRPr="005464BD" w:rsidRDefault="0035033E" w:rsidP="009836D5">
      <w:pPr>
        <w:pStyle w:val="17"/>
        <w:ind w:right="482" w:firstLine="0"/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442ACE"/>
    <w:multiLevelType w:val="hybridMultilevel"/>
    <w:tmpl w:val="B47C7FDE"/>
    <w:lvl w:ilvl="0" w:tplc="DFC04626">
      <w:start w:val="28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2B11"/>
    <w:rsid w:val="00055F48"/>
    <w:rsid w:val="00057D32"/>
    <w:rsid w:val="000642CD"/>
    <w:rsid w:val="00065C2E"/>
    <w:rsid w:val="000750ED"/>
    <w:rsid w:val="00084199"/>
    <w:rsid w:val="00090E5F"/>
    <w:rsid w:val="000A3AB2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120"/>
    <w:rsid w:val="00103F8D"/>
    <w:rsid w:val="00105124"/>
    <w:rsid w:val="001057BA"/>
    <w:rsid w:val="00110B42"/>
    <w:rsid w:val="00111491"/>
    <w:rsid w:val="001122D5"/>
    <w:rsid w:val="00124D81"/>
    <w:rsid w:val="001269B2"/>
    <w:rsid w:val="00131A1D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5CDB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35F9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A4AB8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2067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77346"/>
    <w:rsid w:val="004808A0"/>
    <w:rsid w:val="004838FC"/>
    <w:rsid w:val="00484607"/>
    <w:rsid w:val="00494B8B"/>
    <w:rsid w:val="00495CD8"/>
    <w:rsid w:val="00497D78"/>
    <w:rsid w:val="004A757A"/>
    <w:rsid w:val="004B02FD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305A"/>
    <w:rsid w:val="00546328"/>
    <w:rsid w:val="005464BD"/>
    <w:rsid w:val="00555DC7"/>
    <w:rsid w:val="00560C1A"/>
    <w:rsid w:val="00562252"/>
    <w:rsid w:val="005671FD"/>
    <w:rsid w:val="005712F3"/>
    <w:rsid w:val="005718E4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32C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3E8D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E4CFE"/>
    <w:rsid w:val="007F29ED"/>
    <w:rsid w:val="007F3553"/>
    <w:rsid w:val="007F7748"/>
    <w:rsid w:val="00802B62"/>
    <w:rsid w:val="0081746A"/>
    <w:rsid w:val="00821CB0"/>
    <w:rsid w:val="008224CD"/>
    <w:rsid w:val="00825A17"/>
    <w:rsid w:val="0083635C"/>
    <w:rsid w:val="00837837"/>
    <w:rsid w:val="00840D4A"/>
    <w:rsid w:val="008420F7"/>
    <w:rsid w:val="00851D9E"/>
    <w:rsid w:val="00865AE3"/>
    <w:rsid w:val="00871FD6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1996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36D5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2130"/>
    <w:rsid w:val="00AD58AF"/>
    <w:rsid w:val="00AD6CC2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0D86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E4DC5"/>
    <w:rsid w:val="00EE5F30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4043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2021-11-24T11:02:00Z</cp:lastPrinted>
  <dcterms:created xsi:type="dcterms:W3CDTF">2023-08-18T08:28:00Z</dcterms:created>
  <dcterms:modified xsi:type="dcterms:W3CDTF">2023-08-18T08:28:00Z</dcterms:modified>
</cp:coreProperties>
</file>