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776E89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380505085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380505085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49FB481B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AF7CE4">
        <w:rPr>
          <w:b/>
          <w:bCs/>
          <w:sz w:val="24"/>
          <w:szCs w:val="24"/>
          <w:lang w:val="ru-RU"/>
        </w:rPr>
        <w:t>-52064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AF7CE4">
        <w:rPr>
          <w:b/>
          <w:bCs/>
          <w:sz w:val="24"/>
          <w:szCs w:val="24"/>
          <w:lang w:val="ru-RU"/>
        </w:rPr>
        <w:t>14.03.2023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0C47182B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AF7CE4" w:rsidRPr="00AF7CE4">
        <w:rPr>
          <w:b/>
          <w:i/>
          <w:sz w:val="24"/>
          <w:szCs w:val="24"/>
        </w:rPr>
        <w:t xml:space="preserve">поновлення </w:t>
      </w:r>
      <w:proofErr w:type="spellStart"/>
      <w:r w:rsidR="00AF7CE4" w:rsidRPr="00AF7CE4">
        <w:rPr>
          <w:b/>
          <w:i/>
          <w:sz w:val="24"/>
          <w:szCs w:val="24"/>
        </w:rPr>
        <w:t>гаражно</w:t>
      </w:r>
      <w:proofErr w:type="spellEnd"/>
      <w:r w:rsidR="00AF7CE4" w:rsidRPr="00AF7CE4">
        <w:rPr>
          <w:b/>
          <w:i/>
          <w:sz w:val="24"/>
          <w:szCs w:val="24"/>
        </w:rPr>
        <w:t>-будівельному кооперативу «ТЕРЕМОК-2» договору оренди земель</w:t>
      </w:r>
      <w:r w:rsidR="00AF7CE4">
        <w:rPr>
          <w:b/>
          <w:i/>
          <w:sz w:val="24"/>
          <w:szCs w:val="24"/>
        </w:rPr>
        <w:t xml:space="preserve">ної ділянки </w:t>
      </w:r>
      <w:r w:rsidR="00AF7CE4" w:rsidRPr="00AF7CE4">
        <w:rPr>
          <w:b/>
          <w:i/>
          <w:sz w:val="24"/>
          <w:szCs w:val="24"/>
        </w:rPr>
        <w:t>від 06 квітня 2020 року № 125</w:t>
      </w:r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3AD247DF" w:rsidR="00E94376" w:rsidRPr="000B1E6A" w:rsidRDefault="00C55118" w:rsidP="00AF7CE4">
            <w:pPr>
              <w:pStyle w:val="a7"/>
              <w:shd w:val="clear" w:color="auto" w:fill="auto"/>
              <w:rPr>
                <w:i/>
                <w:sz w:val="24"/>
                <w:szCs w:val="24"/>
              </w:rPr>
            </w:pPr>
            <w:proofErr w:type="spellStart"/>
            <w:r w:rsidRPr="00E14097">
              <w:rPr>
                <w:i/>
                <w:sz w:val="24"/>
                <w:szCs w:val="24"/>
              </w:rPr>
              <w:t>Гаражно</w:t>
            </w:r>
            <w:proofErr w:type="spellEnd"/>
            <w:r w:rsidRPr="00E14097">
              <w:rPr>
                <w:i/>
                <w:sz w:val="24"/>
                <w:szCs w:val="24"/>
              </w:rPr>
              <w:t>-будівельний кооператив «ТЕРЕМОК-2»</w:t>
            </w:r>
            <w:r w:rsidR="00AF7CE4">
              <w:rPr>
                <w:i/>
                <w:sz w:val="24"/>
                <w:szCs w:val="24"/>
              </w:rPr>
              <w:t xml:space="preserve"> </w:t>
            </w:r>
            <w:r w:rsidR="000B1E6A">
              <w:rPr>
                <w:i/>
                <w:sz w:val="24"/>
                <w:szCs w:val="24"/>
              </w:rPr>
              <w:t xml:space="preserve"> </w:t>
            </w:r>
            <w:r w:rsidR="000B1E6A" w:rsidRPr="00AF7CE4">
              <w:rPr>
                <w:i/>
                <w:sz w:val="24"/>
                <w:szCs w:val="24"/>
              </w:rPr>
              <w:t>(</w:t>
            </w:r>
            <w:r w:rsidR="00FF0A55" w:rsidRPr="00AF7CE4">
              <w:rPr>
                <w:i/>
                <w:sz w:val="24"/>
                <w:szCs w:val="24"/>
              </w:rPr>
              <w:t>ЄДРПОУ</w:t>
            </w:r>
            <w:r w:rsidR="002B5778" w:rsidRPr="00AF7C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0B1E6A" w:rsidRPr="00AF7CE4">
              <w:rPr>
                <w:i/>
                <w:color w:val="auto"/>
                <w:sz w:val="24"/>
                <w:szCs w:val="24"/>
                <w:lang w:val="ru-RU" w:bidi="ar-SA"/>
              </w:rPr>
              <w:t>21591666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="00AF7CE4">
              <w:rPr>
                <w:i/>
                <w:sz w:val="24"/>
                <w:szCs w:val="24"/>
              </w:rPr>
              <w:t xml:space="preserve"> (далі -</w:t>
            </w:r>
            <w:r w:rsidR="00F91121">
              <w:rPr>
                <w:i/>
                <w:sz w:val="24"/>
                <w:szCs w:val="24"/>
              </w:rPr>
              <w:t xml:space="preserve"> </w:t>
            </w:r>
            <w:r w:rsidR="00AF7CE4">
              <w:rPr>
                <w:i/>
                <w:sz w:val="24"/>
                <w:szCs w:val="24"/>
              </w:rPr>
              <w:t>ГБК</w:t>
            </w:r>
            <w:r w:rsidR="00AF7CE4" w:rsidRPr="00AF7CE4">
              <w:rPr>
                <w:i/>
                <w:sz w:val="24"/>
                <w:szCs w:val="24"/>
              </w:rPr>
              <w:t>«ТЕРЕМОК-2»</w:t>
            </w:r>
            <w:r w:rsidR="00AF7CE4">
              <w:rPr>
                <w:i/>
                <w:sz w:val="24"/>
                <w:szCs w:val="24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AF7CE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AF7CE4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AF7CE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AF7CE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38ADC483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AF7CE4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6643096C" w14:textId="05071397" w:rsidR="00E94376" w:rsidRPr="00123E08" w:rsidRDefault="00EE6126" w:rsidP="00EE6126">
            <w:pPr>
              <w:pStyle w:val="a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Члени кооперативу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056A2A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056A2A">
              <w:rPr>
                <w:b w:val="0"/>
                <w:i/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7A89BD3E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037B8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7ECE44DE" w:rsidR="00E94376" w:rsidRPr="00037B84" w:rsidRDefault="00AF7CE4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22.02.2023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380505085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>
        <w:rPr>
          <w:sz w:val="24"/>
          <w:szCs w:val="24"/>
        </w:rPr>
        <w:t>*</w:t>
      </w:r>
      <w:r w:rsidRPr="00037B8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8000000000:79:500:0003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Дмитра Луценка, 16 у Голосіївському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AF7C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3,0481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6C51887B" w:rsidR="008A338E" w:rsidRPr="00123E08" w:rsidRDefault="00CC4E46" w:rsidP="002E11B9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3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</w:t>
            </w:r>
            <w:r w:rsidR="002E11B9">
              <w:rPr>
                <w:b/>
                <w:i/>
                <w:sz w:val="24"/>
                <w:szCs w:val="24"/>
              </w:rPr>
              <w:t>и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6BB5A36F" w:rsidR="006764C8" w:rsidRPr="00056A2A" w:rsidRDefault="00AF7CE4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AF7CE4">
              <w:rPr>
                <w:i/>
                <w:sz w:val="24"/>
                <w:szCs w:val="24"/>
                <w:lang w:val="ru-RU"/>
              </w:rPr>
              <w:t xml:space="preserve">Код виду </w:t>
            </w:r>
            <w:proofErr w:type="spellStart"/>
            <w:r w:rsidRPr="00AF7CE4">
              <w:rPr>
                <w:i/>
                <w:sz w:val="24"/>
                <w:szCs w:val="24"/>
                <w:lang w:val="ru-RU"/>
              </w:rPr>
              <w:t>цільового</w:t>
            </w:r>
            <w:proofErr w:type="spellEnd"/>
            <w:r w:rsidRPr="00AF7CE4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7CE4">
              <w:rPr>
                <w:i/>
                <w:sz w:val="24"/>
                <w:szCs w:val="24"/>
                <w:lang w:val="ru-RU"/>
              </w:rPr>
              <w:t>призначення</w:t>
            </w:r>
            <w:proofErr w:type="spellEnd"/>
          </w:p>
        </w:tc>
        <w:tc>
          <w:tcPr>
            <w:tcW w:w="6662" w:type="dxa"/>
            <w:shd w:val="clear" w:color="auto" w:fill="FFFFFF"/>
          </w:tcPr>
          <w:p w14:paraId="09E50292" w14:textId="575F0011" w:rsidR="006764C8" w:rsidRPr="00AF7CE4" w:rsidRDefault="00AF7CE4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AF7CE4">
              <w:rPr>
                <w:b/>
                <w:i/>
                <w:sz w:val="24"/>
                <w:szCs w:val="24"/>
                <w:lang w:val="ru-RU"/>
              </w:rPr>
              <w:t xml:space="preserve">02.06 для </w:t>
            </w:r>
            <w:proofErr w:type="spellStart"/>
            <w:r w:rsidRPr="00AF7CE4">
              <w:rPr>
                <w:b/>
                <w:i/>
                <w:sz w:val="24"/>
                <w:szCs w:val="24"/>
                <w:lang w:val="ru-RU"/>
              </w:rPr>
              <w:t>колективного</w:t>
            </w:r>
            <w:proofErr w:type="spellEnd"/>
            <w:r w:rsidRPr="00AF7CE4">
              <w:rPr>
                <w:b/>
                <w:i/>
                <w:sz w:val="24"/>
                <w:szCs w:val="24"/>
                <w:lang w:val="ru-RU"/>
              </w:rPr>
              <w:t xml:space="preserve"> гаражного </w:t>
            </w:r>
            <w:proofErr w:type="spellStart"/>
            <w:r w:rsidRPr="00AF7CE4">
              <w:rPr>
                <w:b/>
                <w:i/>
                <w:sz w:val="24"/>
                <w:szCs w:val="24"/>
                <w:lang w:val="ru-RU"/>
              </w:rPr>
              <w:t>будівництва</w:t>
            </w:r>
            <w:proofErr w:type="spellEnd"/>
            <w:r w:rsidRPr="00AF7CE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(</w:t>
            </w:r>
            <w:r w:rsidR="00C55118" w:rsidRPr="00AF7CE4">
              <w:rPr>
                <w:b/>
                <w:i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55118" w:rsidRPr="00AF7CE4">
              <w:rPr>
                <w:b/>
                <w:i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55118" w:rsidRPr="00AF7CE4">
              <w:rPr>
                <w:b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55118" w:rsidRPr="00AF7CE4">
              <w:rPr>
                <w:b/>
                <w:i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C55118" w:rsidRPr="00AF7CE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5118" w:rsidRPr="00AF7CE4">
              <w:rPr>
                <w:b/>
                <w:i/>
                <w:sz w:val="24"/>
                <w:szCs w:val="24"/>
                <w:lang w:val="ru-RU"/>
              </w:rPr>
              <w:t>гаражів</w:t>
            </w:r>
            <w:proofErr w:type="spellEnd"/>
            <w:r>
              <w:rPr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52102BB8" w14:textId="77777777" w:rsidR="00AF7CE4" w:rsidRDefault="00AF7CE4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  <w:p w14:paraId="0DCAEE6E" w14:textId="6C0EEF21" w:rsidR="006D7E33" w:rsidRPr="00056A2A" w:rsidRDefault="00AF7CE4" w:rsidP="00AF7CE4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AF7CE4">
              <w:rPr>
                <w:b/>
                <w:i/>
                <w:sz w:val="24"/>
                <w:szCs w:val="24"/>
                <w:shd w:val="clear" w:color="auto" w:fill="FFFFFF"/>
              </w:rPr>
              <w:t>36 346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Pr="00AF7CE4">
              <w:rPr>
                <w:b/>
                <w:i/>
                <w:sz w:val="24"/>
                <w:szCs w:val="24"/>
                <w:shd w:val="clear" w:color="auto" w:fill="FFFFFF"/>
              </w:rPr>
              <w:t>820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грн </w:t>
            </w:r>
            <w:r w:rsidRPr="00AF7CE4">
              <w:rPr>
                <w:b/>
                <w:i/>
                <w:sz w:val="24"/>
                <w:szCs w:val="24"/>
                <w:shd w:val="clear" w:color="auto" w:fill="FFFFFF"/>
              </w:rPr>
              <w:t>81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коп</w:t>
            </w:r>
            <w:r w:rsidR="009C6FA3">
              <w:rPr>
                <w:b/>
                <w:i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AF7CE4">
        <w:trPr>
          <w:cantSplit/>
          <w:trHeight w:val="1218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3C1AB64B" w14:textId="7F8705DB" w:rsidR="00EE6126" w:rsidRDefault="00056A2A" w:rsidP="001A5CF1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r w:rsidRPr="00907FF6">
              <w:rPr>
                <w:i/>
                <w:sz w:val="24"/>
                <w:szCs w:val="24"/>
              </w:rPr>
              <w:t>Забудована</w:t>
            </w:r>
            <w:r w:rsidR="00AF7CE4">
              <w:rPr>
                <w:i/>
                <w:sz w:val="24"/>
                <w:szCs w:val="24"/>
              </w:rPr>
              <w:t>. Під час обстеження встановлено, що на земельній ділянці розміщуються металеві гаражі та споруда охорони</w:t>
            </w:r>
            <w:r w:rsidR="001A5CF1">
              <w:rPr>
                <w:i/>
                <w:sz w:val="24"/>
                <w:szCs w:val="24"/>
              </w:rPr>
              <w:t>, ділянка частково огороджена металевим парканом</w:t>
            </w:r>
            <w:r w:rsidR="00AF7CE4">
              <w:rPr>
                <w:i/>
                <w:sz w:val="24"/>
                <w:szCs w:val="24"/>
              </w:rPr>
              <w:t xml:space="preserve"> </w:t>
            </w:r>
            <w:r w:rsidR="00FF0A55">
              <w:rPr>
                <w:i/>
                <w:sz w:val="24"/>
                <w:szCs w:val="24"/>
                <w:lang w:val="ru-RU"/>
              </w:rPr>
              <w:t xml:space="preserve">(акт </w:t>
            </w:r>
            <w:proofErr w:type="spellStart"/>
            <w:r w:rsidR="00FF0A55">
              <w:rPr>
                <w:i/>
                <w:sz w:val="24"/>
                <w:szCs w:val="24"/>
                <w:lang w:val="ru-RU"/>
              </w:rPr>
              <w:t>обстеження</w:t>
            </w:r>
            <w:proofErr w:type="spellEnd"/>
            <w:r w:rsidR="00FF0A5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0A55">
              <w:rPr>
                <w:i/>
                <w:sz w:val="24"/>
                <w:szCs w:val="24"/>
                <w:lang w:val="ru-RU"/>
              </w:rPr>
              <w:t>від</w:t>
            </w:r>
            <w:proofErr w:type="spellEnd"/>
            <w:r w:rsidR="00AF7CE4">
              <w:rPr>
                <w:i/>
                <w:sz w:val="24"/>
                <w:szCs w:val="24"/>
                <w:lang w:val="ru-RU"/>
              </w:rPr>
              <w:t xml:space="preserve"> </w:t>
            </w:r>
            <w:r w:rsidR="001A5CF1">
              <w:rPr>
                <w:i/>
                <w:sz w:val="24"/>
                <w:szCs w:val="24"/>
                <w:lang w:val="ru-RU"/>
              </w:rPr>
              <w:t xml:space="preserve">14.03.2023 </w:t>
            </w:r>
            <w:r w:rsidR="0038031B">
              <w:rPr>
                <w:i/>
                <w:sz w:val="24"/>
                <w:szCs w:val="24"/>
                <w:lang w:val="ru-RU"/>
              </w:rPr>
              <w:t xml:space="preserve">                                                </w:t>
            </w:r>
            <w:r w:rsidR="001A5CF1">
              <w:rPr>
                <w:i/>
                <w:sz w:val="24"/>
                <w:szCs w:val="24"/>
                <w:lang w:val="ru-RU"/>
              </w:rPr>
              <w:t>№ ДК/49</w:t>
            </w:r>
            <w:r w:rsidR="00AF7CE4">
              <w:rPr>
                <w:i/>
                <w:sz w:val="24"/>
                <w:szCs w:val="24"/>
                <w:lang w:val="ru-RU"/>
              </w:rPr>
              <w:t>-АО/2023</w:t>
            </w:r>
            <w:r w:rsidR="00FF0A55">
              <w:rPr>
                <w:i/>
                <w:sz w:val="24"/>
                <w:szCs w:val="24"/>
                <w:lang w:val="ru-RU"/>
              </w:rPr>
              <w:t>).</w:t>
            </w:r>
            <w:r w:rsidR="00EE6126" w:rsidRPr="00EE6126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06E57A9" w14:textId="1183ABC9" w:rsidR="00823CCF" w:rsidRPr="00EE6126" w:rsidRDefault="00EE6126" w:rsidP="00836CC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до листа </w:t>
            </w:r>
            <w:r w:rsidRPr="00EE6126">
              <w:rPr>
                <w:i/>
                <w:sz w:val="24"/>
                <w:szCs w:val="24"/>
                <w:lang w:val="ru-RU"/>
              </w:rPr>
              <w:t>ГБК«ТЕРЕМОК-2»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02.03.2023 № 4 на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земельній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ділянці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розміщен</w:t>
            </w:r>
            <w:r w:rsidR="00836CC5">
              <w:rPr>
                <w:i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748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гаражних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бокс</w:t>
            </w:r>
            <w:r w:rsidR="00836CC5">
              <w:rPr>
                <w:i/>
                <w:sz w:val="24"/>
                <w:szCs w:val="24"/>
                <w:lang w:val="ru-RU"/>
              </w:rPr>
              <w:t>ів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перебувають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власності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lang w:val="ru-RU"/>
              </w:rPr>
              <w:t>членів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 xml:space="preserve"> кооперативу.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75DA58F9" w14:textId="77777777" w:rsidR="00823CCF" w:rsidRPr="003A7046" w:rsidRDefault="0018193A" w:rsidP="00AD2B7B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3A7046">
              <w:rPr>
                <w:b w:val="0"/>
                <w:i/>
                <w:sz w:val="24"/>
                <w:szCs w:val="24"/>
              </w:rPr>
              <w:t xml:space="preserve">Детальний план території </w:t>
            </w:r>
            <w:r w:rsidR="00056A2A" w:rsidRPr="003A7046">
              <w:rPr>
                <w:b w:val="0"/>
                <w:i/>
                <w:sz w:val="24"/>
                <w:szCs w:val="24"/>
              </w:rPr>
              <w:t>затверджений рішенн</w:t>
            </w:r>
            <w:r w:rsidR="00EF09DB" w:rsidRPr="003A7046">
              <w:rPr>
                <w:b w:val="0"/>
                <w:i/>
                <w:sz w:val="24"/>
                <w:szCs w:val="24"/>
              </w:rPr>
              <w:t xml:space="preserve">ям Київської міської ради від </w:t>
            </w:r>
            <w:r w:rsidR="00AD2B7B" w:rsidRPr="003A7046">
              <w:rPr>
                <w:b w:val="0"/>
                <w:i/>
                <w:sz w:val="24"/>
                <w:szCs w:val="24"/>
              </w:rPr>
              <w:t>14.06.2007</w:t>
            </w:r>
            <w:r w:rsidR="00E7338E" w:rsidRPr="003A7046">
              <w:rPr>
                <w:b w:val="0"/>
                <w:i/>
                <w:sz w:val="24"/>
                <w:szCs w:val="24"/>
              </w:rPr>
              <w:t xml:space="preserve">  </w:t>
            </w:r>
            <w:r w:rsidR="00EF09DB" w:rsidRPr="003A7046">
              <w:rPr>
                <w:b w:val="0"/>
                <w:i/>
                <w:sz w:val="24"/>
                <w:szCs w:val="24"/>
              </w:rPr>
              <w:t xml:space="preserve">№ </w:t>
            </w:r>
            <w:r w:rsidR="00AD2B7B" w:rsidRPr="003A7046">
              <w:rPr>
                <w:b w:val="0"/>
                <w:i/>
                <w:sz w:val="24"/>
                <w:szCs w:val="24"/>
              </w:rPr>
              <w:t>796/1457 «Про затвердження детального плану території мікрорайону Жуляни в Солом'янському районі м. Києва»</w:t>
            </w:r>
            <w:r w:rsidRPr="003A7046">
              <w:rPr>
                <w:b w:val="0"/>
                <w:i/>
                <w:sz w:val="24"/>
                <w:szCs w:val="24"/>
              </w:rPr>
              <w:t>.</w:t>
            </w:r>
          </w:p>
          <w:p w14:paraId="112E87C4" w14:textId="09463C9D" w:rsidR="00AD2B7B" w:rsidRPr="003A7046" w:rsidRDefault="00AD2B7B" w:rsidP="00CA6F0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3A7046">
              <w:rPr>
                <w:b w:val="0"/>
                <w:i/>
                <w:sz w:val="24"/>
                <w:szCs w:val="24"/>
              </w:rPr>
              <w:t xml:space="preserve">Функціональне призначення відповідно до детального плану: </w:t>
            </w:r>
            <w:r w:rsidR="00CA6F08" w:rsidRPr="003A7046">
              <w:rPr>
                <w:b w:val="0"/>
                <w:i/>
                <w:sz w:val="24"/>
                <w:szCs w:val="24"/>
              </w:rPr>
              <w:t xml:space="preserve">частково </w:t>
            </w:r>
            <w:r w:rsidRPr="003A7046">
              <w:rPr>
                <w:b w:val="0"/>
                <w:i/>
                <w:sz w:val="24"/>
                <w:szCs w:val="24"/>
              </w:rPr>
              <w:t>території</w:t>
            </w:r>
            <w:r w:rsidR="00CA6F08" w:rsidRPr="003A7046">
              <w:rPr>
                <w:b w:val="0"/>
                <w:i/>
                <w:sz w:val="24"/>
                <w:szCs w:val="24"/>
              </w:rPr>
              <w:t xml:space="preserve"> вулиць та доріг, частково комунально-складські, а також на частині цієї території передбачено розміщення гідровузла загальноміського значення з відповідною санітарно-захисною зоною</w:t>
            </w:r>
            <w:r w:rsidRPr="003A7046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090245BA" w:rsidR="00823CCF" w:rsidRPr="003A7046" w:rsidRDefault="009C6FA3" w:rsidP="009C6FA3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3A7046">
              <w:rPr>
                <w:b w:val="0"/>
                <w:i/>
                <w:sz w:val="24"/>
                <w:szCs w:val="24"/>
              </w:rPr>
              <w:t xml:space="preserve">Території вулиць і доріг, </w:t>
            </w:r>
            <w:r w:rsidR="003A7046" w:rsidRPr="003A7046">
              <w:rPr>
                <w:b w:val="0"/>
                <w:i/>
                <w:sz w:val="24"/>
                <w:szCs w:val="24"/>
              </w:rPr>
              <w:t xml:space="preserve">частково </w:t>
            </w:r>
            <w:r w:rsidRPr="003A7046">
              <w:rPr>
                <w:b w:val="0"/>
                <w:i/>
                <w:sz w:val="24"/>
                <w:szCs w:val="24"/>
              </w:rPr>
              <w:t xml:space="preserve">громадських будівель та споруд (перспективні), </w:t>
            </w:r>
            <w:r w:rsidR="003A7046" w:rsidRPr="003A7046">
              <w:rPr>
                <w:b w:val="0"/>
                <w:i/>
                <w:sz w:val="24"/>
                <w:szCs w:val="24"/>
              </w:rPr>
              <w:t>частково</w:t>
            </w:r>
            <w:r w:rsidRPr="003A7046">
              <w:rPr>
                <w:b w:val="0"/>
                <w:i/>
                <w:sz w:val="24"/>
                <w:szCs w:val="24"/>
              </w:rPr>
              <w:t xml:space="preserve"> захисної зеленої зони (перспективні), </w:t>
            </w:r>
            <w:r w:rsidR="003A7046" w:rsidRPr="003A7046">
              <w:rPr>
                <w:b w:val="0"/>
                <w:i/>
                <w:sz w:val="24"/>
                <w:szCs w:val="24"/>
              </w:rPr>
              <w:t xml:space="preserve">частково </w:t>
            </w:r>
            <w:r w:rsidRPr="003A7046">
              <w:rPr>
                <w:b w:val="0"/>
                <w:i/>
                <w:sz w:val="24"/>
                <w:szCs w:val="24"/>
              </w:rPr>
              <w:t>комунально-складські (перспективні)</w:t>
            </w:r>
            <w:r w:rsidR="003A7046" w:rsidRPr="003A7046">
              <w:rPr>
                <w:b w:val="0"/>
                <w:i/>
                <w:sz w:val="24"/>
                <w:szCs w:val="24"/>
              </w:rPr>
              <w:t xml:space="preserve"> та частково</w:t>
            </w:r>
            <w:r w:rsidRPr="003A7046">
              <w:rPr>
                <w:b w:val="0"/>
                <w:i/>
                <w:sz w:val="24"/>
                <w:szCs w:val="24"/>
              </w:rPr>
              <w:t xml:space="preserve"> житлової садибної забудови (перспективні)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9C6FA3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2B144467" w14:textId="77777777" w:rsidR="00AF7CE4" w:rsidRPr="003A7046" w:rsidRDefault="00AF7CE4" w:rsidP="00AF7CE4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3A7046">
              <w:rPr>
                <w:b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06464019" w:rsidR="00823CCF" w:rsidRPr="003A7046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3A7046">
              <w:rPr>
                <w:b w:val="0"/>
                <w:i/>
                <w:sz w:val="24"/>
                <w:szCs w:val="24"/>
              </w:rPr>
              <w:t>Згідно з відомостями Д</w:t>
            </w:r>
            <w:r w:rsidR="003F4C80" w:rsidRPr="003A7046">
              <w:rPr>
                <w:b w:val="0"/>
                <w:i/>
                <w:sz w:val="24"/>
                <w:szCs w:val="24"/>
              </w:rPr>
              <w:t>ержавного земельного кадастру</w:t>
            </w:r>
            <w:r w:rsidRPr="003A7046">
              <w:rPr>
                <w:b w:val="0"/>
                <w:i/>
                <w:sz w:val="24"/>
                <w:szCs w:val="24"/>
              </w:rPr>
              <w:t xml:space="preserve">: категорія земель - </w:t>
            </w:r>
            <w:proofErr w:type="spellStart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житлової</w:t>
            </w:r>
            <w:proofErr w:type="spellEnd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та </w:t>
            </w:r>
            <w:proofErr w:type="spellStart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громадської</w:t>
            </w:r>
            <w:proofErr w:type="spellEnd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забудови</w:t>
            </w:r>
            <w:proofErr w:type="spellEnd"/>
            <w:r w:rsidRPr="003A7046">
              <w:rPr>
                <w:b w:val="0"/>
                <w:i/>
                <w:sz w:val="24"/>
                <w:szCs w:val="24"/>
              </w:rPr>
              <w:t xml:space="preserve">, </w:t>
            </w:r>
            <w:r w:rsidR="00564A02" w:rsidRPr="003A7046">
              <w:rPr>
                <w:b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3A7046">
              <w:rPr>
                <w:b w:val="0"/>
                <w:i/>
                <w:sz w:val="24"/>
                <w:szCs w:val="24"/>
              </w:rPr>
              <w:t>-</w:t>
            </w:r>
            <w:r w:rsidRPr="003A7046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3A7046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02.06</w:t>
            </w:r>
            <w:r w:rsidRPr="003A7046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20EEA0" w:rsidR="00823CCF" w:rsidRPr="003A7046" w:rsidRDefault="003A7046" w:rsidP="00B312A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3A7046">
              <w:rPr>
                <w:rFonts w:ascii="Times New Roman" w:eastAsia="Times New Roman" w:hAnsi="Times New Roman" w:cs="Times New Roman"/>
                <w:bCs/>
                <w:i/>
              </w:rPr>
              <w:t>Не відноситься до територій зелених насаджень загального користування, визначених рішенням Київської міської ради                    від 08.07.2021 № 1583/1624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0E0E5F8F" w:rsidR="00FC7A92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FC7A92"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 w:rsidR="00765401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73D3454" w14:textId="1B80E35E" w:rsidR="006A19DF" w:rsidRPr="003A7046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 w:rsidR="00AF7CE4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12.11.2019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№</w:t>
            </w:r>
            <w:r w:rsidR="00AF7CE4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161/7734 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надана в оренду </w:t>
            </w:r>
            <w:r w:rsidRPr="003A7046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Г</w:t>
            </w:r>
            <w:r w:rsidR="00AF7CE4" w:rsidRPr="003A7046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>БК</w:t>
            </w:r>
            <w:r w:rsidRPr="003A7046">
              <w:rPr>
                <w:rFonts w:ascii="Times New Roman" w:hAnsi="Times New Roman" w:cs="Times New Roman"/>
                <w:i/>
                <w:color w:val="auto"/>
                <w:highlight w:val="white"/>
                <w:lang w:bidi="ar-SA"/>
              </w:rPr>
              <w:t xml:space="preserve"> «ТЕРЕМОК-2»</w:t>
            </w:r>
            <w:r w:rsidRPr="003A7046">
              <w:rPr>
                <w:rFonts w:ascii="Times New Roman" w:hAnsi="Times New Roman" w:cs="Times New Roman"/>
                <w:i/>
              </w:rPr>
              <w:t xml:space="preserve"> </w:t>
            </w:r>
            <w:r w:rsidR="00FF0A55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для експлуатації та обслуговування гаражів 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(договір оренди від 06.04.2020 № 125)</w:t>
            </w:r>
            <w:r w:rsidR="00FF0A55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26F39B81" w14:textId="444C0D85" w:rsidR="006A19DF" w:rsidRPr="003A7046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06.04.202</w:t>
            </w:r>
            <w:r w:rsidR="00AF7CE4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3</w:t>
            </w:r>
            <w:r w:rsidR="00C91423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6AA1729C" w14:textId="040B8A0B" w:rsidR="006A19DF" w:rsidRPr="003A7046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</w:t>
            </w:r>
            <w:r w:rsidR="00AF7CE4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17.02.2023</w:t>
            </w:r>
            <w:r w:rsid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      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№ </w:t>
            </w:r>
            <w:r w:rsidR="00AF7CE4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10508/6/26-15-13-01-08 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станом на </w:t>
            </w:r>
            <w:r w:rsidR="00AF7CE4"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17.02.2023 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за </w:t>
            </w:r>
            <w:r w:rsidRPr="003A7046">
              <w:rPr>
                <w:rFonts w:ascii="Times New Roman" w:hAnsi="Times New Roman" w:cs="Times New Roman"/>
                <w:i/>
                <w:color w:val="auto"/>
                <w:highlight w:val="white"/>
                <w:lang w:val="ru-RU" w:bidi="ar-SA"/>
              </w:rPr>
              <w:t>Г</w:t>
            </w:r>
            <w:r w:rsidR="00AF7CE4" w:rsidRPr="003A7046">
              <w:rPr>
                <w:rFonts w:ascii="Times New Roman" w:hAnsi="Times New Roman" w:cs="Times New Roman"/>
                <w:i/>
                <w:color w:val="auto"/>
                <w:highlight w:val="white"/>
                <w:lang w:val="ru-RU" w:bidi="ar-SA"/>
              </w:rPr>
              <w:t>БК</w:t>
            </w:r>
            <w:r w:rsidRPr="003A7046">
              <w:rPr>
                <w:rFonts w:ascii="Times New Roman" w:hAnsi="Times New Roman" w:cs="Times New Roman"/>
                <w:i/>
                <w:color w:val="auto"/>
                <w:highlight w:val="white"/>
                <w:lang w:val="ru-RU" w:bidi="ar-SA"/>
              </w:rPr>
              <w:t xml:space="preserve"> «ТЕРЕМОК-2»</w:t>
            </w: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податковий борг не обліковується.</w:t>
            </w:r>
          </w:p>
          <w:p w14:paraId="62E84E36" w14:textId="6C46F289" w:rsidR="003A7046" w:rsidRDefault="003A7046" w:rsidP="003A704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</w:p>
          <w:p w14:paraId="22B7F8F9" w14:textId="3D578DD1" w:rsidR="003A7046" w:rsidRDefault="003A7046" w:rsidP="003A704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A7046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 w:rsidRPr="003A704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амент земельних ресурсів не</w:t>
            </w:r>
            <w:r w:rsidRPr="00425AC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</w:t>
            </w:r>
            <w:r w:rsidRPr="001B222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Закону України</w:t>
            </w:r>
            <w:r w:rsidRPr="00425AC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</w:t>
            </w:r>
          </w:p>
          <w:p w14:paraId="06D73D5B" w14:textId="77777777" w:rsidR="003A7046" w:rsidRDefault="003A7046" w:rsidP="003A7046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4CF47901" w14:textId="7BF0FC70" w:rsidR="00DE0E7B" w:rsidRDefault="003A7046" w:rsidP="003A704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425AC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Зазначене підтверджується, зокрема, рішеннями Верховного Суду від 28.04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.2021 у справі № 826/8857/16,</w:t>
            </w:r>
            <w:r w:rsidRPr="00425ACD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від 17.04.2018 у справі № 826/8107/16, від 16.09.2021 у справі № 826/8847/16.</w:t>
            </w:r>
          </w:p>
          <w:p w14:paraId="67114694" w14:textId="77777777" w:rsidR="003A7046" w:rsidRDefault="003A7046" w:rsidP="003A704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381CEF3E" w14:textId="0BED4476" w:rsidR="003A7046" w:rsidRPr="002D6E0D" w:rsidRDefault="003A7046" w:rsidP="003A7046">
            <w:pPr>
              <w:jc w:val="both"/>
            </w:pPr>
            <w:r w:rsidRPr="00425A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 </w:t>
            </w:r>
            <w:r w:rsidR="0081260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земельних ресурсів </w:t>
            </w:r>
            <w:r w:rsidRPr="00425A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підготовлено </w:t>
            </w:r>
            <w:proofErr w:type="spellStart"/>
            <w:r w:rsidRPr="00425A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проєкт</w:t>
            </w:r>
            <w:proofErr w:type="spellEnd"/>
            <w:r w:rsidRPr="00425ACD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рішення про поновлення цього договору оренди, який передається до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25909">
        <w:rPr>
          <w:i w:val="0"/>
          <w:sz w:val="24"/>
          <w:szCs w:val="24"/>
        </w:rPr>
        <w:t xml:space="preserve">Загальні засади та порядок </w:t>
      </w:r>
      <w:r>
        <w:rPr>
          <w:i w:val="0"/>
          <w:sz w:val="24"/>
          <w:szCs w:val="24"/>
        </w:rPr>
        <w:t>поновлення</w:t>
      </w:r>
      <w:r w:rsidRPr="00225909">
        <w:rPr>
          <w:i w:val="0"/>
          <w:sz w:val="24"/>
          <w:szCs w:val="24"/>
        </w:rPr>
        <w:t xml:space="preserve"> договорів оренди земельних ділянок</w:t>
      </w:r>
      <w:r w:rsidRPr="008B6D56">
        <w:rPr>
          <w:i w:val="0"/>
          <w:sz w:val="24"/>
          <w:szCs w:val="24"/>
        </w:rPr>
        <w:t xml:space="preserve"> (шляхом укладення договор</w:t>
      </w:r>
      <w:r>
        <w:rPr>
          <w:i w:val="0"/>
          <w:sz w:val="24"/>
          <w:szCs w:val="24"/>
        </w:rPr>
        <w:t>ів</w:t>
      </w:r>
      <w:r w:rsidRPr="008B6D56">
        <w:rPr>
          <w:i w:val="0"/>
          <w:sz w:val="24"/>
          <w:szCs w:val="24"/>
        </w:rPr>
        <w:t xml:space="preserve"> на новий строк)</w:t>
      </w:r>
      <w:r w:rsidRPr="00C92F50">
        <w:rPr>
          <w:i w:val="0"/>
          <w:sz w:val="24"/>
          <w:szCs w:val="24"/>
        </w:rPr>
        <w:t xml:space="preserve"> </w:t>
      </w:r>
      <w:r w:rsidRPr="00225909">
        <w:rPr>
          <w:i w:val="0"/>
          <w:sz w:val="24"/>
          <w:szCs w:val="24"/>
        </w:rPr>
        <w:t xml:space="preserve">визначено </w:t>
      </w:r>
      <w:r>
        <w:rPr>
          <w:i w:val="0"/>
          <w:sz w:val="24"/>
          <w:szCs w:val="24"/>
        </w:rPr>
        <w:t xml:space="preserve">абзацами третім та четвертим розділу </w:t>
      </w:r>
      <w:r>
        <w:rPr>
          <w:i w:val="0"/>
          <w:sz w:val="24"/>
          <w:szCs w:val="24"/>
          <w:lang w:val="en-US"/>
        </w:rPr>
        <w:t>IX</w:t>
      </w:r>
      <w:r w:rsidRPr="00C35EB9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 xml:space="preserve">«Перехідні положення» </w:t>
      </w:r>
      <w:r w:rsidRPr="00225909">
        <w:rPr>
          <w:i w:val="0"/>
          <w:sz w:val="24"/>
          <w:szCs w:val="24"/>
        </w:rPr>
        <w:t>Закон</w:t>
      </w:r>
      <w:r>
        <w:rPr>
          <w:i w:val="0"/>
          <w:sz w:val="24"/>
          <w:szCs w:val="24"/>
        </w:rPr>
        <w:t>у</w:t>
      </w:r>
      <w:r w:rsidRPr="00225909">
        <w:rPr>
          <w:i w:val="0"/>
          <w:sz w:val="24"/>
          <w:szCs w:val="24"/>
        </w:rPr>
        <w:t xml:space="preserve"> України «Про оренду землі» </w:t>
      </w:r>
      <w:r>
        <w:rPr>
          <w:i w:val="0"/>
          <w:sz w:val="24"/>
          <w:szCs w:val="24"/>
        </w:rPr>
        <w:t>і</w:t>
      </w:r>
      <w:r w:rsidRPr="00225909">
        <w:rPr>
          <w:i w:val="0"/>
          <w:sz w:val="24"/>
          <w:szCs w:val="24"/>
        </w:rPr>
        <w:t xml:space="preserve"> Порядком набуття прав на землю із земель комунальної власності у місті Києві, затвер</w:t>
      </w:r>
      <w:r>
        <w:rPr>
          <w:i w:val="0"/>
          <w:sz w:val="24"/>
          <w:szCs w:val="24"/>
        </w:rPr>
        <w:t>дженим рішенням Київської міської ради від 20.04.2017 № </w:t>
      </w:r>
      <w:r w:rsidRPr="00225909">
        <w:rPr>
          <w:i w:val="0"/>
          <w:sz w:val="24"/>
          <w:szCs w:val="24"/>
        </w:rPr>
        <w:t>241/2463</w:t>
      </w:r>
      <w:r>
        <w:rPr>
          <w:i w:val="0"/>
          <w:sz w:val="24"/>
          <w:szCs w:val="24"/>
        </w:rPr>
        <w:t>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02A50D3A" w:rsidR="006A19DF" w:rsidRPr="006D7E33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B329F5" w:rsidRPr="00B329F5">
        <w:rPr>
          <w:i w:val="0"/>
          <w:sz w:val="24"/>
          <w:szCs w:val="24"/>
        </w:rPr>
        <w:t>08.12.2022 № 5828/5869 «Про бюджет міста Києва на 2023 рік»</w:t>
      </w:r>
      <w:r w:rsidR="00B329F5">
        <w:rPr>
          <w:i w:val="0"/>
          <w:sz w:val="24"/>
          <w:szCs w:val="24"/>
        </w:rPr>
        <w:t xml:space="preserve">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AF7CE4" w:rsidRPr="00AF7CE4">
        <w:rPr>
          <w:b/>
          <w:sz w:val="24"/>
          <w:szCs w:val="24"/>
          <w:shd w:val="clear" w:color="auto" w:fill="FFFFFF"/>
        </w:rPr>
        <w:t>36</w:t>
      </w:r>
      <w:r w:rsidR="00AF7CE4">
        <w:rPr>
          <w:b/>
          <w:sz w:val="24"/>
          <w:szCs w:val="24"/>
          <w:shd w:val="clear" w:color="auto" w:fill="FFFFFF"/>
        </w:rPr>
        <w:t> </w:t>
      </w:r>
      <w:r w:rsidR="00AF7CE4" w:rsidRPr="00AF7CE4">
        <w:rPr>
          <w:b/>
          <w:sz w:val="24"/>
          <w:szCs w:val="24"/>
          <w:shd w:val="clear" w:color="auto" w:fill="FFFFFF"/>
        </w:rPr>
        <w:t>346</w:t>
      </w:r>
      <w:r w:rsidR="00AF7CE4">
        <w:rPr>
          <w:b/>
          <w:sz w:val="24"/>
          <w:szCs w:val="24"/>
          <w:shd w:val="clear" w:color="auto" w:fill="FFFFFF"/>
        </w:rPr>
        <w:t xml:space="preserve"> грн </w:t>
      </w:r>
      <w:r w:rsidR="00AF7CE4" w:rsidRPr="00AF7CE4">
        <w:rPr>
          <w:b/>
          <w:sz w:val="24"/>
          <w:szCs w:val="24"/>
          <w:shd w:val="clear" w:color="auto" w:fill="FFFFFF"/>
        </w:rPr>
        <w:t>82</w:t>
      </w:r>
      <w:r w:rsidR="00AF7CE4">
        <w:rPr>
          <w:b/>
          <w:sz w:val="24"/>
          <w:szCs w:val="24"/>
          <w:shd w:val="clear" w:color="auto" w:fill="FFFFFF"/>
        </w:rPr>
        <w:t xml:space="preserve"> коп. (0,1%)</w:t>
      </w:r>
      <w:r w:rsidRPr="009C1880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67FD6A9F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 xml:space="preserve">ками прийняття розробленого </w:t>
      </w:r>
      <w:proofErr w:type="spellStart"/>
      <w:r>
        <w:rPr>
          <w:i w:val="0"/>
          <w:sz w:val="24"/>
          <w:szCs w:val="24"/>
        </w:rPr>
        <w:t>проє</w:t>
      </w:r>
      <w:r w:rsidRPr="00037B84">
        <w:rPr>
          <w:i w:val="0"/>
          <w:sz w:val="24"/>
          <w:szCs w:val="24"/>
        </w:rPr>
        <w:t>кту</w:t>
      </w:r>
      <w:proofErr w:type="spellEnd"/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Pr="00037B84">
        <w:rPr>
          <w:i w:val="0"/>
          <w:sz w:val="24"/>
          <w:szCs w:val="24"/>
        </w:rPr>
        <w:t xml:space="preserve"> </w:t>
      </w:r>
      <w:r w:rsidRPr="003A7046">
        <w:rPr>
          <w:i w:val="0"/>
          <w:sz w:val="24"/>
          <w:szCs w:val="24"/>
        </w:rPr>
        <w:t>ділянкою.</w:t>
      </w:r>
    </w:p>
    <w:p w14:paraId="044C02FB" w14:textId="77777777" w:rsidR="00AF7CE4" w:rsidRDefault="00AF7CE4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3AE86A11" w14:textId="77777777" w:rsidR="00AF7CE4" w:rsidRDefault="00AF7CE4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199D1983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AF7CE4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1141" w14:textId="77777777" w:rsidR="00F617F5" w:rsidRDefault="00F617F5">
      <w:r>
        <w:separator/>
      </w:r>
    </w:p>
  </w:endnote>
  <w:endnote w:type="continuationSeparator" w:id="0">
    <w:p w14:paraId="2CB9C1E2" w14:textId="77777777" w:rsidR="00F617F5" w:rsidRDefault="00F6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87550" w14:textId="77777777" w:rsidR="00F617F5" w:rsidRDefault="00F617F5"/>
  </w:footnote>
  <w:footnote w:type="continuationSeparator" w:id="0">
    <w:p w14:paraId="4DFD880F" w14:textId="77777777" w:rsidR="00F617F5" w:rsidRDefault="00F617F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AF7CE4">
          <w:rPr>
            <w:i w:val="0"/>
            <w:sz w:val="12"/>
            <w:szCs w:val="12"/>
            <w:lang w:val="ru-RU"/>
          </w:rPr>
          <w:t>-52064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AF7CE4">
          <w:rPr>
            <w:i w:val="0"/>
            <w:sz w:val="12"/>
            <w:szCs w:val="12"/>
            <w:lang w:val="ru-RU"/>
          </w:rPr>
          <w:t>14.03.2023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AF7CE4">
          <w:rPr>
            <w:i w:val="0"/>
            <w:sz w:val="12"/>
            <w:szCs w:val="12"/>
            <w:lang w:val="ru-RU"/>
          </w:rPr>
          <w:t>380505085</w:t>
        </w:r>
      </w:p>
      <w:p w14:paraId="0BF67CBB" w14:textId="3DBDC87A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5C4FE6" w:rsidRPr="005C4FE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7432D"/>
    <w:rsid w:val="00082FF3"/>
    <w:rsid w:val="0009576B"/>
    <w:rsid w:val="000A3CAE"/>
    <w:rsid w:val="000A45F0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A5CF1"/>
    <w:rsid w:val="001B1510"/>
    <w:rsid w:val="001C02A9"/>
    <w:rsid w:val="001C2D6D"/>
    <w:rsid w:val="001C3099"/>
    <w:rsid w:val="001D01E5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D6E0D"/>
    <w:rsid w:val="002E11B9"/>
    <w:rsid w:val="002F2D3F"/>
    <w:rsid w:val="00303CF1"/>
    <w:rsid w:val="00316BBB"/>
    <w:rsid w:val="00333098"/>
    <w:rsid w:val="0033417F"/>
    <w:rsid w:val="00343979"/>
    <w:rsid w:val="003525A6"/>
    <w:rsid w:val="0035749D"/>
    <w:rsid w:val="0038031B"/>
    <w:rsid w:val="003842F5"/>
    <w:rsid w:val="00385014"/>
    <w:rsid w:val="003A07A6"/>
    <w:rsid w:val="003A7046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C4FE6"/>
    <w:rsid w:val="005D67B3"/>
    <w:rsid w:val="005E272A"/>
    <w:rsid w:val="005E7630"/>
    <w:rsid w:val="00603291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B72F8"/>
    <w:rsid w:val="00800A09"/>
    <w:rsid w:val="008014F8"/>
    <w:rsid w:val="0081260B"/>
    <w:rsid w:val="00814E16"/>
    <w:rsid w:val="00815498"/>
    <w:rsid w:val="008225D8"/>
    <w:rsid w:val="00823CCF"/>
    <w:rsid w:val="0082661F"/>
    <w:rsid w:val="00826892"/>
    <w:rsid w:val="00827100"/>
    <w:rsid w:val="00836CC5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34E19"/>
    <w:rsid w:val="009358DE"/>
    <w:rsid w:val="009674CE"/>
    <w:rsid w:val="00982A07"/>
    <w:rsid w:val="009C1880"/>
    <w:rsid w:val="009C6FA3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2B7B"/>
    <w:rsid w:val="00AD4369"/>
    <w:rsid w:val="00AD6678"/>
    <w:rsid w:val="00AF7CE4"/>
    <w:rsid w:val="00B064DC"/>
    <w:rsid w:val="00B15D9C"/>
    <w:rsid w:val="00B17F43"/>
    <w:rsid w:val="00B2685F"/>
    <w:rsid w:val="00B312AA"/>
    <w:rsid w:val="00B329F5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6F08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94376"/>
    <w:rsid w:val="00EA1AC5"/>
    <w:rsid w:val="00EB297C"/>
    <w:rsid w:val="00EE6126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1121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ha.bosovych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126-E321-4F9C-975D-66A4D8F9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6408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Корнійчук Олеся Михайлівна</cp:lastModifiedBy>
  <cp:revision>2</cp:revision>
  <cp:lastPrinted>2023-03-16T08:43:00Z</cp:lastPrinted>
  <dcterms:created xsi:type="dcterms:W3CDTF">2023-03-16T11:27:00Z</dcterms:created>
  <dcterms:modified xsi:type="dcterms:W3CDTF">2023-03-16T11:27:00Z</dcterms:modified>
</cp:coreProperties>
</file>