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B3CC3" w14:textId="77777777" w:rsidR="00CC2A99" w:rsidRPr="000349D1" w:rsidRDefault="000A4E03" w:rsidP="00551E58">
      <w:pPr>
        <w:spacing w:after="0" w:line="264" w:lineRule="auto"/>
        <w:ind w:left="4900"/>
        <w:jc w:val="both"/>
        <w:rPr>
          <w:rFonts w:ascii="Times New Roman" w:hAnsi="Times New Roman" w:cs="Times New Roman"/>
          <w:sz w:val="28"/>
          <w:szCs w:val="28"/>
          <w:lang w:val="uk-UA"/>
        </w:rPr>
      </w:pPr>
      <w:bookmarkStart w:id="0" w:name="21732"/>
      <w:r w:rsidRPr="000349D1">
        <w:rPr>
          <w:rFonts w:ascii="Times New Roman" w:hAnsi="Times New Roman" w:cs="Times New Roman"/>
          <w:sz w:val="28"/>
          <w:szCs w:val="28"/>
          <w:lang w:val="uk-UA"/>
        </w:rPr>
        <w:t>ЗАТВЕРДЖЕНО</w:t>
      </w:r>
      <w:r w:rsidRPr="000349D1">
        <w:rPr>
          <w:rFonts w:ascii="Times New Roman" w:hAnsi="Times New Roman" w:cs="Times New Roman"/>
          <w:sz w:val="28"/>
          <w:szCs w:val="28"/>
          <w:lang w:val="uk-UA"/>
        </w:rPr>
        <w:br/>
      </w:r>
      <w:r w:rsidR="00C86606" w:rsidRPr="000349D1">
        <w:rPr>
          <w:rFonts w:ascii="Times New Roman" w:hAnsi="Times New Roman" w:cs="Times New Roman"/>
          <w:sz w:val="28"/>
          <w:szCs w:val="28"/>
          <w:lang w:val="uk-UA"/>
        </w:rPr>
        <w:t>ріш</w:t>
      </w:r>
      <w:r w:rsidRPr="000349D1">
        <w:rPr>
          <w:rFonts w:ascii="Times New Roman" w:hAnsi="Times New Roman" w:cs="Times New Roman"/>
          <w:sz w:val="28"/>
          <w:szCs w:val="28"/>
          <w:lang w:val="uk-UA"/>
        </w:rPr>
        <w:t>ення Київської міської ради</w:t>
      </w:r>
      <w:r w:rsidRPr="000349D1">
        <w:rPr>
          <w:rFonts w:ascii="Times New Roman" w:hAnsi="Times New Roman" w:cs="Times New Roman"/>
          <w:sz w:val="28"/>
          <w:szCs w:val="28"/>
          <w:lang w:val="uk-UA"/>
        </w:rPr>
        <w:br/>
      </w:r>
      <w:r w:rsidR="00E6774A" w:rsidRPr="000349D1">
        <w:rPr>
          <w:rFonts w:ascii="Times New Roman" w:hAnsi="Times New Roman" w:cs="Times New Roman"/>
          <w:sz w:val="28"/>
          <w:szCs w:val="28"/>
          <w:lang w:val="uk-UA"/>
        </w:rPr>
        <w:t>від_______________№__________</w:t>
      </w:r>
    </w:p>
    <w:p w14:paraId="7F9CCD4C" w14:textId="77777777" w:rsidR="00551E58" w:rsidRDefault="00551E58" w:rsidP="00551E58">
      <w:pPr>
        <w:pStyle w:val="3"/>
        <w:spacing w:after="0" w:line="264" w:lineRule="auto"/>
        <w:jc w:val="center"/>
        <w:rPr>
          <w:rFonts w:ascii="Times New Roman" w:hAnsi="Times New Roman" w:cs="Times New Roman"/>
          <w:color w:val="auto"/>
          <w:sz w:val="28"/>
          <w:szCs w:val="28"/>
          <w:lang w:val="uk-UA"/>
        </w:rPr>
      </w:pPr>
      <w:bookmarkStart w:id="1" w:name="21733"/>
      <w:bookmarkEnd w:id="0"/>
    </w:p>
    <w:p w14:paraId="60D6CC2B" w14:textId="2AAE6671" w:rsidR="00CC2A99" w:rsidRPr="000349D1" w:rsidRDefault="000A4E03" w:rsidP="00551E58">
      <w:pPr>
        <w:pStyle w:val="3"/>
        <w:spacing w:after="0" w:line="264" w:lineRule="auto"/>
        <w:jc w:val="center"/>
        <w:rPr>
          <w:rFonts w:ascii="Times New Roman" w:hAnsi="Times New Roman" w:cs="Times New Roman"/>
          <w:color w:val="auto"/>
          <w:sz w:val="28"/>
          <w:szCs w:val="28"/>
          <w:lang w:val="uk-UA"/>
        </w:rPr>
      </w:pPr>
      <w:r w:rsidRPr="000349D1">
        <w:rPr>
          <w:rFonts w:ascii="Times New Roman" w:hAnsi="Times New Roman" w:cs="Times New Roman"/>
          <w:color w:val="auto"/>
          <w:sz w:val="28"/>
          <w:szCs w:val="28"/>
          <w:lang w:val="uk-UA"/>
        </w:rPr>
        <w:t xml:space="preserve">Міська цільова програма </w:t>
      </w:r>
      <w:r w:rsidR="001F624A" w:rsidRPr="000349D1">
        <w:rPr>
          <w:rFonts w:ascii="Times New Roman" w:hAnsi="Times New Roman" w:cs="Times New Roman"/>
          <w:color w:val="auto"/>
          <w:sz w:val="28"/>
          <w:szCs w:val="28"/>
          <w:lang w:val="uk-UA"/>
        </w:rPr>
        <w:t>«</w:t>
      </w:r>
      <w:r w:rsidR="00E6774A" w:rsidRPr="000349D1">
        <w:rPr>
          <w:rFonts w:ascii="Times New Roman" w:hAnsi="Times New Roman" w:cs="Times New Roman"/>
          <w:color w:val="auto"/>
          <w:sz w:val="28"/>
          <w:szCs w:val="28"/>
          <w:lang w:val="uk-UA"/>
        </w:rPr>
        <w:t xml:space="preserve">Підтримка </w:t>
      </w:r>
      <w:r w:rsidR="005A245E" w:rsidRPr="000349D1">
        <w:rPr>
          <w:rFonts w:ascii="Times New Roman" w:hAnsi="Times New Roman" w:cs="Times New Roman"/>
          <w:color w:val="auto"/>
          <w:sz w:val="28"/>
          <w:szCs w:val="28"/>
          <w:lang w:val="uk-UA"/>
        </w:rPr>
        <w:t xml:space="preserve">та </w:t>
      </w:r>
      <w:r w:rsidR="00E6774A" w:rsidRPr="000349D1">
        <w:rPr>
          <w:rFonts w:ascii="Times New Roman" w:hAnsi="Times New Roman" w:cs="Times New Roman"/>
          <w:color w:val="auto"/>
          <w:sz w:val="28"/>
          <w:szCs w:val="28"/>
          <w:lang w:val="uk-UA"/>
        </w:rPr>
        <w:t>розвит</w:t>
      </w:r>
      <w:r w:rsidR="005A245E" w:rsidRPr="000349D1">
        <w:rPr>
          <w:rFonts w:ascii="Times New Roman" w:hAnsi="Times New Roman" w:cs="Times New Roman"/>
          <w:color w:val="auto"/>
          <w:sz w:val="28"/>
          <w:szCs w:val="28"/>
          <w:lang w:val="uk-UA"/>
        </w:rPr>
        <w:t>ок</w:t>
      </w:r>
      <w:r w:rsidR="00E6774A" w:rsidRPr="000349D1">
        <w:rPr>
          <w:rFonts w:ascii="Times New Roman" w:hAnsi="Times New Roman" w:cs="Times New Roman"/>
          <w:color w:val="auto"/>
          <w:sz w:val="28"/>
          <w:szCs w:val="28"/>
          <w:lang w:val="uk-UA"/>
        </w:rPr>
        <w:t xml:space="preserve"> галузі охорони здоров'я столиці</w:t>
      </w:r>
      <w:r w:rsidR="001F624A" w:rsidRPr="000349D1">
        <w:rPr>
          <w:rFonts w:ascii="Times New Roman" w:hAnsi="Times New Roman" w:cs="Times New Roman"/>
          <w:color w:val="auto"/>
          <w:sz w:val="28"/>
          <w:szCs w:val="28"/>
          <w:lang w:val="uk-UA"/>
        </w:rPr>
        <w:t>»</w:t>
      </w:r>
      <w:r w:rsidR="00E6774A" w:rsidRPr="000349D1">
        <w:rPr>
          <w:rFonts w:ascii="Times New Roman" w:hAnsi="Times New Roman" w:cs="Times New Roman"/>
          <w:color w:val="auto"/>
          <w:sz w:val="28"/>
          <w:szCs w:val="28"/>
          <w:lang w:val="uk-UA"/>
        </w:rPr>
        <w:t xml:space="preserve"> на </w:t>
      </w:r>
      <w:r w:rsidR="00D7244D" w:rsidRPr="000349D1">
        <w:rPr>
          <w:rFonts w:ascii="Times New Roman" w:hAnsi="Times New Roman" w:cs="Times New Roman"/>
          <w:color w:val="auto"/>
          <w:sz w:val="28"/>
          <w:szCs w:val="28"/>
          <w:lang w:val="uk-UA"/>
        </w:rPr>
        <w:t>2024–2025</w:t>
      </w:r>
      <w:r w:rsidR="00E6774A" w:rsidRPr="000349D1">
        <w:rPr>
          <w:rFonts w:ascii="Times New Roman" w:hAnsi="Times New Roman" w:cs="Times New Roman"/>
          <w:color w:val="auto"/>
          <w:sz w:val="28"/>
          <w:szCs w:val="28"/>
          <w:lang w:val="uk-UA"/>
        </w:rPr>
        <w:t xml:space="preserve"> роки</w:t>
      </w:r>
    </w:p>
    <w:p w14:paraId="532ABEC9" w14:textId="77777777" w:rsidR="00814282" w:rsidRPr="000349D1" w:rsidRDefault="00814282" w:rsidP="00551E58">
      <w:pPr>
        <w:spacing w:line="264" w:lineRule="auto"/>
        <w:rPr>
          <w:lang w:val="uk-UA"/>
        </w:rPr>
      </w:pPr>
    </w:p>
    <w:p w14:paraId="2B638AD4" w14:textId="629B56FD" w:rsidR="00B901BC" w:rsidRPr="000349D1" w:rsidRDefault="000A4E03" w:rsidP="00551E58">
      <w:pPr>
        <w:pStyle w:val="3"/>
        <w:numPr>
          <w:ilvl w:val="0"/>
          <w:numId w:val="14"/>
        </w:numPr>
        <w:tabs>
          <w:tab w:val="left" w:pos="284"/>
        </w:tabs>
        <w:spacing w:before="0" w:after="0" w:line="264" w:lineRule="auto"/>
        <w:ind w:left="0" w:firstLine="0"/>
        <w:jc w:val="center"/>
        <w:rPr>
          <w:rFonts w:ascii="Times New Roman" w:hAnsi="Times New Roman" w:cs="Times New Roman"/>
          <w:color w:val="auto"/>
          <w:sz w:val="28"/>
          <w:szCs w:val="28"/>
          <w:lang w:val="uk-UA"/>
        </w:rPr>
      </w:pPr>
      <w:bookmarkStart w:id="2" w:name="21734"/>
      <w:bookmarkEnd w:id="1"/>
      <w:r w:rsidRPr="000349D1">
        <w:rPr>
          <w:rFonts w:ascii="Times New Roman" w:hAnsi="Times New Roman" w:cs="Times New Roman"/>
          <w:color w:val="auto"/>
          <w:sz w:val="28"/>
          <w:szCs w:val="28"/>
          <w:lang w:val="uk-UA"/>
        </w:rPr>
        <w:t>ПАСПОРТ</w:t>
      </w:r>
    </w:p>
    <w:p w14:paraId="24D1AE80" w14:textId="27F71D51" w:rsidR="00B901BC" w:rsidRPr="000349D1" w:rsidRDefault="00F90BDB" w:rsidP="00551E58">
      <w:pPr>
        <w:pStyle w:val="3"/>
        <w:spacing w:before="0" w:line="264" w:lineRule="auto"/>
        <w:jc w:val="center"/>
        <w:rPr>
          <w:rFonts w:ascii="Times New Roman" w:hAnsi="Times New Roman" w:cs="Times New Roman"/>
          <w:color w:val="auto"/>
          <w:sz w:val="28"/>
          <w:szCs w:val="28"/>
          <w:lang w:val="uk-UA"/>
        </w:rPr>
      </w:pPr>
      <w:r w:rsidRPr="000349D1">
        <w:rPr>
          <w:rFonts w:ascii="Times New Roman" w:hAnsi="Times New Roman" w:cs="Times New Roman"/>
          <w:color w:val="auto"/>
          <w:sz w:val="28"/>
          <w:szCs w:val="28"/>
          <w:lang w:val="uk-UA"/>
        </w:rPr>
        <w:t>м</w:t>
      </w:r>
      <w:r w:rsidR="00B901BC" w:rsidRPr="000349D1">
        <w:rPr>
          <w:rFonts w:ascii="Times New Roman" w:hAnsi="Times New Roman" w:cs="Times New Roman"/>
          <w:color w:val="auto"/>
          <w:sz w:val="28"/>
          <w:szCs w:val="28"/>
          <w:lang w:val="uk-UA"/>
        </w:rPr>
        <w:t xml:space="preserve">іської цільової програми </w:t>
      </w:r>
      <w:r w:rsidR="00FE4C0E" w:rsidRPr="000349D1">
        <w:rPr>
          <w:rFonts w:ascii="Times New Roman" w:hAnsi="Times New Roman" w:cs="Times New Roman"/>
          <w:color w:val="auto"/>
          <w:sz w:val="28"/>
          <w:szCs w:val="28"/>
          <w:lang w:val="uk-UA"/>
        </w:rPr>
        <w:t>«</w:t>
      </w:r>
      <w:r w:rsidR="00B901BC" w:rsidRPr="000349D1">
        <w:rPr>
          <w:rFonts w:ascii="Times New Roman" w:hAnsi="Times New Roman" w:cs="Times New Roman"/>
          <w:color w:val="auto"/>
          <w:sz w:val="28"/>
          <w:szCs w:val="28"/>
          <w:lang w:val="uk-UA"/>
        </w:rPr>
        <w:t xml:space="preserve">Підтримка </w:t>
      </w:r>
      <w:r w:rsidR="005A245E" w:rsidRPr="000349D1">
        <w:rPr>
          <w:rFonts w:ascii="Times New Roman" w:hAnsi="Times New Roman" w:cs="Times New Roman"/>
          <w:color w:val="auto"/>
          <w:sz w:val="28"/>
          <w:szCs w:val="28"/>
          <w:lang w:val="uk-UA"/>
        </w:rPr>
        <w:t xml:space="preserve">та </w:t>
      </w:r>
      <w:r w:rsidR="00B901BC" w:rsidRPr="000349D1">
        <w:rPr>
          <w:rFonts w:ascii="Times New Roman" w:hAnsi="Times New Roman" w:cs="Times New Roman"/>
          <w:color w:val="auto"/>
          <w:sz w:val="28"/>
          <w:szCs w:val="28"/>
          <w:lang w:val="uk-UA"/>
        </w:rPr>
        <w:t>розвит</w:t>
      </w:r>
      <w:r w:rsidR="005A245E" w:rsidRPr="000349D1">
        <w:rPr>
          <w:rFonts w:ascii="Times New Roman" w:hAnsi="Times New Roman" w:cs="Times New Roman"/>
          <w:color w:val="auto"/>
          <w:sz w:val="28"/>
          <w:szCs w:val="28"/>
          <w:lang w:val="uk-UA"/>
        </w:rPr>
        <w:t>ок</w:t>
      </w:r>
      <w:r w:rsidR="00B901BC" w:rsidRPr="000349D1">
        <w:rPr>
          <w:rFonts w:ascii="Times New Roman" w:hAnsi="Times New Roman" w:cs="Times New Roman"/>
          <w:color w:val="auto"/>
          <w:sz w:val="28"/>
          <w:szCs w:val="28"/>
          <w:lang w:val="uk-UA"/>
        </w:rPr>
        <w:t xml:space="preserve"> галузі охорони здоров'я столиці</w:t>
      </w:r>
      <w:r w:rsidR="00FE4C0E" w:rsidRPr="000349D1">
        <w:rPr>
          <w:rFonts w:ascii="Times New Roman" w:hAnsi="Times New Roman" w:cs="Times New Roman"/>
          <w:color w:val="auto"/>
          <w:sz w:val="28"/>
          <w:szCs w:val="28"/>
          <w:lang w:val="uk-UA"/>
        </w:rPr>
        <w:t>»</w:t>
      </w:r>
      <w:r w:rsidR="00B901BC" w:rsidRPr="000349D1">
        <w:rPr>
          <w:rFonts w:ascii="Times New Roman" w:hAnsi="Times New Roman" w:cs="Times New Roman"/>
          <w:color w:val="auto"/>
          <w:sz w:val="28"/>
          <w:szCs w:val="28"/>
          <w:lang w:val="uk-UA"/>
        </w:rPr>
        <w:t xml:space="preserve"> на </w:t>
      </w:r>
      <w:r w:rsidR="00D7244D" w:rsidRPr="000349D1">
        <w:rPr>
          <w:rFonts w:ascii="Times New Roman" w:hAnsi="Times New Roman" w:cs="Times New Roman"/>
          <w:color w:val="auto"/>
          <w:sz w:val="28"/>
          <w:szCs w:val="28"/>
          <w:lang w:val="uk-UA"/>
        </w:rPr>
        <w:t>2024–2025</w:t>
      </w:r>
      <w:r w:rsidR="00B901BC" w:rsidRPr="000349D1">
        <w:rPr>
          <w:rFonts w:ascii="Times New Roman" w:hAnsi="Times New Roman" w:cs="Times New Roman"/>
          <w:color w:val="auto"/>
          <w:sz w:val="28"/>
          <w:szCs w:val="28"/>
          <w:lang w:val="uk-UA"/>
        </w:rPr>
        <w:t xml:space="preserve"> роки</w:t>
      </w:r>
    </w:p>
    <w:tbl>
      <w:tblPr>
        <w:tblW w:w="9632" w:type="dxa"/>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560"/>
        <w:gridCol w:w="2717"/>
        <w:gridCol w:w="1961"/>
        <w:gridCol w:w="1985"/>
        <w:gridCol w:w="2409"/>
      </w:tblGrid>
      <w:tr w:rsidR="000349D1" w:rsidRPr="009979A8" w14:paraId="63284BD2"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AE8509C" w14:textId="77777777" w:rsidR="00CC2A99" w:rsidRPr="000349D1" w:rsidRDefault="000A4E03" w:rsidP="00E24928">
            <w:pPr>
              <w:spacing w:after="0"/>
              <w:jc w:val="both"/>
              <w:rPr>
                <w:rFonts w:ascii="Times New Roman" w:hAnsi="Times New Roman" w:cs="Times New Roman"/>
                <w:sz w:val="28"/>
                <w:szCs w:val="28"/>
                <w:lang w:val="uk-UA"/>
              </w:rPr>
            </w:pPr>
            <w:bookmarkStart w:id="3" w:name="21735"/>
            <w:bookmarkEnd w:id="2"/>
            <w:r w:rsidRPr="000349D1">
              <w:rPr>
                <w:rFonts w:ascii="Times New Roman" w:hAnsi="Times New Roman" w:cs="Times New Roman"/>
                <w:sz w:val="28"/>
                <w:szCs w:val="28"/>
                <w:lang w:val="uk-UA"/>
              </w:rPr>
              <w:t>1</w:t>
            </w:r>
          </w:p>
        </w:tc>
        <w:tc>
          <w:tcPr>
            <w:tcW w:w="2717" w:type="dxa"/>
            <w:tcBorders>
              <w:top w:val="outset" w:sz="8" w:space="0" w:color="000000"/>
              <w:left w:val="outset" w:sz="8" w:space="0" w:color="000000"/>
              <w:bottom w:val="outset" w:sz="8" w:space="0" w:color="000000"/>
              <w:right w:val="outset" w:sz="8" w:space="0" w:color="000000"/>
            </w:tcBorders>
            <w:vAlign w:val="center"/>
          </w:tcPr>
          <w:p w14:paraId="7D695632" w14:textId="77777777" w:rsidR="00CC2A99" w:rsidRPr="000349D1" w:rsidRDefault="000A4E03" w:rsidP="00E24928">
            <w:pPr>
              <w:spacing w:after="0"/>
              <w:jc w:val="both"/>
              <w:rPr>
                <w:rFonts w:ascii="Times New Roman" w:hAnsi="Times New Roman" w:cs="Times New Roman"/>
                <w:sz w:val="28"/>
                <w:szCs w:val="28"/>
                <w:lang w:val="uk-UA"/>
              </w:rPr>
            </w:pPr>
            <w:bookmarkStart w:id="4" w:name="21736"/>
            <w:bookmarkEnd w:id="3"/>
            <w:r w:rsidRPr="000349D1">
              <w:rPr>
                <w:rFonts w:ascii="Times New Roman" w:hAnsi="Times New Roman" w:cs="Times New Roman"/>
                <w:sz w:val="28"/>
                <w:szCs w:val="28"/>
                <w:lang w:val="uk-UA"/>
              </w:rPr>
              <w:t>Мета програми</w:t>
            </w: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4D1CC116" w14:textId="627E0B76" w:rsidR="00804433" w:rsidRPr="000349D1" w:rsidRDefault="00FC46AD" w:rsidP="00E24928">
            <w:pPr>
              <w:spacing w:after="0"/>
              <w:jc w:val="both"/>
              <w:rPr>
                <w:rFonts w:ascii="Times New Roman" w:hAnsi="Times New Roman" w:cs="Times New Roman"/>
                <w:sz w:val="28"/>
                <w:szCs w:val="28"/>
                <w:lang w:val="uk-UA"/>
              </w:rPr>
            </w:pPr>
            <w:bookmarkStart w:id="5" w:name="_Hlk137332958"/>
            <w:bookmarkStart w:id="6" w:name="21737"/>
            <w:bookmarkEnd w:id="4"/>
            <w:r w:rsidRPr="000349D1">
              <w:rPr>
                <w:rFonts w:ascii="Times New Roman" w:hAnsi="Times New Roman" w:cs="Times New Roman"/>
                <w:sz w:val="28"/>
                <w:szCs w:val="28"/>
                <w:lang w:val="uk-UA"/>
              </w:rPr>
              <w:t xml:space="preserve">Забезпечення надання </w:t>
            </w:r>
            <w:r w:rsidR="00F3166C" w:rsidRPr="000349D1">
              <w:rPr>
                <w:rFonts w:ascii="Times New Roman" w:hAnsi="Times New Roman" w:cs="Times New Roman"/>
                <w:sz w:val="28"/>
                <w:szCs w:val="28"/>
                <w:lang w:val="uk-UA"/>
              </w:rPr>
              <w:t>мешканцям столиці</w:t>
            </w:r>
            <w:r w:rsidRPr="000349D1">
              <w:rPr>
                <w:rFonts w:ascii="Times New Roman" w:hAnsi="Times New Roman" w:cs="Times New Roman"/>
                <w:sz w:val="28"/>
                <w:szCs w:val="28"/>
                <w:lang w:val="uk-UA"/>
              </w:rPr>
              <w:t xml:space="preserve"> якісної,</w:t>
            </w:r>
            <w:r w:rsidR="00A94F18"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 xml:space="preserve">доступної та безоплатної </w:t>
            </w:r>
            <w:r w:rsidR="00F3166C" w:rsidRPr="000349D1">
              <w:rPr>
                <w:rFonts w:ascii="Times New Roman" w:hAnsi="Times New Roman" w:cs="Times New Roman"/>
                <w:sz w:val="28"/>
                <w:szCs w:val="28"/>
                <w:lang w:val="uk-UA"/>
              </w:rPr>
              <w:t>медичної допомоги</w:t>
            </w:r>
            <w:r w:rsidRPr="000349D1">
              <w:rPr>
                <w:rFonts w:ascii="Times New Roman" w:hAnsi="Times New Roman" w:cs="Times New Roman"/>
                <w:sz w:val="28"/>
                <w:szCs w:val="28"/>
                <w:lang w:val="uk-UA"/>
              </w:rPr>
              <w:t xml:space="preserve"> шляхом п</w:t>
            </w:r>
            <w:r w:rsidR="002F31A1" w:rsidRPr="000349D1">
              <w:rPr>
                <w:rFonts w:ascii="Times New Roman" w:hAnsi="Times New Roman" w:cs="Times New Roman"/>
                <w:sz w:val="28"/>
                <w:szCs w:val="28"/>
                <w:lang w:val="uk-UA"/>
              </w:rPr>
              <w:t>ідтримк</w:t>
            </w:r>
            <w:r w:rsidR="00490DB6" w:rsidRPr="000349D1">
              <w:rPr>
                <w:rFonts w:ascii="Times New Roman" w:hAnsi="Times New Roman" w:cs="Times New Roman"/>
                <w:sz w:val="28"/>
                <w:szCs w:val="28"/>
                <w:lang w:val="uk-UA"/>
              </w:rPr>
              <w:t>и</w:t>
            </w:r>
            <w:r w:rsidR="002F31A1" w:rsidRPr="000349D1">
              <w:rPr>
                <w:rFonts w:ascii="Times New Roman" w:hAnsi="Times New Roman" w:cs="Times New Roman"/>
                <w:sz w:val="28"/>
                <w:szCs w:val="28"/>
                <w:lang w:val="uk-UA"/>
              </w:rPr>
              <w:t xml:space="preserve"> </w:t>
            </w:r>
            <w:r w:rsidR="00840B82" w:rsidRPr="000349D1">
              <w:rPr>
                <w:rFonts w:ascii="Times New Roman" w:hAnsi="Times New Roman" w:cs="Times New Roman"/>
                <w:sz w:val="28"/>
                <w:szCs w:val="28"/>
                <w:lang w:val="uk-UA"/>
              </w:rPr>
              <w:t>та</w:t>
            </w:r>
            <w:r w:rsidR="002F31A1" w:rsidRPr="000349D1">
              <w:rPr>
                <w:rFonts w:ascii="Times New Roman" w:hAnsi="Times New Roman" w:cs="Times New Roman"/>
                <w:sz w:val="28"/>
                <w:szCs w:val="28"/>
                <w:lang w:val="uk-UA"/>
              </w:rPr>
              <w:t xml:space="preserve"> розвитк</w:t>
            </w:r>
            <w:r w:rsidRPr="000349D1">
              <w:rPr>
                <w:rFonts w:ascii="Times New Roman" w:hAnsi="Times New Roman" w:cs="Times New Roman"/>
                <w:sz w:val="28"/>
                <w:szCs w:val="28"/>
                <w:lang w:val="uk-UA"/>
              </w:rPr>
              <w:t>у</w:t>
            </w:r>
            <w:r w:rsidR="002F31A1" w:rsidRPr="000349D1">
              <w:rPr>
                <w:rFonts w:ascii="Times New Roman" w:hAnsi="Times New Roman" w:cs="Times New Roman"/>
                <w:sz w:val="28"/>
                <w:szCs w:val="28"/>
                <w:lang w:val="uk-UA"/>
              </w:rPr>
              <w:t xml:space="preserve"> комунальних закладів охорони </w:t>
            </w:r>
            <w:r w:rsidR="002F31A1" w:rsidRPr="00AE75D7">
              <w:rPr>
                <w:rFonts w:ascii="Times New Roman" w:hAnsi="Times New Roman" w:cs="Times New Roman"/>
                <w:sz w:val="28"/>
                <w:szCs w:val="28"/>
                <w:lang w:val="uk-UA"/>
              </w:rPr>
              <w:t>здоров`я</w:t>
            </w:r>
            <w:bookmarkEnd w:id="5"/>
            <w:r w:rsidR="005D7F59" w:rsidRPr="00AE75D7">
              <w:rPr>
                <w:rFonts w:ascii="Times New Roman" w:hAnsi="Times New Roman" w:cs="Times New Roman"/>
                <w:sz w:val="28"/>
                <w:szCs w:val="28"/>
                <w:lang w:val="uk-UA"/>
              </w:rPr>
              <w:t xml:space="preserve"> та</w:t>
            </w:r>
            <w:r w:rsidR="00840B82" w:rsidRPr="00AE75D7">
              <w:rPr>
                <w:rFonts w:ascii="Times New Roman" w:hAnsi="Times New Roman" w:cs="Times New Roman"/>
                <w:sz w:val="28"/>
                <w:szCs w:val="28"/>
                <w:lang w:val="uk-UA"/>
              </w:rPr>
              <w:t xml:space="preserve"> </w:t>
            </w:r>
            <w:r w:rsidR="00EF2EF9" w:rsidRPr="00AE75D7">
              <w:rPr>
                <w:rFonts w:ascii="Times New Roman" w:hAnsi="Times New Roman" w:cs="Times New Roman"/>
                <w:sz w:val="28"/>
                <w:szCs w:val="28"/>
                <w:lang w:val="uk-UA"/>
              </w:rPr>
              <w:t>підприємств, установ і організацій</w:t>
            </w:r>
            <w:r w:rsidR="00EF2EF9" w:rsidRPr="000349D1">
              <w:rPr>
                <w:rFonts w:ascii="Times New Roman" w:hAnsi="Times New Roman" w:cs="Times New Roman"/>
                <w:sz w:val="28"/>
                <w:szCs w:val="28"/>
                <w:lang w:val="uk-UA"/>
              </w:rPr>
              <w:t xml:space="preserve"> комунальної власності терито</w:t>
            </w:r>
            <w:r w:rsidR="00840B82" w:rsidRPr="000349D1">
              <w:rPr>
                <w:rFonts w:ascii="Times New Roman" w:hAnsi="Times New Roman" w:cs="Times New Roman"/>
                <w:sz w:val="28"/>
                <w:szCs w:val="28"/>
                <w:lang w:val="uk-UA"/>
              </w:rPr>
              <w:t>р</w:t>
            </w:r>
            <w:r w:rsidR="00EF2EF9" w:rsidRPr="000349D1">
              <w:rPr>
                <w:rFonts w:ascii="Times New Roman" w:hAnsi="Times New Roman" w:cs="Times New Roman"/>
                <w:sz w:val="28"/>
                <w:szCs w:val="28"/>
                <w:lang w:val="uk-UA"/>
              </w:rPr>
              <w:t xml:space="preserve">іальної громади міста Києва, що сприяють розвитку галузі охорони здоров’я </w:t>
            </w:r>
            <w:r w:rsidR="005D7F59">
              <w:rPr>
                <w:rFonts w:ascii="Times New Roman" w:hAnsi="Times New Roman" w:cs="Times New Roman"/>
                <w:sz w:val="28"/>
                <w:szCs w:val="28"/>
                <w:lang w:val="uk-UA"/>
              </w:rPr>
              <w:t>і</w:t>
            </w:r>
            <w:r w:rsidR="00EF2EF9" w:rsidRPr="000349D1">
              <w:rPr>
                <w:rFonts w:ascii="Times New Roman" w:hAnsi="Times New Roman" w:cs="Times New Roman"/>
                <w:sz w:val="28"/>
                <w:szCs w:val="28"/>
                <w:lang w:val="uk-UA"/>
              </w:rPr>
              <w:t xml:space="preserve"> функціонуванню єдиного медичного простору</w:t>
            </w:r>
          </w:p>
        </w:tc>
        <w:bookmarkEnd w:id="6"/>
      </w:tr>
      <w:tr w:rsidR="000349D1" w:rsidRPr="009979A8" w14:paraId="2C6B9CF8"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BF1A789" w14:textId="77777777" w:rsidR="00CC2A99" w:rsidRPr="000349D1" w:rsidRDefault="000A4E03" w:rsidP="00E24928">
            <w:pPr>
              <w:spacing w:after="0"/>
              <w:jc w:val="both"/>
              <w:rPr>
                <w:rFonts w:ascii="Times New Roman" w:hAnsi="Times New Roman" w:cs="Times New Roman"/>
                <w:sz w:val="28"/>
                <w:szCs w:val="28"/>
                <w:lang w:val="uk-UA"/>
              </w:rPr>
            </w:pPr>
            <w:bookmarkStart w:id="7" w:name="21738"/>
            <w:r w:rsidRPr="000349D1">
              <w:rPr>
                <w:rFonts w:ascii="Times New Roman" w:hAnsi="Times New Roman" w:cs="Times New Roman"/>
                <w:sz w:val="28"/>
                <w:szCs w:val="28"/>
                <w:lang w:val="uk-UA"/>
              </w:rPr>
              <w:t>2</w:t>
            </w:r>
          </w:p>
        </w:tc>
        <w:tc>
          <w:tcPr>
            <w:tcW w:w="2717" w:type="dxa"/>
            <w:tcBorders>
              <w:top w:val="outset" w:sz="8" w:space="0" w:color="000000"/>
              <w:left w:val="outset" w:sz="8" w:space="0" w:color="000000"/>
              <w:bottom w:val="outset" w:sz="8" w:space="0" w:color="000000"/>
              <w:right w:val="outset" w:sz="8" w:space="0" w:color="000000"/>
            </w:tcBorders>
            <w:vAlign w:val="center"/>
          </w:tcPr>
          <w:p w14:paraId="20B4E9FE" w14:textId="77777777" w:rsidR="00CC2A99" w:rsidRPr="000349D1" w:rsidRDefault="000A4E03" w:rsidP="00E24928">
            <w:pPr>
              <w:spacing w:after="0"/>
              <w:jc w:val="both"/>
              <w:rPr>
                <w:rFonts w:ascii="Times New Roman" w:hAnsi="Times New Roman" w:cs="Times New Roman"/>
                <w:sz w:val="28"/>
                <w:szCs w:val="28"/>
                <w:lang w:val="uk-UA"/>
              </w:rPr>
            </w:pPr>
            <w:bookmarkStart w:id="8" w:name="21739"/>
            <w:bookmarkEnd w:id="7"/>
            <w:r w:rsidRPr="000349D1">
              <w:rPr>
                <w:rFonts w:ascii="Times New Roman" w:hAnsi="Times New Roman" w:cs="Times New Roman"/>
                <w:sz w:val="28"/>
                <w:szCs w:val="28"/>
                <w:lang w:val="uk-UA"/>
              </w:rPr>
              <w:t>Оперативні цілі, визначені Стратегією розвитку міста Києва (іншими стратегічними документами), на досягнення яких спрямована програма</w:t>
            </w: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542C56C1" w14:textId="5C358B1E" w:rsidR="00502575" w:rsidRPr="000349D1" w:rsidRDefault="00502575" w:rsidP="00E24928">
            <w:pPr>
              <w:spacing w:after="0"/>
              <w:jc w:val="both"/>
              <w:rPr>
                <w:rFonts w:ascii="Times New Roman" w:hAnsi="Times New Roman" w:cs="Times New Roman"/>
                <w:sz w:val="28"/>
                <w:szCs w:val="28"/>
                <w:lang w:val="ru-RU"/>
              </w:rPr>
            </w:pPr>
            <w:bookmarkStart w:id="9" w:name="21740"/>
            <w:bookmarkEnd w:id="8"/>
            <w:r w:rsidRPr="000349D1">
              <w:rPr>
                <w:rFonts w:ascii="Times New Roman" w:hAnsi="Times New Roman" w:cs="Times New Roman"/>
                <w:sz w:val="28"/>
                <w:szCs w:val="28"/>
                <w:lang w:val="ru-RU"/>
              </w:rPr>
              <w:t xml:space="preserve">Сектор </w:t>
            </w:r>
            <w:r w:rsidR="00075628" w:rsidRPr="000349D1">
              <w:rPr>
                <w:rFonts w:ascii="Times New Roman" w:hAnsi="Times New Roman" w:cs="Times New Roman"/>
                <w:sz w:val="28"/>
                <w:szCs w:val="28"/>
                <w:lang w:val="ru-RU"/>
              </w:rPr>
              <w:t>2.4. «</w:t>
            </w:r>
            <w:proofErr w:type="spellStart"/>
            <w:r w:rsidR="002D69F1" w:rsidRPr="000349D1">
              <w:rPr>
                <w:rFonts w:ascii="Times New Roman" w:hAnsi="Times New Roman" w:cs="Times New Roman"/>
                <w:sz w:val="28"/>
                <w:szCs w:val="28"/>
                <w:lang w:val="ru-RU"/>
              </w:rPr>
              <w:t>Охорона</w:t>
            </w:r>
            <w:proofErr w:type="spellEnd"/>
            <w:r w:rsidR="002D69F1" w:rsidRPr="000349D1">
              <w:rPr>
                <w:rFonts w:ascii="Times New Roman" w:hAnsi="Times New Roman" w:cs="Times New Roman"/>
                <w:sz w:val="28"/>
                <w:szCs w:val="28"/>
                <w:lang w:val="ru-RU"/>
              </w:rPr>
              <w:t xml:space="preserve"> </w:t>
            </w:r>
            <w:proofErr w:type="spellStart"/>
            <w:r w:rsidR="002D69F1" w:rsidRPr="000349D1">
              <w:rPr>
                <w:rFonts w:ascii="Times New Roman" w:hAnsi="Times New Roman" w:cs="Times New Roman"/>
                <w:sz w:val="28"/>
                <w:szCs w:val="28"/>
                <w:lang w:val="ru-RU"/>
              </w:rPr>
              <w:t>здоров’я</w:t>
            </w:r>
            <w:proofErr w:type="spellEnd"/>
            <w:r w:rsidR="002D69F1" w:rsidRPr="000349D1">
              <w:rPr>
                <w:rFonts w:ascii="Times New Roman" w:hAnsi="Times New Roman" w:cs="Times New Roman"/>
                <w:sz w:val="28"/>
                <w:szCs w:val="28"/>
                <w:lang w:val="ru-RU"/>
              </w:rPr>
              <w:t xml:space="preserve"> та здоровий </w:t>
            </w:r>
            <w:proofErr w:type="spellStart"/>
            <w:r w:rsidR="002D69F1" w:rsidRPr="000349D1">
              <w:rPr>
                <w:rFonts w:ascii="Times New Roman" w:hAnsi="Times New Roman" w:cs="Times New Roman"/>
                <w:sz w:val="28"/>
                <w:szCs w:val="28"/>
                <w:lang w:val="ru-RU"/>
              </w:rPr>
              <w:t>спосіб</w:t>
            </w:r>
            <w:proofErr w:type="spellEnd"/>
            <w:r w:rsidR="002D69F1" w:rsidRPr="000349D1">
              <w:rPr>
                <w:rFonts w:ascii="Times New Roman" w:hAnsi="Times New Roman" w:cs="Times New Roman"/>
                <w:sz w:val="28"/>
                <w:szCs w:val="28"/>
                <w:lang w:val="ru-RU"/>
              </w:rPr>
              <w:t xml:space="preserve"> </w:t>
            </w:r>
            <w:proofErr w:type="spellStart"/>
            <w:r w:rsidR="002D69F1" w:rsidRPr="000349D1">
              <w:rPr>
                <w:rFonts w:ascii="Times New Roman" w:hAnsi="Times New Roman" w:cs="Times New Roman"/>
                <w:sz w:val="28"/>
                <w:szCs w:val="28"/>
                <w:lang w:val="ru-RU"/>
              </w:rPr>
              <w:t>життя</w:t>
            </w:r>
            <w:proofErr w:type="spellEnd"/>
            <w:r w:rsidR="002D69F1" w:rsidRPr="000349D1">
              <w:rPr>
                <w:rFonts w:ascii="Times New Roman" w:hAnsi="Times New Roman" w:cs="Times New Roman"/>
                <w:sz w:val="28"/>
                <w:szCs w:val="28"/>
                <w:lang w:val="ru-RU"/>
              </w:rPr>
              <w:t>»</w:t>
            </w:r>
          </w:p>
          <w:p w14:paraId="57818A17" w14:textId="532BD8E3" w:rsidR="00804433" w:rsidRPr="000349D1" w:rsidRDefault="004F5D57" w:rsidP="00E24928">
            <w:pPr>
              <w:spacing w:after="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Оперативна ціль</w:t>
            </w:r>
            <w:r w:rsidR="001720EE" w:rsidRPr="000349D1">
              <w:rPr>
                <w:rFonts w:ascii="Times New Roman" w:hAnsi="Times New Roman" w:cs="Times New Roman"/>
                <w:sz w:val="28"/>
                <w:szCs w:val="28"/>
                <w:lang w:val="uk-UA"/>
              </w:rPr>
              <w:t xml:space="preserve"> 1</w:t>
            </w:r>
            <w:r w:rsidRPr="000349D1">
              <w:rPr>
                <w:rFonts w:ascii="Times New Roman" w:hAnsi="Times New Roman" w:cs="Times New Roman"/>
                <w:sz w:val="28"/>
                <w:szCs w:val="28"/>
                <w:lang w:val="uk-UA"/>
              </w:rPr>
              <w:t xml:space="preserve"> «</w:t>
            </w:r>
            <w:r w:rsidR="00804433" w:rsidRPr="000349D1">
              <w:rPr>
                <w:rFonts w:ascii="Times New Roman" w:hAnsi="Times New Roman" w:cs="Times New Roman"/>
                <w:sz w:val="28"/>
                <w:szCs w:val="28"/>
                <w:lang w:val="uk-UA"/>
              </w:rPr>
              <w:t>Забезпечення якісної та доступної медицини в м. Києві</w:t>
            </w:r>
            <w:r w:rsidRPr="000349D1">
              <w:rPr>
                <w:rFonts w:ascii="Times New Roman" w:hAnsi="Times New Roman" w:cs="Times New Roman"/>
                <w:sz w:val="28"/>
                <w:szCs w:val="28"/>
                <w:lang w:val="uk-UA"/>
              </w:rPr>
              <w:t>»</w:t>
            </w:r>
            <w:r w:rsidR="00F3166C" w:rsidRPr="000349D1">
              <w:rPr>
                <w:rFonts w:ascii="Times New Roman" w:hAnsi="Times New Roman" w:cs="Times New Roman"/>
                <w:sz w:val="28"/>
                <w:szCs w:val="28"/>
                <w:lang w:val="uk-UA"/>
              </w:rPr>
              <w:t>;</w:t>
            </w:r>
          </w:p>
          <w:p w14:paraId="495ACCFF" w14:textId="2E0D9C30" w:rsidR="004F5D57" w:rsidRPr="000349D1" w:rsidRDefault="004F5D57" w:rsidP="00E24928">
            <w:pPr>
              <w:spacing w:after="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Оперативна ціль</w:t>
            </w:r>
            <w:r w:rsidR="001720EE" w:rsidRPr="000349D1">
              <w:rPr>
                <w:rFonts w:ascii="Times New Roman" w:hAnsi="Times New Roman" w:cs="Times New Roman"/>
                <w:sz w:val="28"/>
                <w:szCs w:val="28"/>
                <w:lang w:val="uk-UA"/>
              </w:rPr>
              <w:t xml:space="preserve"> 2</w:t>
            </w:r>
            <w:r w:rsidRPr="000349D1">
              <w:rPr>
                <w:rFonts w:ascii="Times New Roman" w:hAnsi="Times New Roman" w:cs="Times New Roman"/>
                <w:sz w:val="28"/>
                <w:szCs w:val="28"/>
                <w:lang w:val="uk-UA"/>
              </w:rPr>
              <w:t xml:space="preserve"> «Підвищення ефективності системи управління у галузі охорони здоров’я». </w:t>
            </w:r>
          </w:p>
          <w:p w14:paraId="1F9B85E0" w14:textId="21F8390B" w:rsidR="00CC2A99" w:rsidRPr="000349D1" w:rsidRDefault="00CC2A99" w:rsidP="00E24928">
            <w:pPr>
              <w:spacing w:after="0"/>
              <w:jc w:val="both"/>
              <w:rPr>
                <w:rFonts w:ascii="Times New Roman" w:hAnsi="Times New Roman" w:cs="Times New Roman"/>
                <w:sz w:val="28"/>
                <w:szCs w:val="28"/>
                <w:lang w:val="uk-UA"/>
              </w:rPr>
            </w:pPr>
          </w:p>
        </w:tc>
        <w:bookmarkEnd w:id="9"/>
      </w:tr>
      <w:tr w:rsidR="000349D1" w:rsidRPr="009979A8" w14:paraId="3B6447BB"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3771B195" w14:textId="77777777" w:rsidR="00CC2A99" w:rsidRPr="000349D1" w:rsidRDefault="000A4E03" w:rsidP="00E24928">
            <w:pPr>
              <w:spacing w:after="0"/>
              <w:jc w:val="both"/>
              <w:rPr>
                <w:rFonts w:ascii="Times New Roman" w:hAnsi="Times New Roman" w:cs="Times New Roman"/>
                <w:sz w:val="28"/>
                <w:szCs w:val="28"/>
                <w:lang w:val="uk-UA"/>
              </w:rPr>
            </w:pPr>
            <w:bookmarkStart w:id="10" w:name="21741"/>
            <w:r w:rsidRPr="000349D1">
              <w:rPr>
                <w:rFonts w:ascii="Times New Roman" w:hAnsi="Times New Roman" w:cs="Times New Roman"/>
                <w:sz w:val="28"/>
                <w:szCs w:val="28"/>
                <w:lang w:val="uk-UA"/>
              </w:rPr>
              <w:t>3</w:t>
            </w:r>
          </w:p>
        </w:tc>
        <w:tc>
          <w:tcPr>
            <w:tcW w:w="2717" w:type="dxa"/>
            <w:tcBorders>
              <w:top w:val="outset" w:sz="8" w:space="0" w:color="000000"/>
              <w:left w:val="outset" w:sz="8" w:space="0" w:color="000000"/>
              <w:bottom w:val="outset" w:sz="8" w:space="0" w:color="000000"/>
              <w:right w:val="outset" w:sz="8" w:space="0" w:color="000000"/>
            </w:tcBorders>
            <w:vAlign w:val="center"/>
          </w:tcPr>
          <w:p w14:paraId="1FB672A7" w14:textId="77777777" w:rsidR="00CC2A99" w:rsidRPr="000349D1" w:rsidRDefault="000A4E03" w:rsidP="00E24928">
            <w:pPr>
              <w:spacing w:after="0"/>
              <w:jc w:val="both"/>
              <w:rPr>
                <w:rFonts w:ascii="Times New Roman" w:hAnsi="Times New Roman" w:cs="Times New Roman"/>
                <w:sz w:val="28"/>
                <w:szCs w:val="28"/>
                <w:lang w:val="uk-UA"/>
              </w:rPr>
            </w:pPr>
            <w:bookmarkStart w:id="11" w:name="21742"/>
            <w:bookmarkEnd w:id="10"/>
            <w:r w:rsidRPr="000349D1">
              <w:rPr>
                <w:rFonts w:ascii="Times New Roman" w:hAnsi="Times New Roman" w:cs="Times New Roman"/>
                <w:sz w:val="28"/>
                <w:szCs w:val="28"/>
                <w:lang w:val="uk-UA"/>
              </w:rPr>
              <w:t xml:space="preserve">Дата, номер і назва розпорядчого документа про розроблення </w:t>
            </w:r>
            <w:proofErr w:type="spellStart"/>
            <w:r w:rsidRPr="000349D1">
              <w:rPr>
                <w:rFonts w:ascii="Times New Roman" w:hAnsi="Times New Roman" w:cs="Times New Roman"/>
                <w:sz w:val="28"/>
                <w:szCs w:val="28"/>
                <w:lang w:val="uk-UA"/>
              </w:rPr>
              <w:t>проєкту</w:t>
            </w:r>
            <w:proofErr w:type="spellEnd"/>
            <w:r w:rsidRPr="000349D1">
              <w:rPr>
                <w:rFonts w:ascii="Times New Roman" w:hAnsi="Times New Roman" w:cs="Times New Roman"/>
                <w:sz w:val="28"/>
                <w:szCs w:val="28"/>
                <w:lang w:val="uk-UA"/>
              </w:rPr>
              <w:t xml:space="preserve"> програми</w:t>
            </w: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35593C1F" w14:textId="20A0768D" w:rsidR="00CC2A99" w:rsidRPr="000349D1" w:rsidRDefault="00E2509E" w:rsidP="00E24928">
            <w:pPr>
              <w:spacing w:after="0"/>
              <w:jc w:val="both"/>
              <w:rPr>
                <w:rFonts w:ascii="Times New Roman" w:hAnsi="Times New Roman" w:cs="Times New Roman"/>
                <w:sz w:val="28"/>
                <w:szCs w:val="28"/>
                <w:lang w:val="uk-UA"/>
              </w:rPr>
            </w:pPr>
            <w:bookmarkStart w:id="12" w:name="_Hlk137332933"/>
            <w:bookmarkStart w:id="13" w:name="21743"/>
            <w:bookmarkEnd w:id="11"/>
            <w:r w:rsidRPr="000349D1">
              <w:rPr>
                <w:rFonts w:ascii="Times New Roman" w:hAnsi="Times New Roman" w:cs="Times New Roman"/>
                <w:sz w:val="28"/>
                <w:szCs w:val="28"/>
                <w:lang w:val="uk-UA"/>
              </w:rPr>
              <w:t xml:space="preserve">Розпорядження </w:t>
            </w:r>
            <w:r w:rsidR="004B097C" w:rsidRPr="000349D1">
              <w:rPr>
                <w:rFonts w:ascii="Times New Roman" w:hAnsi="Times New Roman" w:cs="Times New Roman"/>
                <w:sz w:val="28"/>
                <w:szCs w:val="28"/>
                <w:lang w:val="uk-UA"/>
              </w:rPr>
              <w:t>Київського міського</w:t>
            </w:r>
            <w:r w:rsidRPr="000349D1">
              <w:rPr>
                <w:rFonts w:ascii="Times New Roman" w:hAnsi="Times New Roman" w:cs="Times New Roman"/>
                <w:sz w:val="28"/>
                <w:szCs w:val="28"/>
                <w:lang w:val="uk-UA"/>
              </w:rPr>
              <w:t xml:space="preserve"> </w:t>
            </w:r>
            <w:r w:rsidR="004B097C" w:rsidRPr="000349D1">
              <w:rPr>
                <w:rFonts w:ascii="Times New Roman" w:hAnsi="Times New Roman" w:cs="Times New Roman"/>
                <w:sz w:val="28"/>
                <w:szCs w:val="28"/>
                <w:lang w:val="uk-UA"/>
              </w:rPr>
              <w:t xml:space="preserve">голови </w:t>
            </w:r>
            <w:r w:rsidRPr="000349D1">
              <w:rPr>
                <w:rFonts w:ascii="Times New Roman" w:hAnsi="Times New Roman" w:cs="Times New Roman"/>
                <w:sz w:val="28"/>
                <w:szCs w:val="28"/>
                <w:lang w:val="uk-UA"/>
              </w:rPr>
              <w:t xml:space="preserve">від 31.01.2023 № 66 </w:t>
            </w:r>
            <w:bookmarkEnd w:id="12"/>
            <w:r w:rsidRPr="000349D1">
              <w:rPr>
                <w:rFonts w:ascii="Times New Roman" w:hAnsi="Times New Roman" w:cs="Times New Roman"/>
                <w:sz w:val="28"/>
                <w:szCs w:val="28"/>
                <w:lang w:val="uk-UA"/>
              </w:rPr>
              <w:t xml:space="preserve">«Про підготовку </w:t>
            </w:r>
            <w:proofErr w:type="spellStart"/>
            <w:r w:rsidRPr="000349D1">
              <w:rPr>
                <w:rFonts w:ascii="Times New Roman" w:hAnsi="Times New Roman" w:cs="Times New Roman"/>
                <w:sz w:val="28"/>
                <w:szCs w:val="28"/>
                <w:lang w:val="uk-UA"/>
              </w:rPr>
              <w:t>про</w:t>
            </w:r>
            <w:r w:rsidR="00992344" w:rsidRPr="000349D1">
              <w:rPr>
                <w:rFonts w:ascii="Times New Roman" w:hAnsi="Times New Roman" w:cs="Times New Roman"/>
                <w:sz w:val="28"/>
                <w:szCs w:val="28"/>
                <w:lang w:val="uk-UA"/>
              </w:rPr>
              <w:t>є</w:t>
            </w:r>
            <w:r w:rsidRPr="000349D1">
              <w:rPr>
                <w:rFonts w:ascii="Times New Roman" w:hAnsi="Times New Roman" w:cs="Times New Roman"/>
                <w:sz w:val="28"/>
                <w:szCs w:val="28"/>
                <w:lang w:val="uk-UA"/>
              </w:rPr>
              <w:t>кту</w:t>
            </w:r>
            <w:proofErr w:type="spellEnd"/>
            <w:r w:rsidRPr="000349D1">
              <w:rPr>
                <w:rFonts w:ascii="Times New Roman" w:hAnsi="Times New Roman" w:cs="Times New Roman"/>
                <w:sz w:val="28"/>
                <w:szCs w:val="28"/>
                <w:lang w:val="uk-UA"/>
              </w:rPr>
              <w:t xml:space="preserve"> </w:t>
            </w:r>
            <w:r w:rsidR="00F3166C" w:rsidRPr="000349D1">
              <w:rPr>
                <w:rFonts w:ascii="Times New Roman" w:hAnsi="Times New Roman" w:cs="Times New Roman"/>
                <w:sz w:val="28"/>
                <w:szCs w:val="28"/>
                <w:lang w:val="uk-UA"/>
              </w:rPr>
              <w:t>М</w:t>
            </w:r>
            <w:r w:rsidRPr="000349D1">
              <w:rPr>
                <w:rFonts w:ascii="Times New Roman" w:hAnsi="Times New Roman" w:cs="Times New Roman"/>
                <w:sz w:val="28"/>
                <w:szCs w:val="28"/>
                <w:lang w:val="uk-UA"/>
              </w:rPr>
              <w:t>іськ</w:t>
            </w:r>
            <w:r w:rsidR="00F3166C" w:rsidRPr="000349D1">
              <w:rPr>
                <w:rFonts w:ascii="Times New Roman" w:hAnsi="Times New Roman" w:cs="Times New Roman"/>
                <w:sz w:val="28"/>
                <w:szCs w:val="28"/>
                <w:lang w:val="uk-UA"/>
              </w:rPr>
              <w:t>ої ц</w:t>
            </w:r>
            <w:r w:rsidRPr="000349D1">
              <w:rPr>
                <w:rFonts w:ascii="Times New Roman" w:hAnsi="Times New Roman" w:cs="Times New Roman"/>
                <w:sz w:val="28"/>
                <w:szCs w:val="28"/>
                <w:lang w:val="uk-UA"/>
              </w:rPr>
              <w:t xml:space="preserve">ільової програми «Підтримка та розвиток галузі охорони здоров`я столиці» на </w:t>
            </w:r>
            <w:r w:rsidR="00D7244D" w:rsidRPr="000349D1">
              <w:rPr>
                <w:rFonts w:ascii="Times New Roman" w:hAnsi="Times New Roman" w:cs="Times New Roman"/>
                <w:sz w:val="28"/>
                <w:szCs w:val="28"/>
                <w:lang w:val="uk-UA"/>
              </w:rPr>
              <w:t>2024–2025</w:t>
            </w:r>
            <w:r w:rsidRPr="000349D1">
              <w:rPr>
                <w:rFonts w:ascii="Times New Roman" w:hAnsi="Times New Roman" w:cs="Times New Roman"/>
                <w:sz w:val="28"/>
                <w:szCs w:val="28"/>
                <w:lang w:val="uk-UA"/>
              </w:rPr>
              <w:t xml:space="preserve"> роки»</w:t>
            </w:r>
          </w:p>
        </w:tc>
        <w:bookmarkEnd w:id="13"/>
      </w:tr>
      <w:tr w:rsidR="000349D1" w:rsidRPr="009979A8" w14:paraId="2D673952"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11209BF1" w14:textId="77777777" w:rsidR="00CC2A99" w:rsidRPr="000349D1" w:rsidRDefault="000A4E03" w:rsidP="00E24928">
            <w:pPr>
              <w:spacing w:after="0"/>
              <w:jc w:val="both"/>
              <w:rPr>
                <w:rFonts w:ascii="Times New Roman" w:hAnsi="Times New Roman" w:cs="Times New Roman"/>
                <w:sz w:val="28"/>
                <w:szCs w:val="28"/>
                <w:lang w:val="uk-UA"/>
              </w:rPr>
            </w:pPr>
            <w:bookmarkStart w:id="14" w:name="21744"/>
            <w:r w:rsidRPr="000349D1">
              <w:rPr>
                <w:rFonts w:ascii="Times New Roman" w:hAnsi="Times New Roman" w:cs="Times New Roman"/>
                <w:sz w:val="28"/>
                <w:szCs w:val="28"/>
                <w:lang w:val="uk-UA"/>
              </w:rPr>
              <w:t>4</w:t>
            </w:r>
          </w:p>
        </w:tc>
        <w:tc>
          <w:tcPr>
            <w:tcW w:w="2717" w:type="dxa"/>
            <w:tcBorders>
              <w:top w:val="outset" w:sz="8" w:space="0" w:color="000000"/>
              <w:left w:val="outset" w:sz="8" w:space="0" w:color="000000"/>
              <w:bottom w:val="outset" w:sz="8" w:space="0" w:color="000000"/>
              <w:right w:val="outset" w:sz="8" w:space="0" w:color="000000"/>
            </w:tcBorders>
            <w:vAlign w:val="center"/>
          </w:tcPr>
          <w:p w14:paraId="2B0B1936" w14:textId="77777777" w:rsidR="00CC2A99" w:rsidRPr="000349D1" w:rsidRDefault="000A4E03" w:rsidP="00E24928">
            <w:pPr>
              <w:spacing w:after="0"/>
              <w:jc w:val="both"/>
              <w:rPr>
                <w:rFonts w:ascii="Times New Roman" w:hAnsi="Times New Roman" w:cs="Times New Roman"/>
                <w:sz w:val="28"/>
                <w:szCs w:val="28"/>
                <w:lang w:val="uk-UA"/>
              </w:rPr>
            </w:pPr>
            <w:bookmarkStart w:id="15" w:name="21745"/>
            <w:bookmarkEnd w:id="14"/>
            <w:r w:rsidRPr="000349D1">
              <w:rPr>
                <w:rFonts w:ascii="Times New Roman" w:hAnsi="Times New Roman" w:cs="Times New Roman"/>
                <w:sz w:val="28"/>
                <w:szCs w:val="28"/>
                <w:lang w:val="uk-UA"/>
              </w:rPr>
              <w:t>Розробник програми</w:t>
            </w: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63D2E9FB" w14:textId="04A381FE" w:rsidR="00CC2A99" w:rsidRPr="000349D1" w:rsidRDefault="000A4E03" w:rsidP="00E24928">
            <w:pPr>
              <w:spacing w:after="0"/>
              <w:jc w:val="both"/>
              <w:rPr>
                <w:rFonts w:ascii="Times New Roman" w:hAnsi="Times New Roman" w:cs="Times New Roman"/>
                <w:sz w:val="28"/>
                <w:szCs w:val="28"/>
                <w:lang w:val="uk-UA"/>
              </w:rPr>
            </w:pPr>
            <w:bookmarkStart w:id="16" w:name="21746"/>
            <w:bookmarkEnd w:id="15"/>
            <w:r w:rsidRPr="000349D1">
              <w:rPr>
                <w:rFonts w:ascii="Times New Roman" w:hAnsi="Times New Roman" w:cs="Times New Roman"/>
                <w:sz w:val="28"/>
                <w:szCs w:val="28"/>
                <w:lang w:val="uk-UA"/>
              </w:rPr>
              <w:t>Департамент охорони здоров'я виконавчого органу Київської міської ради (Київської міської державної адміністрації)</w:t>
            </w:r>
            <w:r w:rsidR="00F307BD" w:rsidRPr="000349D1">
              <w:rPr>
                <w:rFonts w:ascii="Times New Roman" w:hAnsi="Times New Roman" w:cs="Times New Roman"/>
                <w:sz w:val="28"/>
                <w:szCs w:val="28"/>
                <w:lang w:val="uk-UA"/>
              </w:rPr>
              <w:t xml:space="preserve"> (далі - Департамент охорони здоров'я)</w:t>
            </w:r>
          </w:p>
        </w:tc>
        <w:bookmarkEnd w:id="16"/>
      </w:tr>
      <w:tr w:rsidR="000349D1" w:rsidRPr="000349D1" w14:paraId="61318ADF"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C0ED148" w14:textId="77777777" w:rsidR="00CC2A99" w:rsidRPr="000349D1" w:rsidRDefault="000A4E03" w:rsidP="00E24928">
            <w:pPr>
              <w:spacing w:after="0"/>
              <w:jc w:val="both"/>
              <w:rPr>
                <w:rFonts w:ascii="Times New Roman" w:hAnsi="Times New Roman" w:cs="Times New Roman"/>
                <w:sz w:val="28"/>
                <w:szCs w:val="28"/>
                <w:lang w:val="uk-UA"/>
              </w:rPr>
            </w:pPr>
            <w:bookmarkStart w:id="17" w:name="21747"/>
            <w:r w:rsidRPr="000349D1">
              <w:rPr>
                <w:rFonts w:ascii="Times New Roman" w:hAnsi="Times New Roman" w:cs="Times New Roman"/>
                <w:sz w:val="28"/>
                <w:szCs w:val="28"/>
                <w:lang w:val="uk-UA"/>
              </w:rPr>
              <w:lastRenderedPageBreak/>
              <w:t>5</w:t>
            </w:r>
          </w:p>
        </w:tc>
        <w:tc>
          <w:tcPr>
            <w:tcW w:w="2717" w:type="dxa"/>
            <w:tcBorders>
              <w:top w:val="outset" w:sz="8" w:space="0" w:color="000000"/>
              <w:left w:val="outset" w:sz="8" w:space="0" w:color="000000"/>
              <w:bottom w:val="outset" w:sz="8" w:space="0" w:color="000000"/>
              <w:right w:val="outset" w:sz="8" w:space="0" w:color="000000"/>
            </w:tcBorders>
            <w:vAlign w:val="center"/>
          </w:tcPr>
          <w:p w14:paraId="0F7FB6D6" w14:textId="77777777" w:rsidR="00CC2A99" w:rsidRPr="000349D1" w:rsidRDefault="000A4E03" w:rsidP="00E24928">
            <w:pPr>
              <w:spacing w:after="0"/>
              <w:jc w:val="both"/>
              <w:rPr>
                <w:rFonts w:ascii="Times New Roman" w:hAnsi="Times New Roman" w:cs="Times New Roman"/>
                <w:sz w:val="28"/>
                <w:szCs w:val="28"/>
                <w:lang w:val="uk-UA"/>
              </w:rPr>
            </w:pPr>
            <w:bookmarkStart w:id="18" w:name="21748"/>
            <w:bookmarkEnd w:id="17"/>
            <w:r w:rsidRPr="000349D1">
              <w:rPr>
                <w:rFonts w:ascii="Times New Roman" w:hAnsi="Times New Roman" w:cs="Times New Roman"/>
                <w:sz w:val="28"/>
                <w:szCs w:val="28"/>
                <w:lang w:val="uk-UA"/>
              </w:rPr>
              <w:t>Відповідальний виконавець програми</w:t>
            </w: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3195F700" w14:textId="56FC50E5" w:rsidR="00CC2A99" w:rsidRPr="000349D1" w:rsidRDefault="000A4E03" w:rsidP="00E24928">
            <w:pPr>
              <w:spacing w:after="0"/>
              <w:jc w:val="both"/>
              <w:rPr>
                <w:rFonts w:ascii="Times New Roman" w:hAnsi="Times New Roman" w:cs="Times New Roman"/>
                <w:sz w:val="28"/>
                <w:szCs w:val="28"/>
                <w:lang w:val="uk-UA"/>
              </w:rPr>
            </w:pPr>
            <w:bookmarkStart w:id="19" w:name="21749"/>
            <w:bookmarkEnd w:id="18"/>
            <w:r w:rsidRPr="000349D1">
              <w:rPr>
                <w:rFonts w:ascii="Times New Roman" w:hAnsi="Times New Roman" w:cs="Times New Roman"/>
                <w:sz w:val="28"/>
                <w:szCs w:val="28"/>
                <w:lang w:val="uk-UA"/>
              </w:rPr>
              <w:t xml:space="preserve">Департамент охорони здоров'я </w:t>
            </w:r>
          </w:p>
        </w:tc>
        <w:bookmarkEnd w:id="19"/>
      </w:tr>
      <w:tr w:rsidR="000349D1" w:rsidRPr="009979A8" w14:paraId="29816F27"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44A97EFA" w14:textId="77777777" w:rsidR="00CC2A99" w:rsidRPr="000349D1" w:rsidRDefault="000A4E03" w:rsidP="00E24928">
            <w:pPr>
              <w:spacing w:after="0"/>
              <w:jc w:val="both"/>
              <w:rPr>
                <w:rFonts w:ascii="Times New Roman" w:hAnsi="Times New Roman" w:cs="Times New Roman"/>
                <w:sz w:val="28"/>
                <w:szCs w:val="28"/>
                <w:lang w:val="uk-UA"/>
              </w:rPr>
            </w:pPr>
            <w:bookmarkStart w:id="20" w:name="21750"/>
            <w:r w:rsidRPr="000349D1">
              <w:rPr>
                <w:rFonts w:ascii="Times New Roman" w:hAnsi="Times New Roman" w:cs="Times New Roman"/>
                <w:sz w:val="28"/>
                <w:szCs w:val="28"/>
                <w:lang w:val="uk-UA"/>
              </w:rPr>
              <w:t>6</w:t>
            </w:r>
          </w:p>
        </w:tc>
        <w:tc>
          <w:tcPr>
            <w:tcW w:w="2717" w:type="dxa"/>
            <w:tcBorders>
              <w:top w:val="outset" w:sz="8" w:space="0" w:color="000000"/>
              <w:left w:val="outset" w:sz="8" w:space="0" w:color="000000"/>
              <w:bottom w:val="outset" w:sz="8" w:space="0" w:color="000000"/>
              <w:right w:val="outset" w:sz="8" w:space="0" w:color="000000"/>
            </w:tcBorders>
            <w:vAlign w:val="center"/>
          </w:tcPr>
          <w:p w14:paraId="49395248" w14:textId="77777777" w:rsidR="00D7244D" w:rsidRPr="000349D1" w:rsidRDefault="000A4E03" w:rsidP="00E24928">
            <w:pPr>
              <w:spacing w:after="0"/>
              <w:jc w:val="both"/>
              <w:rPr>
                <w:rFonts w:ascii="Times New Roman" w:hAnsi="Times New Roman" w:cs="Times New Roman"/>
                <w:sz w:val="28"/>
                <w:szCs w:val="28"/>
                <w:lang w:val="uk-UA"/>
              </w:rPr>
            </w:pPr>
            <w:bookmarkStart w:id="21" w:name="21751"/>
            <w:bookmarkEnd w:id="20"/>
            <w:r w:rsidRPr="000349D1">
              <w:rPr>
                <w:rFonts w:ascii="Times New Roman" w:hAnsi="Times New Roman" w:cs="Times New Roman"/>
                <w:sz w:val="28"/>
                <w:szCs w:val="28"/>
                <w:lang w:val="uk-UA"/>
              </w:rPr>
              <w:t>Співвиконавці програми</w:t>
            </w:r>
            <w:r w:rsidR="00D7244D" w:rsidRPr="000349D1">
              <w:rPr>
                <w:rFonts w:ascii="Times New Roman" w:hAnsi="Times New Roman" w:cs="Times New Roman"/>
                <w:sz w:val="28"/>
                <w:szCs w:val="28"/>
                <w:lang w:val="uk-UA"/>
              </w:rPr>
              <w:t xml:space="preserve"> </w:t>
            </w:r>
          </w:p>
          <w:p w14:paraId="3579213A" w14:textId="7C95371B" w:rsidR="00CC2A99" w:rsidRPr="000349D1" w:rsidRDefault="00CC2A99" w:rsidP="00E24928">
            <w:pPr>
              <w:spacing w:after="0"/>
              <w:jc w:val="both"/>
              <w:rPr>
                <w:rFonts w:ascii="Times New Roman" w:hAnsi="Times New Roman" w:cs="Times New Roman"/>
                <w:b/>
                <w:bCs/>
                <w:sz w:val="28"/>
                <w:szCs w:val="28"/>
                <w:lang w:val="uk-UA"/>
              </w:rPr>
            </w:pP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02FC70D6" w14:textId="54AA55CA" w:rsidR="00CC2A99" w:rsidRPr="000349D1" w:rsidRDefault="000A4E03" w:rsidP="00E24928">
            <w:pPr>
              <w:spacing w:after="0"/>
              <w:jc w:val="both"/>
              <w:rPr>
                <w:rFonts w:ascii="Times New Roman" w:hAnsi="Times New Roman" w:cs="Times New Roman"/>
                <w:sz w:val="28"/>
                <w:szCs w:val="28"/>
                <w:lang w:val="uk-UA"/>
              </w:rPr>
            </w:pPr>
            <w:bookmarkStart w:id="22" w:name="21752"/>
            <w:bookmarkEnd w:id="21"/>
            <w:r w:rsidRPr="000349D1">
              <w:rPr>
                <w:rFonts w:ascii="Times New Roman" w:hAnsi="Times New Roman" w:cs="Times New Roman"/>
                <w:sz w:val="28"/>
                <w:szCs w:val="28"/>
                <w:lang w:val="uk-UA"/>
              </w:rPr>
              <w:t xml:space="preserve">Апарат виконавчого органу Київської міської ради (Київської міської державної </w:t>
            </w:r>
            <w:r w:rsidRPr="00AE75D7">
              <w:rPr>
                <w:rFonts w:ascii="Times New Roman" w:hAnsi="Times New Roman" w:cs="Times New Roman"/>
                <w:sz w:val="28"/>
                <w:szCs w:val="28"/>
                <w:lang w:val="uk-UA"/>
              </w:rPr>
              <w:t xml:space="preserve">адміністрації), районні в місті Києві державні адміністрації (далі </w:t>
            </w:r>
            <w:r w:rsidR="00075628" w:rsidRPr="00AE75D7">
              <w:rPr>
                <w:rFonts w:ascii="Times New Roman" w:hAnsi="Times New Roman" w:cs="Times New Roman"/>
                <w:sz w:val="28"/>
                <w:szCs w:val="28"/>
                <w:lang w:val="uk-UA"/>
              </w:rPr>
              <w:sym w:font="Symbol" w:char="F02D"/>
            </w:r>
            <w:r w:rsidRPr="00AE75D7">
              <w:rPr>
                <w:rFonts w:ascii="Times New Roman" w:hAnsi="Times New Roman" w:cs="Times New Roman"/>
                <w:sz w:val="28"/>
                <w:szCs w:val="28"/>
                <w:lang w:val="uk-UA"/>
              </w:rPr>
              <w:t xml:space="preserve"> РДА),</w:t>
            </w:r>
            <w:r w:rsidRPr="000349D1">
              <w:rPr>
                <w:rFonts w:ascii="Times New Roman" w:hAnsi="Times New Roman" w:cs="Times New Roman"/>
                <w:sz w:val="28"/>
                <w:szCs w:val="28"/>
                <w:lang w:val="uk-UA"/>
              </w:rPr>
              <w:t xml:space="preserve"> Комунальне підприємство "Інженерний центр" виконавчого органу Київської міської ради (Київської міської державної адміністрації) (д</w:t>
            </w:r>
            <w:r w:rsidR="00E01011" w:rsidRPr="000349D1">
              <w:rPr>
                <w:rFonts w:ascii="Times New Roman" w:hAnsi="Times New Roman" w:cs="Times New Roman"/>
                <w:sz w:val="28"/>
                <w:szCs w:val="28"/>
                <w:lang w:val="uk-UA"/>
              </w:rPr>
              <w:t xml:space="preserve">алі </w:t>
            </w:r>
            <w:r w:rsidR="00075628" w:rsidRPr="000349D1">
              <w:rPr>
                <w:rFonts w:ascii="Times New Roman" w:hAnsi="Times New Roman" w:cs="Times New Roman"/>
                <w:sz w:val="28"/>
                <w:szCs w:val="28"/>
                <w:lang w:val="uk-UA"/>
              </w:rPr>
              <w:sym w:font="Symbol" w:char="F02D"/>
            </w:r>
            <w:r w:rsidR="00E01011" w:rsidRPr="000349D1">
              <w:rPr>
                <w:rFonts w:ascii="Times New Roman" w:hAnsi="Times New Roman" w:cs="Times New Roman"/>
                <w:sz w:val="28"/>
                <w:szCs w:val="28"/>
                <w:lang w:val="uk-UA"/>
              </w:rPr>
              <w:t xml:space="preserve">КП "Інженерний центр"), </w:t>
            </w:r>
            <w:r w:rsidRPr="000349D1">
              <w:rPr>
                <w:rFonts w:ascii="Times New Roman" w:hAnsi="Times New Roman" w:cs="Times New Roman"/>
                <w:sz w:val="28"/>
                <w:szCs w:val="28"/>
                <w:lang w:val="uk-UA"/>
              </w:rPr>
              <w:t>Комунальне підприємство з питань будівництва житлових будинків "</w:t>
            </w:r>
            <w:proofErr w:type="spellStart"/>
            <w:r w:rsidRPr="000349D1">
              <w:rPr>
                <w:rFonts w:ascii="Times New Roman" w:hAnsi="Times New Roman" w:cs="Times New Roman"/>
                <w:sz w:val="28"/>
                <w:szCs w:val="28"/>
                <w:lang w:val="uk-UA"/>
              </w:rPr>
              <w:t>Житлоінвестбуд</w:t>
            </w:r>
            <w:proofErr w:type="spellEnd"/>
            <w:r w:rsidRPr="000349D1">
              <w:rPr>
                <w:rFonts w:ascii="Times New Roman" w:hAnsi="Times New Roman" w:cs="Times New Roman"/>
                <w:sz w:val="28"/>
                <w:szCs w:val="28"/>
                <w:lang w:val="uk-UA"/>
              </w:rPr>
              <w:t>-УКБ", комунальна організація "</w:t>
            </w:r>
            <w:proofErr w:type="spellStart"/>
            <w:r w:rsidRPr="000349D1">
              <w:rPr>
                <w:rFonts w:ascii="Times New Roman" w:hAnsi="Times New Roman" w:cs="Times New Roman"/>
                <w:sz w:val="28"/>
                <w:szCs w:val="28"/>
                <w:lang w:val="uk-UA"/>
              </w:rPr>
              <w:t>Київмедспецтранс</w:t>
            </w:r>
            <w:proofErr w:type="spellEnd"/>
            <w:r w:rsidRPr="000349D1">
              <w:rPr>
                <w:rFonts w:ascii="Times New Roman" w:hAnsi="Times New Roman" w:cs="Times New Roman"/>
                <w:sz w:val="28"/>
                <w:szCs w:val="28"/>
                <w:lang w:val="uk-UA"/>
              </w:rPr>
              <w:t>"</w:t>
            </w:r>
            <w:r w:rsidR="00575922" w:rsidRPr="000349D1">
              <w:rPr>
                <w:rFonts w:ascii="Times New Roman" w:hAnsi="Times New Roman" w:cs="Times New Roman"/>
                <w:sz w:val="28"/>
                <w:szCs w:val="28"/>
                <w:lang w:val="uk-UA"/>
              </w:rPr>
              <w:t xml:space="preserve"> (далі - КО "</w:t>
            </w:r>
            <w:proofErr w:type="spellStart"/>
            <w:r w:rsidR="00575922" w:rsidRPr="000349D1">
              <w:rPr>
                <w:rFonts w:ascii="Times New Roman" w:hAnsi="Times New Roman" w:cs="Times New Roman"/>
                <w:sz w:val="28"/>
                <w:szCs w:val="28"/>
                <w:lang w:val="uk-UA"/>
              </w:rPr>
              <w:t>Київмедспецтранс</w:t>
            </w:r>
            <w:proofErr w:type="spellEnd"/>
            <w:r w:rsidR="00575922" w:rsidRPr="000349D1">
              <w:rPr>
                <w:rFonts w:ascii="Times New Roman" w:hAnsi="Times New Roman" w:cs="Times New Roman"/>
                <w:sz w:val="28"/>
                <w:szCs w:val="28"/>
                <w:lang w:val="uk-UA"/>
              </w:rPr>
              <w:t>"),</w:t>
            </w:r>
            <w:r w:rsidR="00A94F18" w:rsidRPr="000349D1">
              <w:rPr>
                <w:rFonts w:ascii="Times New Roman" w:hAnsi="Times New Roman" w:cs="Times New Roman"/>
                <w:sz w:val="28"/>
                <w:szCs w:val="28"/>
                <w:lang w:val="uk-UA"/>
              </w:rPr>
              <w:t xml:space="preserve"> </w:t>
            </w:r>
            <w:r w:rsidR="00575922" w:rsidRPr="000349D1">
              <w:rPr>
                <w:rFonts w:ascii="Times New Roman" w:hAnsi="Times New Roman" w:cs="Times New Roman"/>
                <w:sz w:val="28"/>
                <w:szCs w:val="28"/>
                <w:lang w:val="uk-UA"/>
              </w:rPr>
              <w:t>з</w:t>
            </w:r>
            <w:r w:rsidR="00C565D8" w:rsidRPr="000349D1">
              <w:rPr>
                <w:rFonts w:ascii="Times New Roman" w:hAnsi="Times New Roman" w:cs="Times New Roman"/>
                <w:bCs/>
                <w:sz w:val="28"/>
                <w:szCs w:val="28"/>
                <w:lang w:val="uk-UA"/>
              </w:rPr>
              <w:t>аклади охорони здоров'я,</w:t>
            </w:r>
            <w:r w:rsidR="00A94F18" w:rsidRPr="000349D1">
              <w:rPr>
                <w:rFonts w:ascii="Times New Roman" w:hAnsi="Times New Roman" w:cs="Times New Roman"/>
                <w:bCs/>
                <w:sz w:val="28"/>
                <w:szCs w:val="28"/>
                <w:lang w:val="uk-UA"/>
              </w:rPr>
              <w:t xml:space="preserve"> </w:t>
            </w:r>
            <w:r w:rsidR="003E77DE" w:rsidRPr="000349D1">
              <w:rPr>
                <w:rFonts w:ascii="Times New Roman" w:hAnsi="Times New Roman" w:cs="Times New Roman"/>
                <w:bCs/>
                <w:sz w:val="28"/>
                <w:szCs w:val="28"/>
                <w:lang w:val="uk-UA"/>
              </w:rPr>
              <w:t>установи, під</w:t>
            </w:r>
            <w:r w:rsidR="00884624" w:rsidRPr="000349D1">
              <w:rPr>
                <w:rFonts w:ascii="Times New Roman" w:hAnsi="Times New Roman" w:cs="Times New Roman"/>
                <w:bCs/>
                <w:sz w:val="28"/>
                <w:szCs w:val="28"/>
                <w:lang w:val="uk-UA"/>
              </w:rPr>
              <w:t>п</w:t>
            </w:r>
            <w:r w:rsidR="003E77DE" w:rsidRPr="000349D1">
              <w:rPr>
                <w:rFonts w:ascii="Times New Roman" w:hAnsi="Times New Roman" w:cs="Times New Roman"/>
                <w:bCs/>
                <w:sz w:val="28"/>
                <w:szCs w:val="28"/>
                <w:lang w:val="uk-UA"/>
              </w:rPr>
              <w:t>риємства,</w:t>
            </w:r>
            <w:r w:rsidR="00C565D8" w:rsidRPr="000349D1">
              <w:rPr>
                <w:rFonts w:ascii="Times New Roman" w:hAnsi="Times New Roman" w:cs="Times New Roman"/>
                <w:bCs/>
                <w:sz w:val="28"/>
                <w:szCs w:val="28"/>
                <w:lang w:val="uk-UA"/>
              </w:rPr>
              <w:t xml:space="preserve"> що засновані на комунальній власності територіальної громади міста Києва</w:t>
            </w:r>
            <w:r w:rsidR="00DC1A3A" w:rsidRPr="000349D1">
              <w:rPr>
                <w:rFonts w:ascii="Times New Roman" w:hAnsi="Times New Roman" w:cs="Times New Roman"/>
                <w:bCs/>
                <w:sz w:val="28"/>
                <w:szCs w:val="28"/>
                <w:lang w:val="uk-UA"/>
              </w:rPr>
              <w:t xml:space="preserve"> (далі - заклади охорони здоров'я, що засновані на комунальній власності територіальної громади м. Києва)</w:t>
            </w:r>
            <w:r w:rsidR="005176A4" w:rsidRPr="000349D1">
              <w:rPr>
                <w:rFonts w:ascii="Times New Roman" w:hAnsi="Times New Roman" w:cs="Times New Roman"/>
                <w:bCs/>
                <w:sz w:val="28"/>
                <w:szCs w:val="28"/>
                <w:lang w:val="uk-UA"/>
              </w:rPr>
              <w:t>, КНП «Київський міський інформаційно-аналітичний центр медичної статистики»</w:t>
            </w:r>
            <w:r w:rsidR="00791A34" w:rsidRPr="000349D1">
              <w:rPr>
                <w:rFonts w:ascii="Times New Roman" w:hAnsi="Times New Roman" w:cs="Times New Roman"/>
                <w:bCs/>
                <w:sz w:val="28"/>
                <w:szCs w:val="28"/>
                <w:lang w:val="uk-UA"/>
              </w:rPr>
              <w:t xml:space="preserve"> виконавчого органу Київської міської ради (Київської міської державної адміністрації) (далі - КНП «Київський міський інформаційно-аналітичний центр медичної статистики»), КНП "Центр екстреної медичної допомоги та медицини катастроф міста Києва" виконавчого органу Київської міської ради (Київської міської державної адміністрації) (далі - КНП "Центр екстреної медичної допомоги та медицини катастроф міста Києва"), дитячий спеціалізований санаторій «Ялинка» Територіального медичного </w:t>
            </w:r>
            <w:r w:rsidR="00884624" w:rsidRPr="000349D1">
              <w:rPr>
                <w:rFonts w:ascii="Times New Roman" w:hAnsi="Times New Roman" w:cs="Times New Roman"/>
                <w:bCs/>
                <w:sz w:val="28"/>
                <w:szCs w:val="28"/>
                <w:lang w:val="uk-UA"/>
              </w:rPr>
              <w:t>об’єднання</w:t>
            </w:r>
            <w:r w:rsidR="00791A34" w:rsidRPr="000349D1">
              <w:rPr>
                <w:rFonts w:ascii="Times New Roman" w:hAnsi="Times New Roman" w:cs="Times New Roman"/>
                <w:bCs/>
                <w:sz w:val="28"/>
                <w:szCs w:val="28"/>
                <w:lang w:val="uk-UA"/>
              </w:rPr>
              <w:t xml:space="preserve"> «Санаторного лікування» у місті Києві</w:t>
            </w:r>
            <w:r w:rsidR="00A94F18" w:rsidRPr="000349D1">
              <w:rPr>
                <w:rFonts w:ascii="Times New Roman" w:hAnsi="Times New Roman" w:cs="Times New Roman"/>
                <w:bCs/>
                <w:sz w:val="28"/>
                <w:szCs w:val="28"/>
                <w:lang w:val="uk-UA"/>
              </w:rPr>
              <w:t xml:space="preserve"> </w:t>
            </w:r>
            <w:r w:rsidR="00791A34" w:rsidRPr="000349D1">
              <w:rPr>
                <w:rFonts w:ascii="Times New Roman" w:hAnsi="Times New Roman" w:cs="Times New Roman"/>
                <w:bCs/>
                <w:sz w:val="28"/>
                <w:szCs w:val="28"/>
                <w:lang w:val="uk-UA"/>
              </w:rPr>
              <w:t xml:space="preserve">(далі - дитячий спеціалізований санаторій «Ялинка»), дитячий спеціалізований санаторій «Лісова поляна» Територіального медичного </w:t>
            </w:r>
            <w:r w:rsidR="00884624" w:rsidRPr="000349D1">
              <w:rPr>
                <w:rFonts w:ascii="Times New Roman" w:hAnsi="Times New Roman" w:cs="Times New Roman"/>
                <w:bCs/>
                <w:sz w:val="28"/>
                <w:szCs w:val="28"/>
                <w:lang w:val="uk-UA"/>
              </w:rPr>
              <w:t>об’єднання</w:t>
            </w:r>
            <w:r w:rsidR="00791A34" w:rsidRPr="000349D1">
              <w:rPr>
                <w:rFonts w:ascii="Times New Roman" w:hAnsi="Times New Roman" w:cs="Times New Roman"/>
                <w:bCs/>
                <w:sz w:val="28"/>
                <w:szCs w:val="28"/>
                <w:lang w:val="uk-UA"/>
              </w:rPr>
              <w:t xml:space="preserve"> «Санаторного лікування» у місті Києві</w:t>
            </w:r>
            <w:r w:rsidR="00A94F18" w:rsidRPr="000349D1">
              <w:rPr>
                <w:rFonts w:ascii="Times New Roman" w:hAnsi="Times New Roman" w:cs="Times New Roman"/>
                <w:bCs/>
                <w:sz w:val="28"/>
                <w:szCs w:val="28"/>
                <w:lang w:val="uk-UA"/>
              </w:rPr>
              <w:t xml:space="preserve"> </w:t>
            </w:r>
            <w:r w:rsidR="00791A34" w:rsidRPr="000349D1">
              <w:rPr>
                <w:rFonts w:ascii="Times New Roman" w:hAnsi="Times New Roman" w:cs="Times New Roman"/>
                <w:bCs/>
                <w:sz w:val="28"/>
                <w:szCs w:val="28"/>
                <w:lang w:val="uk-UA"/>
              </w:rPr>
              <w:t>(далі - дитячий спеціалізований санаторій «Лісова поляна»).</w:t>
            </w:r>
          </w:p>
        </w:tc>
        <w:bookmarkEnd w:id="22"/>
      </w:tr>
      <w:tr w:rsidR="000349D1" w:rsidRPr="000349D1" w14:paraId="41BB60F6" w14:textId="77777777" w:rsidTr="002862F8">
        <w:trPr>
          <w:trHeight w:val="45"/>
          <w:tblCellSpacing w:w="0" w:type="auto"/>
        </w:trPr>
        <w:tc>
          <w:tcPr>
            <w:tcW w:w="560" w:type="dxa"/>
            <w:tcBorders>
              <w:top w:val="outset" w:sz="8" w:space="0" w:color="000000"/>
              <w:left w:val="outset" w:sz="8" w:space="0" w:color="000000"/>
              <w:bottom w:val="outset" w:sz="8" w:space="0" w:color="000000"/>
              <w:right w:val="outset" w:sz="8" w:space="0" w:color="000000"/>
            </w:tcBorders>
            <w:vAlign w:val="center"/>
          </w:tcPr>
          <w:p w14:paraId="6591E17E" w14:textId="77777777" w:rsidR="00CC2A99" w:rsidRPr="000349D1" w:rsidRDefault="000A4E03" w:rsidP="00E24928">
            <w:pPr>
              <w:spacing w:after="0"/>
              <w:jc w:val="center"/>
              <w:rPr>
                <w:rFonts w:ascii="Times New Roman" w:hAnsi="Times New Roman" w:cs="Times New Roman"/>
                <w:sz w:val="28"/>
                <w:szCs w:val="28"/>
                <w:lang w:val="uk-UA"/>
              </w:rPr>
            </w:pPr>
            <w:bookmarkStart w:id="23" w:name="21753"/>
            <w:r w:rsidRPr="000349D1">
              <w:rPr>
                <w:rFonts w:ascii="Times New Roman" w:hAnsi="Times New Roman" w:cs="Times New Roman"/>
                <w:sz w:val="28"/>
                <w:szCs w:val="28"/>
                <w:lang w:val="uk-UA"/>
              </w:rPr>
              <w:lastRenderedPageBreak/>
              <w:t>7</w:t>
            </w:r>
          </w:p>
        </w:tc>
        <w:tc>
          <w:tcPr>
            <w:tcW w:w="2717" w:type="dxa"/>
            <w:tcBorders>
              <w:top w:val="outset" w:sz="8" w:space="0" w:color="000000"/>
              <w:left w:val="outset" w:sz="8" w:space="0" w:color="000000"/>
              <w:bottom w:val="outset" w:sz="8" w:space="0" w:color="000000"/>
              <w:right w:val="outset" w:sz="8" w:space="0" w:color="000000"/>
            </w:tcBorders>
            <w:vAlign w:val="center"/>
          </w:tcPr>
          <w:p w14:paraId="288483B4" w14:textId="51399FA5" w:rsidR="003B38BA" w:rsidRPr="000349D1" w:rsidRDefault="000A4E03" w:rsidP="00E24928">
            <w:pPr>
              <w:spacing w:after="0"/>
              <w:jc w:val="both"/>
              <w:rPr>
                <w:rFonts w:ascii="Times New Roman" w:hAnsi="Times New Roman" w:cs="Times New Roman"/>
                <w:sz w:val="28"/>
                <w:szCs w:val="28"/>
                <w:lang w:val="uk-UA"/>
              </w:rPr>
            </w:pPr>
            <w:bookmarkStart w:id="24" w:name="21754"/>
            <w:bookmarkEnd w:id="23"/>
            <w:r w:rsidRPr="000349D1">
              <w:rPr>
                <w:rFonts w:ascii="Times New Roman" w:hAnsi="Times New Roman" w:cs="Times New Roman"/>
                <w:sz w:val="28"/>
                <w:szCs w:val="28"/>
                <w:lang w:val="uk-UA"/>
              </w:rPr>
              <w:t>Строки реалізації програми</w:t>
            </w:r>
          </w:p>
        </w:tc>
        <w:tc>
          <w:tcPr>
            <w:tcW w:w="6355" w:type="dxa"/>
            <w:gridSpan w:val="3"/>
            <w:tcBorders>
              <w:top w:val="outset" w:sz="8" w:space="0" w:color="000000"/>
              <w:left w:val="outset" w:sz="8" w:space="0" w:color="000000"/>
              <w:bottom w:val="outset" w:sz="8" w:space="0" w:color="000000"/>
              <w:right w:val="outset" w:sz="8" w:space="0" w:color="000000"/>
            </w:tcBorders>
            <w:vAlign w:val="center"/>
          </w:tcPr>
          <w:p w14:paraId="7EBD5D90" w14:textId="06290DA0" w:rsidR="00CC2A99" w:rsidRPr="000349D1" w:rsidRDefault="00B901BC" w:rsidP="00E24928">
            <w:pPr>
              <w:spacing w:after="0"/>
              <w:jc w:val="center"/>
              <w:rPr>
                <w:rFonts w:ascii="Times New Roman" w:hAnsi="Times New Roman" w:cs="Times New Roman"/>
                <w:sz w:val="28"/>
                <w:szCs w:val="28"/>
                <w:lang w:val="uk-UA"/>
              </w:rPr>
            </w:pPr>
            <w:bookmarkStart w:id="25" w:name="21755"/>
            <w:bookmarkEnd w:id="24"/>
            <w:r w:rsidRPr="000349D1">
              <w:rPr>
                <w:rFonts w:ascii="Times New Roman" w:hAnsi="Times New Roman" w:cs="Times New Roman"/>
                <w:sz w:val="28"/>
                <w:szCs w:val="28"/>
                <w:lang w:val="uk-UA"/>
              </w:rPr>
              <w:t>2024</w:t>
            </w:r>
            <w:r w:rsidR="001F624A" w:rsidRPr="000349D1">
              <w:rPr>
                <w:rFonts w:ascii="Times New Roman" w:hAnsi="Times New Roman" w:cs="Times New Roman"/>
                <w:sz w:val="28"/>
                <w:szCs w:val="28"/>
                <w:lang w:val="uk-UA"/>
              </w:rPr>
              <w:t xml:space="preserve"> </w:t>
            </w:r>
            <w:r w:rsidR="00075628" w:rsidRPr="000349D1">
              <w:rPr>
                <w:rFonts w:ascii="Times New Roman" w:hAnsi="Times New Roman" w:cs="Times New Roman"/>
                <w:sz w:val="28"/>
                <w:szCs w:val="28"/>
                <w:lang w:val="uk-UA"/>
              </w:rPr>
              <w:t>–</w:t>
            </w:r>
            <w:r w:rsidR="001F624A"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2025</w:t>
            </w:r>
            <w:r w:rsidR="00075628" w:rsidRPr="000349D1">
              <w:rPr>
                <w:rFonts w:ascii="Times New Roman" w:hAnsi="Times New Roman" w:cs="Times New Roman"/>
                <w:sz w:val="28"/>
                <w:szCs w:val="28"/>
                <w:lang w:val="uk-UA"/>
              </w:rPr>
              <w:t xml:space="preserve"> роки</w:t>
            </w:r>
          </w:p>
        </w:tc>
        <w:bookmarkEnd w:id="25"/>
      </w:tr>
      <w:tr w:rsidR="000349D1" w:rsidRPr="009979A8" w14:paraId="6D3A3524" w14:textId="77777777" w:rsidTr="002862F8">
        <w:trPr>
          <w:trHeight w:val="45"/>
          <w:tblCellSpacing w:w="0" w:type="auto"/>
        </w:trPr>
        <w:tc>
          <w:tcPr>
            <w:tcW w:w="560" w:type="dxa"/>
            <w:vMerge w:val="restart"/>
            <w:tcBorders>
              <w:top w:val="outset" w:sz="8" w:space="0" w:color="000000"/>
              <w:left w:val="outset" w:sz="8" w:space="0" w:color="000000"/>
              <w:right w:val="outset" w:sz="8" w:space="0" w:color="000000"/>
            </w:tcBorders>
            <w:vAlign w:val="center"/>
          </w:tcPr>
          <w:p w14:paraId="4C839CC0" w14:textId="77777777" w:rsidR="001B1E73" w:rsidRPr="000349D1" w:rsidRDefault="001B1E73" w:rsidP="00E24928">
            <w:pPr>
              <w:spacing w:after="0"/>
              <w:jc w:val="center"/>
              <w:rPr>
                <w:rFonts w:ascii="Times New Roman" w:hAnsi="Times New Roman" w:cs="Times New Roman"/>
                <w:sz w:val="28"/>
                <w:szCs w:val="28"/>
                <w:lang w:val="uk-UA"/>
              </w:rPr>
            </w:pPr>
            <w:bookmarkStart w:id="26" w:name="21756"/>
            <w:r w:rsidRPr="000349D1">
              <w:rPr>
                <w:rFonts w:ascii="Times New Roman" w:hAnsi="Times New Roman" w:cs="Times New Roman"/>
                <w:sz w:val="28"/>
                <w:szCs w:val="28"/>
                <w:lang w:val="uk-UA"/>
              </w:rPr>
              <w:t>8</w:t>
            </w:r>
          </w:p>
        </w:tc>
        <w:tc>
          <w:tcPr>
            <w:tcW w:w="2717" w:type="dxa"/>
            <w:vMerge w:val="restart"/>
            <w:tcBorders>
              <w:top w:val="outset" w:sz="8" w:space="0" w:color="000000"/>
              <w:left w:val="outset" w:sz="8" w:space="0" w:color="000000"/>
              <w:bottom w:val="outset" w:sz="8" w:space="0" w:color="000000"/>
              <w:right w:val="outset" w:sz="8" w:space="0" w:color="000000"/>
            </w:tcBorders>
            <w:vAlign w:val="center"/>
          </w:tcPr>
          <w:p w14:paraId="7021545A" w14:textId="77777777" w:rsidR="001B1E73" w:rsidRPr="000349D1" w:rsidRDefault="001B1E73" w:rsidP="00E24928">
            <w:pPr>
              <w:spacing w:after="0"/>
              <w:rPr>
                <w:rFonts w:ascii="Times New Roman" w:hAnsi="Times New Roman" w:cs="Times New Roman"/>
                <w:sz w:val="28"/>
                <w:szCs w:val="28"/>
                <w:lang w:val="uk-UA"/>
              </w:rPr>
            </w:pPr>
            <w:bookmarkStart w:id="27" w:name="21757"/>
            <w:bookmarkEnd w:id="26"/>
            <w:r w:rsidRPr="000349D1">
              <w:rPr>
                <w:rFonts w:ascii="Times New Roman" w:hAnsi="Times New Roman" w:cs="Times New Roman"/>
                <w:sz w:val="28"/>
                <w:szCs w:val="28"/>
                <w:lang w:val="uk-UA"/>
              </w:rPr>
              <w:t>Обсяги фінансових ресурсів, необхідних для реалізації програми</w:t>
            </w:r>
          </w:p>
        </w:tc>
        <w:tc>
          <w:tcPr>
            <w:tcW w:w="1961" w:type="dxa"/>
            <w:vMerge w:val="restart"/>
            <w:tcBorders>
              <w:top w:val="outset" w:sz="8" w:space="0" w:color="000000"/>
              <w:left w:val="outset" w:sz="8" w:space="0" w:color="000000"/>
              <w:right w:val="outset" w:sz="8" w:space="0" w:color="000000"/>
            </w:tcBorders>
            <w:vAlign w:val="center"/>
          </w:tcPr>
          <w:p w14:paraId="49AE0265" w14:textId="77777777" w:rsidR="001B1E73" w:rsidRPr="000349D1" w:rsidRDefault="001B1E73" w:rsidP="00E24928">
            <w:pPr>
              <w:spacing w:after="0"/>
              <w:jc w:val="center"/>
              <w:rPr>
                <w:rFonts w:ascii="Times New Roman" w:hAnsi="Times New Roman" w:cs="Times New Roman"/>
                <w:sz w:val="26"/>
                <w:szCs w:val="26"/>
                <w:lang w:val="uk-UA"/>
              </w:rPr>
            </w:pPr>
            <w:bookmarkStart w:id="28" w:name="21758"/>
            <w:bookmarkEnd w:id="27"/>
            <w:r w:rsidRPr="000349D1">
              <w:rPr>
                <w:rFonts w:ascii="Times New Roman" w:hAnsi="Times New Roman" w:cs="Times New Roman"/>
                <w:sz w:val="26"/>
                <w:szCs w:val="26"/>
                <w:lang w:val="uk-UA"/>
              </w:rPr>
              <w:t>Всього (</w:t>
            </w:r>
            <w:proofErr w:type="spellStart"/>
            <w:r w:rsidRPr="000349D1">
              <w:rPr>
                <w:rFonts w:ascii="Times New Roman" w:hAnsi="Times New Roman" w:cs="Times New Roman"/>
                <w:sz w:val="26"/>
                <w:szCs w:val="26"/>
                <w:lang w:val="uk-UA"/>
              </w:rPr>
              <w:t>тис.грн</w:t>
            </w:r>
            <w:proofErr w:type="spellEnd"/>
            <w:r w:rsidRPr="000349D1">
              <w:rPr>
                <w:rFonts w:ascii="Times New Roman" w:hAnsi="Times New Roman" w:cs="Times New Roman"/>
                <w:sz w:val="26"/>
                <w:szCs w:val="26"/>
                <w:lang w:val="uk-UA"/>
              </w:rPr>
              <w:t>)</w:t>
            </w:r>
          </w:p>
        </w:tc>
        <w:tc>
          <w:tcPr>
            <w:tcW w:w="4394" w:type="dxa"/>
            <w:gridSpan w:val="2"/>
            <w:tcBorders>
              <w:top w:val="outset" w:sz="8" w:space="0" w:color="000000"/>
              <w:left w:val="outset" w:sz="8" w:space="0" w:color="000000"/>
              <w:bottom w:val="outset" w:sz="8" w:space="0" w:color="000000"/>
              <w:right w:val="outset" w:sz="8" w:space="0" w:color="000000"/>
            </w:tcBorders>
            <w:vAlign w:val="center"/>
          </w:tcPr>
          <w:p w14:paraId="339EC6B7" w14:textId="77777777" w:rsidR="001B1E73" w:rsidRPr="000349D1" w:rsidRDefault="001B1E73" w:rsidP="00E24928">
            <w:pPr>
              <w:spacing w:after="0"/>
              <w:jc w:val="center"/>
              <w:rPr>
                <w:rFonts w:ascii="Times New Roman" w:hAnsi="Times New Roman" w:cs="Times New Roman"/>
                <w:sz w:val="26"/>
                <w:szCs w:val="26"/>
                <w:lang w:val="uk-UA"/>
              </w:rPr>
            </w:pPr>
            <w:bookmarkStart w:id="29" w:name="21759"/>
            <w:bookmarkEnd w:id="28"/>
            <w:r w:rsidRPr="000349D1">
              <w:rPr>
                <w:rFonts w:ascii="Times New Roman" w:hAnsi="Times New Roman" w:cs="Times New Roman"/>
                <w:sz w:val="26"/>
                <w:szCs w:val="26"/>
                <w:lang w:val="uk-UA"/>
              </w:rPr>
              <w:t>у тому числі за роками</w:t>
            </w:r>
          </w:p>
        </w:tc>
        <w:bookmarkEnd w:id="29"/>
      </w:tr>
      <w:tr w:rsidR="000349D1" w:rsidRPr="000349D1" w14:paraId="69B6976A" w14:textId="77777777" w:rsidTr="002862F8">
        <w:trPr>
          <w:trHeight w:val="618"/>
          <w:tblCellSpacing w:w="0" w:type="auto"/>
        </w:trPr>
        <w:tc>
          <w:tcPr>
            <w:tcW w:w="560" w:type="dxa"/>
            <w:vMerge/>
            <w:tcBorders>
              <w:left w:val="outset" w:sz="8" w:space="0" w:color="000000"/>
              <w:right w:val="outset" w:sz="8" w:space="0" w:color="000000"/>
            </w:tcBorders>
            <w:vAlign w:val="center"/>
          </w:tcPr>
          <w:p w14:paraId="6D159E09" w14:textId="77777777" w:rsidR="001B1E73" w:rsidRPr="000349D1" w:rsidRDefault="001B1E73" w:rsidP="00E24928">
            <w:pPr>
              <w:jc w:val="both"/>
              <w:rPr>
                <w:rFonts w:ascii="Times New Roman" w:hAnsi="Times New Roman" w:cs="Times New Roman"/>
                <w:sz w:val="26"/>
                <w:szCs w:val="26"/>
                <w:lang w:val="uk-UA"/>
              </w:rPr>
            </w:pPr>
          </w:p>
        </w:tc>
        <w:tc>
          <w:tcPr>
            <w:tcW w:w="2717" w:type="dxa"/>
            <w:vMerge/>
            <w:tcBorders>
              <w:top w:val="nil"/>
              <w:left w:val="outset" w:sz="8" w:space="0" w:color="000000"/>
              <w:bottom w:val="outset" w:sz="8" w:space="0" w:color="000000"/>
              <w:right w:val="outset" w:sz="8" w:space="0" w:color="000000"/>
            </w:tcBorders>
          </w:tcPr>
          <w:p w14:paraId="715CB820" w14:textId="77777777" w:rsidR="001B1E73" w:rsidRPr="000349D1" w:rsidRDefault="001B1E73" w:rsidP="00E24928">
            <w:pPr>
              <w:spacing w:after="0"/>
              <w:jc w:val="both"/>
              <w:rPr>
                <w:rFonts w:ascii="Times New Roman" w:hAnsi="Times New Roman" w:cs="Times New Roman"/>
                <w:sz w:val="26"/>
                <w:szCs w:val="26"/>
                <w:lang w:val="uk-UA"/>
              </w:rPr>
            </w:pPr>
          </w:p>
        </w:tc>
        <w:tc>
          <w:tcPr>
            <w:tcW w:w="1961" w:type="dxa"/>
            <w:vMerge/>
            <w:tcBorders>
              <w:left w:val="outset" w:sz="8" w:space="0" w:color="000000"/>
              <w:right w:val="outset" w:sz="8" w:space="0" w:color="000000"/>
            </w:tcBorders>
            <w:vAlign w:val="center"/>
          </w:tcPr>
          <w:p w14:paraId="0D10A362" w14:textId="77777777" w:rsidR="001B1E73" w:rsidRPr="000349D1" w:rsidRDefault="001B1E73" w:rsidP="00E24928">
            <w:pPr>
              <w:spacing w:after="0"/>
              <w:jc w:val="both"/>
              <w:rPr>
                <w:rFonts w:ascii="Times New Roman" w:hAnsi="Times New Roman" w:cs="Times New Roman"/>
                <w:sz w:val="26"/>
                <w:szCs w:val="26"/>
                <w:lang w:val="uk-UA"/>
              </w:rPr>
            </w:pPr>
            <w:bookmarkStart w:id="30" w:name="21760"/>
          </w:p>
        </w:tc>
        <w:tc>
          <w:tcPr>
            <w:tcW w:w="1985" w:type="dxa"/>
            <w:tcBorders>
              <w:top w:val="outset" w:sz="8" w:space="0" w:color="000000"/>
              <w:left w:val="outset" w:sz="8" w:space="0" w:color="000000"/>
              <w:right w:val="single" w:sz="4" w:space="0" w:color="auto"/>
            </w:tcBorders>
            <w:vAlign w:val="center"/>
          </w:tcPr>
          <w:p w14:paraId="52588E8A" w14:textId="77777777" w:rsidR="001B1E73" w:rsidRPr="000349D1" w:rsidRDefault="001B1E73" w:rsidP="00E24928">
            <w:pPr>
              <w:spacing w:after="0"/>
              <w:jc w:val="center"/>
              <w:rPr>
                <w:rFonts w:ascii="Times New Roman" w:hAnsi="Times New Roman" w:cs="Times New Roman"/>
                <w:sz w:val="26"/>
                <w:szCs w:val="26"/>
                <w:lang w:val="uk-UA"/>
              </w:rPr>
            </w:pPr>
            <w:bookmarkStart w:id="31" w:name="21761"/>
            <w:bookmarkEnd w:id="30"/>
            <w:r w:rsidRPr="000349D1">
              <w:rPr>
                <w:rFonts w:ascii="Times New Roman" w:hAnsi="Times New Roman" w:cs="Times New Roman"/>
                <w:sz w:val="26"/>
                <w:szCs w:val="26"/>
                <w:lang w:val="uk-UA"/>
              </w:rPr>
              <w:t>2024</w:t>
            </w:r>
            <w:bookmarkStart w:id="32" w:name="21762"/>
            <w:bookmarkEnd w:id="31"/>
          </w:p>
        </w:tc>
        <w:tc>
          <w:tcPr>
            <w:tcW w:w="2409" w:type="dxa"/>
            <w:tcBorders>
              <w:top w:val="outset" w:sz="8" w:space="0" w:color="000000"/>
              <w:left w:val="single" w:sz="4" w:space="0" w:color="auto"/>
              <w:right w:val="outset" w:sz="8" w:space="0" w:color="000000"/>
            </w:tcBorders>
            <w:vAlign w:val="center"/>
          </w:tcPr>
          <w:p w14:paraId="2A6116DB" w14:textId="77777777" w:rsidR="001B1E73" w:rsidRPr="000349D1" w:rsidRDefault="001B1E73" w:rsidP="00E24928">
            <w:pPr>
              <w:spacing w:after="0"/>
              <w:jc w:val="center"/>
              <w:rPr>
                <w:rFonts w:ascii="Times New Roman" w:hAnsi="Times New Roman" w:cs="Times New Roman"/>
                <w:sz w:val="26"/>
                <w:szCs w:val="26"/>
                <w:lang w:val="uk-UA"/>
              </w:rPr>
            </w:pPr>
            <w:bookmarkStart w:id="33" w:name="21763"/>
            <w:bookmarkEnd w:id="32"/>
            <w:r w:rsidRPr="000349D1">
              <w:rPr>
                <w:rFonts w:ascii="Times New Roman" w:hAnsi="Times New Roman" w:cs="Times New Roman"/>
                <w:sz w:val="26"/>
                <w:szCs w:val="26"/>
                <w:lang w:val="uk-UA"/>
              </w:rPr>
              <w:t>202</w:t>
            </w:r>
            <w:bookmarkStart w:id="34" w:name="21764"/>
            <w:bookmarkEnd w:id="33"/>
            <w:r w:rsidRPr="000349D1">
              <w:rPr>
                <w:rFonts w:ascii="Times New Roman" w:hAnsi="Times New Roman" w:cs="Times New Roman"/>
                <w:sz w:val="26"/>
                <w:szCs w:val="26"/>
                <w:lang w:val="uk-UA"/>
              </w:rPr>
              <w:t>5</w:t>
            </w:r>
          </w:p>
        </w:tc>
        <w:bookmarkEnd w:id="34"/>
      </w:tr>
      <w:tr w:rsidR="000349D1" w:rsidRPr="000349D1" w14:paraId="361BC468" w14:textId="77777777" w:rsidTr="002862F8">
        <w:trPr>
          <w:trHeight w:val="45"/>
          <w:tblCellSpacing w:w="0" w:type="auto"/>
        </w:trPr>
        <w:tc>
          <w:tcPr>
            <w:tcW w:w="560" w:type="dxa"/>
            <w:vMerge/>
            <w:tcBorders>
              <w:left w:val="outset" w:sz="8" w:space="0" w:color="000000"/>
              <w:bottom w:val="single" w:sz="4" w:space="0" w:color="auto"/>
              <w:right w:val="outset" w:sz="8" w:space="0" w:color="000000"/>
            </w:tcBorders>
            <w:vAlign w:val="center"/>
          </w:tcPr>
          <w:p w14:paraId="0E806F3B" w14:textId="77777777" w:rsidR="00BC28B2" w:rsidRPr="000349D1" w:rsidRDefault="00BC28B2" w:rsidP="00E24928">
            <w:pPr>
              <w:jc w:val="both"/>
              <w:rPr>
                <w:rFonts w:ascii="Times New Roman" w:hAnsi="Times New Roman" w:cs="Times New Roman"/>
                <w:sz w:val="26"/>
                <w:szCs w:val="26"/>
                <w:lang w:val="uk-UA"/>
              </w:rPr>
            </w:pPr>
          </w:p>
        </w:tc>
        <w:tc>
          <w:tcPr>
            <w:tcW w:w="2717" w:type="dxa"/>
            <w:tcBorders>
              <w:top w:val="nil"/>
              <w:left w:val="outset" w:sz="8" w:space="0" w:color="000000"/>
              <w:bottom w:val="single" w:sz="4" w:space="0" w:color="auto"/>
              <w:right w:val="outset" w:sz="8" w:space="0" w:color="000000"/>
            </w:tcBorders>
          </w:tcPr>
          <w:p w14:paraId="7037EE17" w14:textId="77777777" w:rsidR="00BC28B2" w:rsidRPr="000349D1" w:rsidRDefault="00BC28B2" w:rsidP="00E24928">
            <w:pPr>
              <w:spacing w:after="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Всього</w:t>
            </w:r>
          </w:p>
        </w:tc>
        <w:tc>
          <w:tcPr>
            <w:tcW w:w="1961" w:type="dxa"/>
            <w:tcBorders>
              <w:top w:val="outset" w:sz="8" w:space="0" w:color="000000"/>
              <w:left w:val="outset" w:sz="8" w:space="0" w:color="000000"/>
              <w:bottom w:val="outset" w:sz="8" w:space="0" w:color="000000"/>
              <w:right w:val="single" w:sz="4" w:space="0" w:color="auto"/>
            </w:tcBorders>
            <w:shd w:val="clear" w:color="auto" w:fill="auto"/>
            <w:vAlign w:val="center"/>
          </w:tcPr>
          <w:p w14:paraId="2CB5E962" w14:textId="09E35443" w:rsidR="00BC28B2" w:rsidRPr="002862F8" w:rsidRDefault="00113A99" w:rsidP="00E24928">
            <w:pPr>
              <w:spacing w:after="0"/>
              <w:jc w:val="center"/>
              <w:rPr>
                <w:rFonts w:ascii="Times New Roman" w:hAnsi="Times New Roman" w:cs="Times New Roman"/>
                <w:sz w:val="26"/>
                <w:szCs w:val="26"/>
                <w:lang w:val="uk-UA"/>
              </w:rPr>
            </w:pPr>
            <w:r w:rsidRPr="002862F8">
              <w:rPr>
                <w:rFonts w:ascii="Times New Roman" w:hAnsi="Times New Roman" w:cs="Times New Roman"/>
                <w:sz w:val="26"/>
                <w:szCs w:val="26"/>
                <w:lang w:val="uk-UA"/>
              </w:rPr>
              <w:t>23</w:t>
            </w:r>
            <w:r w:rsidR="00DD11AD">
              <w:rPr>
                <w:rFonts w:ascii="Times New Roman" w:hAnsi="Times New Roman" w:cs="Times New Roman"/>
                <w:sz w:val="26"/>
                <w:szCs w:val="26"/>
                <w:lang w:val="uk-UA"/>
              </w:rPr>
              <w:t> 747 541,63</w:t>
            </w:r>
          </w:p>
        </w:tc>
        <w:tc>
          <w:tcPr>
            <w:tcW w:w="1985" w:type="dxa"/>
            <w:tcBorders>
              <w:top w:val="outset" w:sz="8" w:space="0" w:color="000000"/>
              <w:left w:val="single" w:sz="4" w:space="0" w:color="auto"/>
              <w:bottom w:val="outset" w:sz="8" w:space="0" w:color="000000"/>
              <w:right w:val="single" w:sz="4" w:space="0" w:color="auto"/>
            </w:tcBorders>
            <w:shd w:val="clear" w:color="auto" w:fill="auto"/>
            <w:vAlign w:val="center"/>
          </w:tcPr>
          <w:p w14:paraId="59C72659" w14:textId="798BDD61" w:rsidR="00BC28B2" w:rsidRPr="002862F8" w:rsidRDefault="00694BE6" w:rsidP="00E24928">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1</w:t>
            </w:r>
            <w:r w:rsidR="009A6ACE">
              <w:rPr>
                <w:rFonts w:ascii="Times New Roman" w:hAnsi="Times New Roman" w:cs="Times New Roman"/>
                <w:sz w:val="26"/>
                <w:szCs w:val="26"/>
                <w:lang w:val="uk-UA"/>
              </w:rPr>
              <w:t>1</w:t>
            </w:r>
            <w:r w:rsidR="00DD11AD">
              <w:rPr>
                <w:rFonts w:ascii="Times New Roman" w:hAnsi="Times New Roman" w:cs="Times New Roman"/>
                <w:sz w:val="26"/>
                <w:szCs w:val="26"/>
                <w:lang w:val="uk-UA"/>
              </w:rPr>
              <w:t> 356 742,62</w:t>
            </w:r>
          </w:p>
        </w:tc>
        <w:tc>
          <w:tcPr>
            <w:tcW w:w="2409" w:type="dxa"/>
            <w:tcBorders>
              <w:top w:val="outset" w:sz="8" w:space="0" w:color="000000"/>
              <w:left w:val="single" w:sz="4" w:space="0" w:color="auto"/>
              <w:bottom w:val="outset" w:sz="8" w:space="0" w:color="000000"/>
              <w:right w:val="outset" w:sz="8" w:space="0" w:color="000000"/>
            </w:tcBorders>
            <w:shd w:val="clear" w:color="auto" w:fill="auto"/>
            <w:vAlign w:val="center"/>
          </w:tcPr>
          <w:p w14:paraId="481704B1" w14:textId="6683FB30" w:rsidR="00BC28B2" w:rsidRPr="002862F8" w:rsidRDefault="00694BE6" w:rsidP="00E24928">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1</w:t>
            </w:r>
            <w:r w:rsidR="009A6ACE">
              <w:rPr>
                <w:rFonts w:ascii="Times New Roman" w:hAnsi="Times New Roman" w:cs="Times New Roman"/>
                <w:sz w:val="26"/>
                <w:szCs w:val="26"/>
                <w:lang w:val="uk-UA"/>
              </w:rPr>
              <w:t>2</w:t>
            </w:r>
            <w:r w:rsidR="00DD11AD">
              <w:rPr>
                <w:rFonts w:ascii="Times New Roman" w:hAnsi="Times New Roman" w:cs="Times New Roman"/>
                <w:sz w:val="26"/>
                <w:szCs w:val="26"/>
                <w:lang w:val="uk-UA"/>
              </w:rPr>
              <w:t> 390 799,01</w:t>
            </w:r>
          </w:p>
        </w:tc>
      </w:tr>
      <w:tr w:rsidR="000349D1" w:rsidRPr="009979A8" w14:paraId="00993F33" w14:textId="77777777" w:rsidTr="002862F8">
        <w:trPr>
          <w:trHeight w:val="45"/>
          <w:tblCellSpacing w:w="0" w:type="auto"/>
        </w:trPr>
        <w:tc>
          <w:tcPr>
            <w:tcW w:w="560" w:type="dxa"/>
            <w:tcBorders>
              <w:top w:val="single" w:sz="4" w:space="0" w:color="auto"/>
              <w:left w:val="outset" w:sz="8" w:space="0" w:color="000000"/>
              <w:bottom w:val="single" w:sz="4" w:space="0" w:color="auto"/>
              <w:right w:val="outset" w:sz="8" w:space="0" w:color="000000"/>
            </w:tcBorders>
            <w:vAlign w:val="center"/>
          </w:tcPr>
          <w:p w14:paraId="624A95E8" w14:textId="77777777" w:rsidR="00C86CD9" w:rsidRPr="000349D1" w:rsidRDefault="00C86CD9" w:rsidP="00E24928">
            <w:pPr>
              <w:jc w:val="both"/>
              <w:rPr>
                <w:rFonts w:ascii="Times New Roman" w:hAnsi="Times New Roman" w:cs="Times New Roman"/>
                <w:sz w:val="26"/>
                <w:szCs w:val="26"/>
                <w:lang w:val="uk-UA"/>
              </w:rPr>
            </w:pPr>
          </w:p>
        </w:tc>
        <w:tc>
          <w:tcPr>
            <w:tcW w:w="2717" w:type="dxa"/>
            <w:tcBorders>
              <w:top w:val="single" w:sz="4" w:space="0" w:color="auto"/>
              <w:left w:val="outset" w:sz="8" w:space="0" w:color="000000"/>
              <w:bottom w:val="single" w:sz="4" w:space="0" w:color="auto"/>
              <w:right w:val="outset" w:sz="8" w:space="0" w:color="000000"/>
            </w:tcBorders>
            <w:vAlign w:val="bottom"/>
          </w:tcPr>
          <w:p w14:paraId="6265D419" w14:textId="77777777" w:rsidR="00C86CD9" w:rsidRPr="000349D1" w:rsidRDefault="00C86CD9" w:rsidP="00E24928">
            <w:pPr>
              <w:pStyle w:val="af3"/>
              <w:spacing w:line="276" w:lineRule="auto"/>
              <w:rPr>
                <w:sz w:val="28"/>
                <w:szCs w:val="28"/>
                <w:lang w:val="uk-UA"/>
              </w:rPr>
            </w:pPr>
            <w:r w:rsidRPr="000349D1">
              <w:rPr>
                <w:sz w:val="28"/>
                <w:szCs w:val="28"/>
                <w:lang w:val="uk-UA"/>
              </w:rPr>
              <w:t>у тому числі за джерелами:</w:t>
            </w:r>
          </w:p>
        </w:tc>
        <w:tc>
          <w:tcPr>
            <w:tcW w:w="1961" w:type="dxa"/>
            <w:tcBorders>
              <w:top w:val="outset" w:sz="8" w:space="0" w:color="000000"/>
              <w:left w:val="outset" w:sz="8" w:space="0" w:color="000000"/>
              <w:bottom w:val="outset" w:sz="8" w:space="0" w:color="000000"/>
              <w:right w:val="single" w:sz="4" w:space="0" w:color="auto"/>
            </w:tcBorders>
            <w:shd w:val="clear" w:color="auto" w:fill="auto"/>
            <w:vAlign w:val="center"/>
          </w:tcPr>
          <w:p w14:paraId="7786B5B8" w14:textId="77777777" w:rsidR="00C86CD9" w:rsidRPr="002862F8" w:rsidRDefault="00C86CD9" w:rsidP="00E24928">
            <w:pPr>
              <w:spacing w:after="0"/>
              <w:jc w:val="both"/>
              <w:rPr>
                <w:rFonts w:ascii="Times New Roman" w:hAnsi="Times New Roman" w:cs="Times New Roman"/>
                <w:sz w:val="26"/>
                <w:szCs w:val="26"/>
                <w:lang w:val="uk-UA"/>
              </w:rPr>
            </w:pPr>
          </w:p>
        </w:tc>
        <w:tc>
          <w:tcPr>
            <w:tcW w:w="1985" w:type="dxa"/>
            <w:tcBorders>
              <w:top w:val="outset" w:sz="8" w:space="0" w:color="000000"/>
              <w:left w:val="single" w:sz="4" w:space="0" w:color="auto"/>
              <w:bottom w:val="outset" w:sz="8" w:space="0" w:color="000000"/>
              <w:right w:val="single" w:sz="4" w:space="0" w:color="auto"/>
            </w:tcBorders>
            <w:shd w:val="clear" w:color="auto" w:fill="auto"/>
            <w:vAlign w:val="center"/>
          </w:tcPr>
          <w:p w14:paraId="05F6509A" w14:textId="77777777" w:rsidR="00C86CD9" w:rsidRPr="002862F8" w:rsidRDefault="00C86CD9" w:rsidP="00E24928">
            <w:pPr>
              <w:spacing w:after="0"/>
              <w:jc w:val="both"/>
              <w:rPr>
                <w:rFonts w:ascii="Times New Roman" w:hAnsi="Times New Roman" w:cs="Times New Roman"/>
                <w:sz w:val="26"/>
                <w:szCs w:val="26"/>
                <w:lang w:val="uk-UA"/>
              </w:rPr>
            </w:pPr>
          </w:p>
        </w:tc>
        <w:tc>
          <w:tcPr>
            <w:tcW w:w="2409" w:type="dxa"/>
            <w:tcBorders>
              <w:top w:val="outset" w:sz="8" w:space="0" w:color="000000"/>
              <w:left w:val="single" w:sz="4" w:space="0" w:color="auto"/>
              <w:bottom w:val="outset" w:sz="8" w:space="0" w:color="000000"/>
              <w:right w:val="outset" w:sz="8" w:space="0" w:color="000000"/>
            </w:tcBorders>
            <w:shd w:val="clear" w:color="auto" w:fill="auto"/>
            <w:vAlign w:val="center"/>
          </w:tcPr>
          <w:p w14:paraId="557EE80E" w14:textId="77777777" w:rsidR="00C86CD9" w:rsidRPr="002862F8" w:rsidRDefault="00C86CD9" w:rsidP="00E24928">
            <w:pPr>
              <w:spacing w:after="0"/>
              <w:jc w:val="both"/>
              <w:rPr>
                <w:rFonts w:ascii="Times New Roman" w:hAnsi="Times New Roman" w:cs="Times New Roman"/>
                <w:sz w:val="26"/>
                <w:szCs w:val="26"/>
                <w:lang w:val="uk-UA"/>
              </w:rPr>
            </w:pPr>
          </w:p>
        </w:tc>
      </w:tr>
      <w:tr w:rsidR="000349D1" w:rsidRPr="000349D1" w14:paraId="55ADA941" w14:textId="77777777" w:rsidTr="002862F8">
        <w:trPr>
          <w:trHeight w:val="45"/>
          <w:tblCellSpacing w:w="0" w:type="auto"/>
        </w:trPr>
        <w:tc>
          <w:tcPr>
            <w:tcW w:w="560" w:type="dxa"/>
            <w:tcBorders>
              <w:top w:val="single" w:sz="4" w:space="0" w:color="auto"/>
              <w:left w:val="outset" w:sz="8" w:space="0" w:color="000000"/>
              <w:bottom w:val="single" w:sz="4" w:space="0" w:color="auto"/>
              <w:right w:val="outset" w:sz="8" w:space="0" w:color="000000"/>
            </w:tcBorders>
            <w:vAlign w:val="center"/>
          </w:tcPr>
          <w:p w14:paraId="121A4067" w14:textId="77777777" w:rsidR="00C86CD9" w:rsidRPr="000349D1" w:rsidRDefault="00C86CD9" w:rsidP="00E24928">
            <w:pPr>
              <w:jc w:val="both"/>
              <w:rPr>
                <w:rFonts w:ascii="Times New Roman" w:hAnsi="Times New Roman" w:cs="Times New Roman"/>
                <w:sz w:val="26"/>
                <w:szCs w:val="26"/>
                <w:lang w:val="uk-UA"/>
              </w:rPr>
            </w:pPr>
            <w:r w:rsidRPr="000349D1">
              <w:rPr>
                <w:rFonts w:ascii="Times New Roman" w:hAnsi="Times New Roman" w:cs="Times New Roman"/>
                <w:sz w:val="26"/>
                <w:szCs w:val="26"/>
                <w:lang w:val="uk-UA"/>
              </w:rPr>
              <w:t>8.1</w:t>
            </w:r>
          </w:p>
        </w:tc>
        <w:tc>
          <w:tcPr>
            <w:tcW w:w="2717" w:type="dxa"/>
            <w:tcBorders>
              <w:top w:val="single" w:sz="4" w:space="0" w:color="auto"/>
              <w:left w:val="outset" w:sz="8" w:space="0" w:color="000000"/>
              <w:bottom w:val="single" w:sz="4" w:space="0" w:color="auto"/>
              <w:right w:val="outset" w:sz="8" w:space="0" w:color="000000"/>
            </w:tcBorders>
            <w:vAlign w:val="center"/>
          </w:tcPr>
          <w:p w14:paraId="14255DBA" w14:textId="77777777" w:rsidR="00C86CD9" w:rsidRPr="000349D1" w:rsidRDefault="00C86CD9" w:rsidP="00E24928">
            <w:pPr>
              <w:pStyle w:val="af3"/>
              <w:spacing w:line="276" w:lineRule="auto"/>
              <w:rPr>
                <w:sz w:val="28"/>
                <w:szCs w:val="28"/>
                <w:lang w:val="uk-UA"/>
              </w:rPr>
            </w:pPr>
            <w:r w:rsidRPr="000349D1">
              <w:rPr>
                <w:sz w:val="28"/>
                <w:szCs w:val="28"/>
                <w:lang w:val="uk-UA"/>
              </w:rPr>
              <w:t>державний бюджет</w:t>
            </w:r>
          </w:p>
        </w:tc>
        <w:tc>
          <w:tcPr>
            <w:tcW w:w="1961" w:type="dxa"/>
            <w:tcBorders>
              <w:top w:val="outset" w:sz="8" w:space="0" w:color="000000"/>
              <w:left w:val="outset" w:sz="8" w:space="0" w:color="000000"/>
              <w:bottom w:val="outset" w:sz="8" w:space="0" w:color="000000"/>
              <w:right w:val="single" w:sz="4" w:space="0" w:color="auto"/>
            </w:tcBorders>
            <w:shd w:val="clear" w:color="auto" w:fill="auto"/>
            <w:vAlign w:val="center"/>
          </w:tcPr>
          <w:p w14:paraId="78897149" w14:textId="77777777" w:rsidR="00C86CD9" w:rsidRPr="002862F8" w:rsidRDefault="00C86CD9" w:rsidP="00E24928">
            <w:pPr>
              <w:spacing w:after="0"/>
              <w:jc w:val="both"/>
              <w:rPr>
                <w:rFonts w:ascii="Times New Roman" w:hAnsi="Times New Roman" w:cs="Times New Roman"/>
                <w:sz w:val="26"/>
                <w:szCs w:val="26"/>
                <w:lang w:val="uk-UA"/>
              </w:rPr>
            </w:pPr>
          </w:p>
        </w:tc>
        <w:tc>
          <w:tcPr>
            <w:tcW w:w="1985" w:type="dxa"/>
            <w:tcBorders>
              <w:top w:val="outset" w:sz="8" w:space="0" w:color="000000"/>
              <w:left w:val="single" w:sz="4" w:space="0" w:color="auto"/>
              <w:bottom w:val="outset" w:sz="8" w:space="0" w:color="000000"/>
              <w:right w:val="single" w:sz="4" w:space="0" w:color="auto"/>
            </w:tcBorders>
            <w:shd w:val="clear" w:color="auto" w:fill="auto"/>
            <w:vAlign w:val="center"/>
          </w:tcPr>
          <w:p w14:paraId="4BCBF55E" w14:textId="77777777" w:rsidR="00C86CD9" w:rsidRPr="002862F8" w:rsidRDefault="00C86CD9" w:rsidP="00E24928">
            <w:pPr>
              <w:spacing w:after="0"/>
              <w:jc w:val="both"/>
              <w:rPr>
                <w:rFonts w:ascii="Times New Roman" w:hAnsi="Times New Roman" w:cs="Times New Roman"/>
                <w:sz w:val="26"/>
                <w:szCs w:val="26"/>
                <w:lang w:val="uk-UA"/>
              </w:rPr>
            </w:pPr>
          </w:p>
        </w:tc>
        <w:tc>
          <w:tcPr>
            <w:tcW w:w="2409" w:type="dxa"/>
            <w:tcBorders>
              <w:top w:val="outset" w:sz="8" w:space="0" w:color="000000"/>
              <w:left w:val="single" w:sz="4" w:space="0" w:color="auto"/>
              <w:bottom w:val="outset" w:sz="8" w:space="0" w:color="000000"/>
              <w:right w:val="outset" w:sz="8" w:space="0" w:color="000000"/>
            </w:tcBorders>
            <w:shd w:val="clear" w:color="auto" w:fill="auto"/>
            <w:vAlign w:val="center"/>
          </w:tcPr>
          <w:p w14:paraId="6A90F255" w14:textId="77777777" w:rsidR="00C86CD9" w:rsidRPr="002862F8" w:rsidRDefault="00C86CD9" w:rsidP="00E24928">
            <w:pPr>
              <w:spacing w:after="0"/>
              <w:jc w:val="both"/>
              <w:rPr>
                <w:rFonts w:ascii="Times New Roman" w:hAnsi="Times New Roman" w:cs="Times New Roman"/>
                <w:sz w:val="26"/>
                <w:szCs w:val="26"/>
                <w:lang w:val="uk-UA"/>
              </w:rPr>
            </w:pPr>
          </w:p>
        </w:tc>
      </w:tr>
      <w:tr w:rsidR="002862F8" w:rsidRPr="000349D1" w14:paraId="5B3D2A35" w14:textId="77777777" w:rsidTr="002862F8">
        <w:trPr>
          <w:trHeight w:val="45"/>
          <w:tblCellSpacing w:w="0" w:type="auto"/>
        </w:trPr>
        <w:tc>
          <w:tcPr>
            <w:tcW w:w="560" w:type="dxa"/>
            <w:tcBorders>
              <w:top w:val="single" w:sz="4" w:space="0" w:color="auto"/>
              <w:left w:val="outset" w:sz="8" w:space="0" w:color="000000"/>
              <w:bottom w:val="single" w:sz="4" w:space="0" w:color="auto"/>
              <w:right w:val="outset" w:sz="8" w:space="0" w:color="000000"/>
            </w:tcBorders>
            <w:vAlign w:val="center"/>
          </w:tcPr>
          <w:p w14:paraId="0242FE8E" w14:textId="77777777" w:rsidR="002862F8" w:rsidRPr="000349D1" w:rsidRDefault="002862F8" w:rsidP="002862F8">
            <w:pPr>
              <w:jc w:val="both"/>
              <w:rPr>
                <w:rFonts w:ascii="Times New Roman" w:hAnsi="Times New Roman" w:cs="Times New Roman"/>
                <w:sz w:val="26"/>
                <w:szCs w:val="26"/>
                <w:lang w:val="uk-UA"/>
              </w:rPr>
            </w:pPr>
            <w:r w:rsidRPr="000349D1">
              <w:rPr>
                <w:rFonts w:ascii="Times New Roman" w:hAnsi="Times New Roman" w:cs="Times New Roman"/>
                <w:sz w:val="26"/>
                <w:szCs w:val="26"/>
                <w:lang w:val="uk-UA"/>
              </w:rPr>
              <w:t>8.2</w:t>
            </w:r>
          </w:p>
        </w:tc>
        <w:tc>
          <w:tcPr>
            <w:tcW w:w="2717" w:type="dxa"/>
            <w:tcBorders>
              <w:top w:val="single" w:sz="4" w:space="0" w:color="auto"/>
              <w:left w:val="outset" w:sz="8" w:space="0" w:color="000000"/>
              <w:bottom w:val="single" w:sz="4" w:space="0" w:color="auto"/>
              <w:right w:val="outset" w:sz="8" w:space="0" w:color="000000"/>
            </w:tcBorders>
            <w:vAlign w:val="center"/>
          </w:tcPr>
          <w:p w14:paraId="5F2C3C31" w14:textId="77777777" w:rsidR="002862F8" w:rsidRPr="000349D1" w:rsidRDefault="002862F8" w:rsidP="002862F8">
            <w:pPr>
              <w:pStyle w:val="af3"/>
              <w:spacing w:line="276" w:lineRule="auto"/>
              <w:rPr>
                <w:sz w:val="28"/>
                <w:szCs w:val="28"/>
                <w:lang w:val="uk-UA"/>
              </w:rPr>
            </w:pPr>
            <w:r w:rsidRPr="000349D1">
              <w:rPr>
                <w:sz w:val="28"/>
                <w:szCs w:val="28"/>
                <w:lang w:val="uk-UA"/>
              </w:rPr>
              <w:t>бюджет міста Києва</w:t>
            </w:r>
          </w:p>
        </w:tc>
        <w:tc>
          <w:tcPr>
            <w:tcW w:w="1961" w:type="dxa"/>
            <w:tcBorders>
              <w:top w:val="outset" w:sz="8" w:space="0" w:color="000000"/>
              <w:left w:val="outset" w:sz="8" w:space="0" w:color="000000"/>
              <w:bottom w:val="outset" w:sz="8" w:space="0" w:color="000000"/>
              <w:right w:val="single" w:sz="4" w:space="0" w:color="auto"/>
            </w:tcBorders>
            <w:shd w:val="clear" w:color="auto" w:fill="auto"/>
            <w:vAlign w:val="center"/>
          </w:tcPr>
          <w:p w14:paraId="3F0DFCE5" w14:textId="18C39BAA" w:rsidR="002862F8" w:rsidRPr="002862F8" w:rsidRDefault="00694BE6" w:rsidP="002862F8">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19 276 171,31</w:t>
            </w:r>
          </w:p>
        </w:tc>
        <w:tc>
          <w:tcPr>
            <w:tcW w:w="1985" w:type="dxa"/>
            <w:tcBorders>
              <w:top w:val="outset" w:sz="8" w:space="0" w:color="000000"/>
              <w:left w:val="single" w:sz="4" w:space="0" w:color="auto"/>
              <w:bottom w:val="outset" w:sz="8" w:space="0" w:color="000000"/>
              <w:right w:val="single" w:sz="4" w:space="0" w:color="auto"/>
            </w:tcBorders>
            <w:shd w:val="clear" w:color="auto" w:fill="auto"/>
            <w:vAlign w:val="center"/>
          </w:tcPr>
          <w:p w14:paraId="16ABA68D" w14:textId="140FB76C" w:rsidR="002862F8" w:rsidRPr="002862F8" w:rsidRDefault="00694BE6" w:rsidP="002862F8">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9 186 204,26</w:t>
            </w:r>
          </w:p>
        </w:tc>
        <w:tc>
          <w:tcPr>
            <w:tcW w:w="2409" w:type="dxa"/>
            <w:tcBorders>
              <w:top w:val="outset" w:sz="8" w:space="0" w:color="000000"/>
              <w:left w:val="single" w:sz="4" w:space="0" w:color="auto"/>
              <w:bottom w:val="outset" w:sz="8" w:space="0" w:color="000000"/>
              <w:right w:val="outset" w:sz="8" w:space="0" w:color="000000"/>
            </w:tcBorders>
            <w:shd w:val="clear" w:color="auto" w:fill="auto"/>
            <w:vAlign w:val="center"/>
          </w:tcPr>
          <w:p w14:paraId="52211C07" w14:textId="0F1AA07D" w:rsidR="002862F8" w:rsidRPr="002862F8" w:rsidRDefault="00694BE6" w:rsidP="002862F8">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10 089 967,05</w:t>
            </w:r>
          </w:p>
        </w:tc>
      </w:tr>
      <w:tr w:rsidR="002862F8" w:rsidRPr="000349D1" w14:paraId="3C6A24EF" w14:textId="77777777" w:rsidTr="002862F8">
        <w:trPr>
          <w:trHeight w:val="78"/>
          <w:tblCellSpacing w:w="0" w:type="auto"/>
        </w:trPr>
        <w:tc>
          <w:tcPr>
            <w:tcW w:w="560" w:type="dxa"/>
            <w:tcBorders>
              <w:top w:val="single" w:sz="4" w:space="0" w:color="auto"/>
              <w:left w:val="outset" w:sz="8" w:space="0" w:color="000000"/>
              <w:bottom w:val="single" w:sz="4" w:space="0" w:color="auto"/>
              <w:right w:val="outset" w:sz="8" w:space="0" w:color="000000"/>
            </w:tcBorders>
            <w:vAlign w:val="center"/>
          </w:tcPr>
          <w:p w14:paraId="54892226" w14:textId="77777777" w:rsidR="002862F8" w:rsidRPr="000349D1" w:rsidRDefault="002862F8" w:rsidP="002862F8">
            <w:pPr>
              <w:jc w:val="both"/>
              <w:rPr>
                <w:rFonts w:ascii="Times New Roman" w:hAnsi="Times New Roman" w:cs="Times New Roman"/>
                <w:sz w:val="26"/>
                <w:szCs w:val="26"/>
                <w:lang w:val="uk-UA"/>
              </w:rPr>
            </w:pPr>
            <w:r w:rsidRPr="000349D1">
              <w:rPr>
                <w:rFonts w:ascii="Times New Roman" w:hAnsi="Times New Roman" w:cs="Times New Roman"/>
                <w:sz w:val="26"/>
                <w:szCs w:val="26"/>
                <w:lang w:val="uk-UA"/>
              </w:rPr>
              <w:t>8.3</w:t>
            </w:r>
          </w:p>
        </w:tc>
        <w:tc>
          <w:tcPr>
            <w:tcW w:w="2717" w:type="dxa"/>
            <w:tcBorders>
              <w:top w:val="single" w:sz="4" w:space="0" w:color="auto"/>
              <w:left w:val="outset" w:sz="8" w:space="0" w:color="000000"/>
              <w:bottom w:val="single" w:sz="4" w:space="0" w:color="auto"/>
              <w:right w:val="outset" w:sz="8" w:space="0" w:color="000000"/>
            </w:tcBorders>
            <w:vAlign w:val="center"/>
          </w:tcPr>
          <w:p w14:paraId="2BEFDF0D" w14:textId="77777777" w:rsidR="002862F8" w:rsidRPr="000349D1" w:rsidRDefault="002862F8" w:rsidP="002862F8">
            <w:pPr>
              <w:pStyle w:val="af3"/>
              <w:spacing w:line="276" w:lineRule="auto"/>
              <w:rPr>
                <w:sz w:val="28"/>
                <w:szCs w:val="28"/>
                <w:lang w:val="uk-UA"/>
              </w:rPr>
            </w:pPr>
            <w:r w:rsidRPr="000349D1">
              <w:rPr>
                <w:sz w:val="28"/>
                <w:szCs w:val="28"/>
                <w:lang w:val="uk-UA"/>
              </w:rPr>
              <w:t>інші джерела</w:t>
            </w:r>
          </w:p>
        </w:tc>
        <w:tc>
          <w:tcPr>
            <w:tcW w:w="1961" w:type="dxa"/>
            <w:tcBorders>
              <w:top w:val="outset" w:sz="8" w:space="0" w:color="000000"/>
              <w:left w:val="outset" w:sz="8" w:space="0" w:color="000000"/>
              <w:bottom w:val="outset" w:sz="8" w:space="0" w:color="000000"/>
              <w:right w:val="single" w:sz="4" w:space="0" w:color="auto"/>
            </w:tcBorders>
            <w:vAlign w:val="center"/>
          </w:tcPr>
          <w:p w14:paraId="2C4CC7FF" w14:textId="27CF3C1B" w:rsidR="002862F8" w:rsidRPr="002862F8" w:rsidRDefault="00DD11AD" w:rsidP="00694BE6">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4 471 370,32</w:t>
            </w:r>
          </w:p>
        </w:tc>
        <w:tc>
          <w:tcPr>
            <w:tcW w:w="1985" w:type="dxa"/>
            <w:tcBorders>
              <w:top w:val="outset" w:sz="8" w:space="0" w:color="000000"/>
              <w:left w:val="single" w:sz="4" w:space="0" w:color="auto"/>
              <w:bottom w:val="outset" w:sz="8" w:space="0" w:color="000000"/>
              <w:right w:val="single" w:sz="4" w:space="0" w:color="auto"/>
            </w:tcBorders>
            <w:vAlign w:val="center"/>
          </w:tcPr>
          <w:p w14:paraId="18A1460D" w14:textId="0D544C19" w:rsidR="002862F8" w:rsidRPr="002862F8" w:rsidRDefault="00DD11AD" w:rsidP="00694BE6">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2 170 538,36</w:t>
            </w:r>
          </w:p>
        </w:tc>
        <w:tc>
          <w:tcPr>
            <w:tcW w:w="2409" w:type="dxa"/>
            <w:tcBorders>
              <w:top w:val="outset" w:sz="8" w:space="0" w:color="000000"/>
              <w:left w:val="single" w:sz="4" w:space="0" w:color="auto"/>
              <w:bottom w:val="outset" w:sz="8" w:space="0" w:color="000000"/>
              <w:right w:val="outset" w:sz="8" w:space="0" w:color="000000"/>
            </w:tcBorders>
            <w:vAlign w:val="center"/>
          </w:tcPr>
          <w:p w14:paraId="7E090DFA" w14:textId="78F426A6" w:rsidR="002862F8" w:rsidRPr="002862F8" w:rsidRDefault="00DD11AD" w:rsidP="008B5F3E">
            <w:pPr>
              <w:spacing w:after="0"/>
              <w:jc w:val="center"/>
              <w:rPr>
                <w:rFonts w:ascii="Times New Roman" w:hAnsi="Times New Roman" w:cs="Times New Roman"/>
                <w:sz w:val="26"/>
                <w:szCs w:val="26"/>
                <w:lang w:val="uk-UA"/>
              </w:rPr>
            </w:pPr>
            <w:r>
              <w:rPr>
                <w:rFonts w:ascii="Times New Roman" w:hAnsi="Times New Roman" w:cs="Times New Roman"/>
                <w:sz w:val="26"/>
                <w:szCs w:val="26"/>
                <w:lang w:val="uk-UA"/>
              </w:rPr>
              <w:t>2 300 831,96</w:t>
            </w:r>
          </w:p>
        </w:tc>
      </w:tr>
    </w:tbl>
    <w:p w14:paraId="462D5468" w14:textId="6A855E7F" w:rsidR="00F307BD" w:rsidRPr="000349D1" w:rsidRDefault="00F307BD" w:rsidP="00551E58">
      <w:pPr>
        <w:pStyle w:val="3"/>
        <w:numPr>
          <w:ilvl w:val="0"/>
          <w:numId w:val="14"/>
        </w:numPr>
        <w:spacing w:line="264" w:lineRule="auto"/>
        <w:jc w:val="center"/>
        <w:rPr>
          <w:rFonts w:ascii="Times New Roman" w:hAnsi="Times New Roman" w:cs="Times New Roman"/>
          <w:color w:val="auto"/>
          <w:sz w:val="28"/>
          <w:szCs w:val="28"/>
          <w:lang w:val="uk-UA"/>
        </w:rPr>
      </w:pPr>
      <w:bookmarkStart w:id="35" w:name="21792"/>
      <w:r w:rsidRPr="000349D1">
        <w:rPr>
          <w:rFonts w:ascii="Times New Roman" w:hAnsi="Times New Roman" w:cs="Times New Roman"/>
          <w:color w:val="auto"/>
          <w:sz w:val="28"/>
          <w:szCs w:val="28"/>
          <w:lang w:val="uk-UA"/>
        </w:rPr>
        <w:t>ВИЗНАЧЕННЯ ПРОБЛЕМ, НА РОЗВ</w:t>
      </w:r>
      <w:r w:rsidR="00312030" w:rsidRPr="000349D1">
        <w:rPr>
          <w:rFonts w:ascii="Times New Roman" w:hAnsi="Times New Roman" w:cs="Times New Roman"/>
          <w:color w:val="auto"/>
          <w:sz w:val="28"/>
          <w:szCs w:val="28"/>
          <w:lang w:val="ru-RU"/>
        </w:rPr>
        <w:t>’</w:t>
      </w:r>
      <w:r w:rsidRPr="000349D1">
        <w:rPr>
          <w:rFonts w:ascii="Times New Roman" w:hAnsi="Times New Roman" w:cs="Times New Roman"/>
          <w:color w:val="auto"/>
          <w:sz w:val="28"/>
          <w:szCs w:val="28"/>
          <w:lang w:val="uk-UA"/>
        </w:rPr>
        <w:t>ЯЗАННЯ ЯК</w:t>
      </w:r>
      <w:r w:rsidR="0002141A" w:rsidRPr="000349D1">
        <w:rPr>
          <w:rFonts w:ascii="Times New Roman" w:hAnsi="Times New Roman" w:cs="Times New Roman"/>
          <w:color w:val="auto"/>
          <w:sz w:val="28"/>
          <w:szCs w:val="28"/>
          <w:lang w:val="uk-UA"/>
        </w:rPr>
        <w:t>ИХ</w:t>
      </w:r>
      <w:r w:rsidRPr="000349D1">
        <w:rPr>
          <w:rFonts w:ascii="Times New Roman" w:hAnsi="Times New Roman" w:cs="Times New Roman"/>
          <w:color w:val="auto"/>
          <w:sz w:val="28"/>
          <w:szCs w:val="28"/>
          <w:lang w:val="uk-UA"/>
        </w:rPr>
        <w:t xml:space="preserve"> СПРЯМОВАНА ПРОГРАМА </w:t>
      </w:r>
    </w:p>
    <w:p w14:paraId="2FAE7A23" w14:textId="3E1EC0B6" w:rsidR="00657134" w:rsidRPr="000349D1" w:rsidRDefault="00657134"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Реалізація завдань та заходів </w:t>
      </w:r>
      <w:r w:rsidR="00A721CB" w:rsidRPr="000349D1">
        <w:rPr>
          <w:rFonts w:ascii="Times New Roman" w:hAnsi="Times New Roman" w:cs="Times New Roman"/>
          <w:sz w:val="28"/>
          <w:szCs w:val="28"/>
          <w:lang w:val="uk-UA"/>
        </w:rPr>
        <w:t xml:space="preserve">Міської цільової програми «Підтримка та розвиток галузі охорони здоров’я» на 2024–2025 роки </w:t>
      </w:r>
      <w:r w:rsidRPr="000349D1">
        <w:rPr>
          <w:rFonts w:ascii="Times New Roman" w:hAnsi="Times New Roman" w:cs="Times New Roman"/>
          <w:sz w:val="28"/>
          <w:szCs w:val="28"/>
          <w:lang w:val="uk-UA"/>
        </w:rPr>
        <w:t>спрямована на досягнення оперативних цілей 1</w:t>
      </w:r>
      <w:r w:rsidR="00312030"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«Забезпечення якісної та доступної медицини в м. Києві» та 2</w:t>
      </w:r>
      <w:r w:rsidR="00312030"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«Підвищення ефективності системи управління у галузі охорони здоров’я» сектору 2.4. «Охорона здоров’я та здоровий спосіб життя» Стратегії розвитку міста Києва до 2025 року, затвердженої рішенням Київської міської ради від </w:t>
      </w:r>
      <w:r w:rsidR="00312030" w:rsidRPr="000349D1">
        <w:rPr>
          <w:rFonts w:ascii="Times New Roman" w:hAnsi="Times New Roman" w:cs="Times New Roman"/>
          <w:sz w:val="28"/>
          <w:szCs w:val="28"/>
          <w:lang w:val="uk-UA"/>
        </w:rPr>
        <w:t>15 грудня 2011 року № 824/7060</w:t>
      </w:r>
      <w:r w:rsidRPr="000349D1">
        <w:rPr>
          <w:rFonts w:ascii="Times New Roman" w:hAnsi="Times New Roman" w:cs="Times New Roman"/>
          <w:sz w:val="28"/>
          <w:szCs w:val="28"/>
          <w:lang w:val="uk-UA"/>
        </w:rPr>
        <w:t xml:space="preserve"> (у редакції рішення Київської міської ради від 06 липня 2017 року № 724/2886) (далі – Стратегія–2025).</w:t>
      </w:r>
    </w:p>
    <w:p w14:paraId="68457DB9" w14:textId="77777777" w:rsidR="003B38BA" w:rsidRDefault="007F048A" w:rsidP="00551E58">
      <w:pPr>
        <w:spacing w:after="0" w:line="264" w:lineRule="auto"/>
        <w:ind w:firstLine="588"/>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Міська цільова програма «Підтримка та розвиток галузі охорони здоров'я столиці» на 2024–2025 роки (далі - Програма) </w:t>
      </w:r>
      <w:r w:rsidR="00E16904" w:rsidRPr="000349D1">
        <w:rPr>
          <w:rFonts w:ascii="Times New Roman" w:hAnsi="Times New Roman" w:cs="Times New Roman"/>
          <w:sz w:val="28"/>
          <w:szCs w:val="28"/>
          <w:lang w:val="uk-UA"/>
        </w:rPr>
        <w:t xml:space="preserve">розроблена з урахуванням </w:t>
      </w:r>
      <w:r w:rsidRPr="000349D1">
        <w:rPr>
          <w:rFonts w:ascii="Times New Roman" w:hAnsi="Times New Roman" w:cs="Times New Roman"/>
          <w:sz w:val="28"/>
          <w:szCs w:val="28"/>
          <w:lang w:val="uk-UA"/>
        </w:rPr>
        <w:t xml:space="preserve">законів України «Про місцеве самоврядування в Україні», </w:t>
      </w:r>
      <w:r w:rsidR="00840B82"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Про забезпечення рівних прав та можливостей жінок і чоловіків</w:t>
      </w:r>
      <w:r w:rsidR="00840B82"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«Про місцеві державні адміністрації», «Про державні фінансові гарантії медичного обслуговування населення»</w:t>
      </w:r>
      <w:r w:rsidR="00B8087C" w:rsidRPr="000349D1">
        <w:rPr>
          <w:rFonts w:ascii="Times New Roman" w:hAnsi="Times New Roman" w:cs="Times New Roman"/>
          <w:sz w:val="28"/>
          <w:szCs w:val="28"/>
          <w:lang w:val="uk-UA"/>
        </w:rPr>
        <w:t xml:space="preserve"> (далі – Закон)</w:t>
      </w:r>
      <w:r w:rsidRPr="000349D1">
        <w:rPr>
          <w:rFonts w:ascii="Times New Roman" w:hAnsi="Times New Roman" w:cs="Times New Roman"/>
          <w:sz w:val="28"/>
          <w:szCs w:val="28"/>
          <w:lang w:val="uk-UA"/>
        </w:rPr>
        <w:t xml:space="preserve">, Державної стратегії регіонального розвитку на </w:t>
      </w:r>
      <w:r w:rsidR="0033415D">
        <w:rPr>
          <w:rFonts w:ascii="Times New Roman" w:hAnsi="Times New Roman" w:cs="Times New Roman"/>
          <w:sz w:val="28"/>
          <w:szCs w:val="28"/>
          <w:lang w:val="uk-UA"/>
        </w:rPr>
        <w:br/>
      </w:r>
      <w:r w:rsidRPr="000349D1">
        <w:rPr>
          <w:rFonts w:ascii="Times New Roman" w:hAnsi="Times New Roman" w:cs="Times New Roman"/>
          <w:sz w:val="28"/>
          <w:szCs w:val="28"/>
          <w:lang w:val="uk-UA"/>
        </w:rPr>
        <w:t>2021-2027 роки</w:t>
      </w:r>
      <w:r w:rsidR="0033415D">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затвердженою постановою Кабінету</w:t>
      </w:r>
      <w:r w:rsidR="00282452">
        <w:rPr>
          <w:rFonts w:ascii="Times New Roman" w:hAnsi="Times New Roman" w:cs="Times New Roman"/>
          <w:sz w:val="28"/>
          <w:szCs w:val="28"/>
          <w:lang w:val="uk-UA"/>
        </w:rPr>
        <w:t xml:space="preserve"> Міністрів України </w:t>
      </w:r>
      <w:r w:rsidR="0033415D">
        <w:rPr>
          <w:rFonts w:ascii="Times New Roman" w:hAnsi="Times New Roman" w:cs="Times New Roman"/>
          <w:sz w:val="28"/>
          <w:szCs w:val="28"/>
          <w:lang w:val="uk-UA"/>
        </w:rPr>
        <w:br/>
      </w:r>
      <w:r w:rsidR="00282452">
        <w:rPr>
          <w:rFonts w:ascii="Times New Roman" w:hAnsi="Times New Roman" w:cs="Times New Roman"/>
          <w:sz w:val="28"/>
          <w:szCs w:val="28"/>
          <w:lang w:val="uk-UA"/>
        </w:rPr>
        <w:t>від 5 серпня 2</w:t>
      </w:r>
      <w:r w:rsidRPr="000349D1">
        <w:rPr>
          <w:rFonts w:ascii="Times New Roman" w:hAnsi="Times New Roman" w:cs="Times New Roman"/>
          <w:sz w:val="28"/>
          <w:szCs w:val="28"/>
          <w:lang w:val="uk-UA"/>
        </w:rPr>
        <w:t>020 р</w:t>
      </w:r>
      <w:r w:rsidR="003A23F2" w:rsidRPr="000349D1">
        <w:rPr>
          <w:rFonts w:ascii="Times New Roman" w:hAnsi="Times New Roman" w:cs="Times New Roman"/>
          <w:sz w:val="28"/>
          <w:szCs w:val="28"/>
          <w:lang w:val="uk-UA"/>
        </w:rPr>
        <w:t>оку</w:t>
      </w:r>
      <w:r w:rsidR="00282452">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 695, Концепції реформи фінансування системи охорони здоров’я України, схваленої розпорядженням Кабінету Міністрів України від 30 листопада 2016 р</w:t>
      </w:r>
      <w:r w:rsidR="003A23F2" w:rsidRPr="000349D1">
        <w:rPr>
          <w:rFonts w:ascii="Times New Roman" w:hAnsi="Times New Roman" w:cs="Times New Roman"/>
          <w:sz w:val="28"/>
          <w:szCs w:val="28"/>
          <w:lang w:val="uk-UA"/>
        </w:rPr>
        <w:t>оку</w:t>
      </w:r>
      <w:r w:rsidRPr="000349D1">
        <w:rPr>
          <w:rFonts w:ascii="Times New Roman" w:hAnsi="Times New Roman" w:cs="Times New Roman"/>
          <w:sz w:val="28"/>
          <w:szCs w:val="28"/>
          <w:lang w:val="uk-UA"/>
        </w:rPr>
        <w:t xml:space="preserve"> № 1013</w:t>
      </w:r>
      <w:r w:rsidR="00B8087C" w:rsidRPr="000349D1">
        <w:rPr>
          <w:rFonts w:ascii="Times New Roman" w:hAnsi="Times New Roman" w:cs="Times New Roman"/>
          <w:sz w:val="28"/>
          <w:szCs w:val="28"/>
          <w:lang w:val="uk-UA"/>
        </w:rPr>
        <w:t xml:space="preserve"> (далі – Концепція</w:t>
      </w:r>
      <w:r w:rsidR="00816172" w:rsidRPr="000349D1">
        <w:rPr>
          <w:rFonts w:ascii="Times New Roman" w:hAnsi="Times New Roman" w:cs="Times New Roman"/>
          <w:sz w:val="28"/>
          <w:szCs w:val="28"/>
          <w:lang w:val="uk-UA"/>
        </w:rPr>
        <w:t xml:space="preserve"> реформи</w:t>
      </w:r>
      <w:r w:rsidR="00B8087C"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 xml:space="preserve">, </w:t>
      </w:r>
      <w:r w:rsidR="00A721CB" w:rsidRPr="000349D1">
        <w:rPr>
          <w:rFonts w:ascii="Times New Roman" w:hAnsi="Times New Roman" w:cs="Times New Roman"/>
          <w:sz w:val="28"/>
          <w:szCs w:val="28"/>
          <w:lang w:val="uk-UA"/>
        </w:rPr>
        <w:t xml:space="preserve">Указу Президента України від 30 вересня 2019 року </w:t>
      </w:r>
      <w:r w:rsidR="009852FA" w:rsidRPr="000349D1">
        <w:rPr>
          <w:rFonts w:ascii="Times New Roman" w:hAnsi="Times New Roman" w:cs="Times New Roman"/>
          <w:sz w:val="28"/>
          <w:szCs w:val="28"/>
          <w:lang w:val="uk-UA"/>
        </w:rPr>
        <w:t xml:space="preserve">№ 722/2019 </w:t>
      </w:r>
      <w:r w:rsidR="00A721CB" w:rsidRPr="000349D1">
        <w:rPr>
          <w:rFonts w:ascii="Times New Roman" w:hAnsi="Times New Roman" w:cs="Times New Roman"/>
          <w:sz w:val="28"/>
          <w:szCs w:val="28"/>
          <w:lang w:val="uk-UA"/>
        </w:rPr>
        <w:t>«Про Цілі сталого розвитку України на період до 2030 року»</w:t>
      </w:r>
      <w:r w:rsidRPr="000349D1">
        <w:rPr>
          <w:rFonts w:ascii="Times New Roman" w:hAnsi="Times New Roman" w:cs="Times New Roman"/>
          <w:sz w:val="28"/>
          <w:szCs w:val="28"/>
          <w:lang w:val="uk-UA"/>
        </w:rPr>
        <w:t xml:space="preserve">, </w:t>
      </w:r>
      <w:r w:rsidR="002E1048" w:rsidRPr="000349D1">
        <w:rPr>
          <w:rFonts w:ascii="Times New Roman" w:hAnsi="Times New Roman" w:cs="Times New Roman"/>
          <w:sz w:val="28"/>
          <w:szCs w:val="28"/>
          <w:lang w:val="uk-UA"/>
        </w:rPr>
        <w:t>Стратегії–2025.</w:t>
      </w:r>
    </w:p>
    <w:p w14:paraId="665ED757" w14:textId="599946FF" w:rsidR="007E0725" w:rsidRPr="000349D1" w:rsidRDefault="00E16904" w:rsidP="00551E58">
      <w:pPr>
        <w:spacing w:after="0" w:line="264" w:lineRule="auto"/>
        <w:ind w:firstLine="588"/>
        <w:jc w:val="both"/>
        <w:rPr>
          <w:rFonts w:ascii="Times New Roman" w:hAnsi="Times New Roman" w:cs="Times New Roman"/>
          <w:b/>
          <w:bCs/>
          <w:sz w:val="28"/>
          <w:szCs w:val="28"/>
          <w:lang w:val="uk-UA"/>
        </w:rPr>
      </w:pPr>
      <w:r w:rsidRPr="000349D1">
        <w:rPr>
          <w:rFonts w:ascii="Times New Roman" w:hAnsi="Times New Roman" w:cs="Times New Roman"/>
          <w:sz w:val="28"/>
          <w:szCs w:val="28"/>
          <w:lang w:val="uk-UA"/>
        </w:rPr>
        <w:t>У 2020 році в</w:t>
      </w:r>
      <w:r w:rsidR="006413F1" w:rsidRPr="000349D1">
        <w:rPr>
          <w:rFonts w:ascii="Times New Roman" w:hAnsi="Times New Roman" w:cs="Times New Roman"/>
          <w:sz w:val="28"/>
          <w:szCs w:val="28"/>
          <w:lang w:val="uk-UA"/>
        </w:rPr>
        <w:t>ідповідно до</w:t>
      </w:r>
      <w:r w:rsidRPr="000349D1">
        <w:rPr>
          <w:rFonts w:ascii="Times New Roman" w:hAnsi="Times New Roman" w:cs="Times New Roman"/>
          <w:sz w:val="28"/>
          <w:szCs w:val="28"/>
          <w:lang w:val="uk-UA"/>
        </w:rPr>
        <w:t xml:space="preserve"> Бюджетного кодексу України,</w:t>
      </w:r>
      <w:r w:rsidR="007B5277" w:rsidRPr="000349D1">
        <w:rPr>
          <w:rFonts w:ascii="Times New Roman" w:hAnsi="Times New Roman" w:cs="Times New Roman"/>
          <w:sz w:val="28"/>
          <w:szCs w:val="28"/>
          <w:lang w:val="uk-UA"/>
        </w:rPr>
        <w:t xml:space="preserve"> Концепції</w:t>
      </w:r>
      <w:r w:rsidR="00816172" w:rsidRPr="000349D1">
        <w:rPr>
          <w:rFonts w:ascii="Times New Roman" w:hAnsi="Times New Roman" w:cs="Times New Roman"/>
          <w:sz w:val="28"/>
          <w:szCs w:val="28"/>
          <w:lang w:val="uk-UA"/>
        </w:rPr>
        <w:t xml:space="preserve"> реформи</w:t>
      </w:r>
      <w:r w:rsidR="007B5277" w:rsidRPr="000349D1">
        <w:rPr>
          <w:rFonts w:ascii="Times New Roman" w:hAnsi="Times New Roman" w:cs="Times New Roman"/>
          <w:sz w:val="28"/>
          <w:szCs w:val="28"/>
          <w:lang w:val="uk-UA"/>
        </w:rPr>
        <w:t xml:space="preserve">, </w:t>
      </w:r>
      <w:r w:rsidR="006413F1" w:rsidRPr="000349D1">
        <w:rPr>
          <w:rFonts w:ascii="Times New Roman" w:hAnsi="Times New Roman" w:cs="Times New Roman"/>
          <w:sz w:val="28"/>
          <w:szCs w:val="28"/>
          <w:lang w:val="uk-UA"/>
        </w:rPr>
        <w:t xml:space="preserve">Закону </w:t>
      </w:r>
      <w:r w:rsidR="0076289F" w:rsidRPr="000349D1">
        <w:rPr>
          <w:rFonts w:ascii="Times New Roman" w:hAnsi="Times New Roman" w:cs="Times New Roman"/>
          <w:sz w:val="28"/>
          <w:szCs w:val="28"/>
          <w:lang w:val="uk-UA"/>
        </w:rPr>
        <w:t>запроваджено нову модель фінансування закладів охорони здоров</w:t>
      </w:r>
      <w:r w:rsidR="00F74761" w:rsidRPr="000349D1">
        <w:rPr>
          <w:rFonts w:ascii="Times New Roman" w:hAnsi="Times New Roman" w:cs="Times New Roman"/>
          <w:sz w:val="28"/>
          <w:szCs w:val="28"/>
          <w:lang w:val="uk-UA"/>
        </w:rPr>
        <w:t>’</w:t>
      </w:r>
      <w:r w:rsidR="0076289F" w:rsidRPr="000349D1">
        <w:rPr>
          <w:rFonts w:ascii="Times New Roman" w:hAnsi="Times New Roman" w:cs="Times New Roman"/>
          <w:sz w:val="28"/>
          <w:szCs w:val="28"/>
          <w:lang w:val="uk-UA"/>
        </w:rPr>
        <w:t>я</w:t>
      </w:r>
      <w:r w:rsidRPr="000349D1">
        <w:rPr>
          <w:rFonts w:ascii="Times New Roman" w:hAnsi="Times New Roman" w:cs="Times New Roman"/>
          <w:sz w:val="28"/>
          <w:szCs w:val="28"/>
          <w:lang w:val="uk-UA"/>
        </w:rPr>
        <w:t xml:space="preserve">, яка передбачає перехід у використанні бюджетних коштів від утримання державних та комунальних лікувально-профілактичних закладів до </w:t>
      </w:r>
      <w:r w:rsidRPr="000349D1">
        <w:rPr>
          <w:rFonts w:ascii="Times New Roman" w:hAnsi="Times New Roman" w:cs="Times New Roman"/>
          <w:sz w:val="28"/>
          <w:szCs w:val="28"/>
          <w:lang w:val="uk-UA"/>
        </w:rPr>
        <w:lastRenderedPageBreak/>
        <w:t>оплати відповідних медичних послуг (із зміною організаційно-правових форм господарювання таких закладів)</w:t>
      </w:r>
      <w:r w:rsidR="007E0725" w:rsidRPr="000349D1">
        <w:rPr>
          <w:rFonts w:ascii="Times New Roman" w:hAnsi="Times New Roman" w:cs="Times New Roman"/>
          <w:sz w:val="28"/>
          <w:szCs w:val="28"/>
          <w:lang w:val="uk-UA"/>
        </w:rPr>
        <w:t xml:space="preserve">. </w:t>
      </w:r>
    </w:p>
    <w:p w14:paraId="2D0F866F" w14:textId="48B71F80" w:rsidR="00A1011E" w:rsidRPr="000349D1" w:rsidRDefault="00E16904" w:rsidP="00551E58">
      <w:pPr>
        <w:spacing w:after="0" w:line="264" w:lineRule="auto"/>
        <w:ind w:firstLine="567"/>
        <w:jc w:val="both"/>
        <w:rPr>
          <w:rFonts w:ascii="Times New Roman" w:hAnsi="Times New Roman" w:cs="Times New Roman"/>
          <w:sz w:val="28"/>
          <w:szCs w:val="28"/>
          <w:lang w:val="uk-UA"/>
        </w:rPr>
      </w:pPr>
      <w:r w:rsidRPr="000349D1">
        <w:rPr>
          <w:lang w:val="uk-UA"/>
        </w:rPr>
        <w:t xml:space="preserve"> </w:t>
      </w:r>
      <w:r w:rsidRPr="000349D1">
        <w:rPr>
          <w:rFonts w:ascii="Times New Roman" w:hAnsi="Times New Roman" w:cs="Times New Roman"/>
          <w:sz w:val="28"/>
          <w:szCs w:val="28"/>
          <w:lang w:val="uk-UA"/>
        </w:rPr>
        <w:t>Оплата медичних послуг здійснюється замовником мед</w:t>
      </w:r>
      <w:r w:rsidR="00AE0567" w:rsidRPr="000349D1">
        <w:rPr>
          <w:rFonts w:ascii="Times New Roman" w:hAnsi="Times New Roman" w:cs="Times New Roman"/>
          <w:sz w:val="28"/>
          <w:szCs w:val="28"/>
          <w:lang w:val="uk-UA"/>
        </w:rPr>
        <w:t>ич</w:t>
      </w:r>
      <w:r w:rsidRPr="000349D1">
        <w:rPr>
          <w:rFonts w:ascii="Times New Roman" w:hAnsi="Times New Roman" w:cs="Times New Roman"/>
          <w:sz w:val="28"/>
          <w:szCs w:val="28"/>
          <w:lang w:val="uk-UA"/>
        </w:rPr>
        <w:t>них послуг</w:t>
      </w:r>
      <w:r w:rsidR="00AE0567"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тобто Національною сл</w:t>
      </w:r>
      <w:r w:rsidR="009041BC" w:rsidRPr="000349D1">
        <w:rPr>
          <w:rFonts w:ascii="Times New Roman" w:hAnsi="Times New Roman" w:cs="Times New Roman"/>
          <w:sz w:val="28"/>
          <w:szCs w:val="28"/>
          <w:lang w:val="uk-UA"/>
        </w:rPr>
        <w:t>у</w:t>
      </w:r>
      <w:r w:rsidRPr="000349D1">
        <w:rPr>
          <w:rFonts w:ascii="Times New Roman" w:hAnsi="Times New Roman" w:cs="Times New Roman"/>
          <w:sz w:val="28"/>
          <w:szCs w:val="28"/>
          <w:lang w:val="uk-UA"/>
        </w:rPr>
        <w:t>жбою здоров</w:t>
      </w:r>
      <w:r w:rsidR="00AE0567" w:rsidRPr="000349D1">
        <w:rPr>
          <w:rFonts w:ascii="Times New Roman" w:hAnsi="Times New Roman" w:cs="Times New Roman"/>
          <w:sz w:val="28"/>
          <w:szCs w:val="28"/>
          <w:lang w:val="ru-RU"/>
        </w:rPr>
        <w:t>’</w:t>
      </w:r>
      <w:r w:rsidRPr="000349D1">
        <w:rPr>
          <w:rFonts w:ascii="Times New Roman" w:hAnsi="Times New Roman" w:cs="Times New Roman"/>
          <w:sz w:val="28"/>
          <w:szCs w:val="28"/>
          <w:lang w:val="uk-UA"/>
        </w:rPr>
        <w:t xml:space="preserve">я України на підставі укладених договорів, </w:t>
      </w:r>
      <w:r w:rsidR="00272594" w:rsidRPr="000349D1">
        <w:rPr>
          <w:rFonts w:ascii="Times New Roman" w:hAnsi="Times New Roman" w:cs="Times New Roman"/>
          <w:sz w:val="28"/>
          <w:szCs w:val="28"/>
          <w:lang w:val="uk-UA"/>
        </w:rPr>
        <w:t>згідно тарифів та умов</w:t>
      </w:r>
      <w:r w:rsidR="00AE0567" w:rsidRPr="000349D1">
        <w:rPr>
          <w:rFonts w:ascii="Times New Roman" w:hAnsi="Times New Roman" w:cs="Times New Roman"/>
          <w:sz w:val="28"/>
          <w:szCs w:val="28"/>
          <w:lang w:val="uk-UA"/>
        </w:rPr>
        <w:t>,</w:t>
      </w:r>
      <w:r w:rsidR="00272594" w:rsidRPr="000349D1">
        <w:rPr>
          <w:rFonts w:ascii="Times New Roman" w:hAnsi="Times New Roman" w:cs="Times New Roman"/>
          <w:sz w:val="28"/>
          <w:szCs w:val="28"/>
          <w:lang w:val="uk-UA"/>
        </w:rPr>
        <w:t xml:space="preserve"> визначених</w:t>
      </w:r>
      <w:r w:rsidRPr="000349D1">
        <w:rPr>
          <w:rFonts w:ascii="Times New Roman" w:hAnsi="Times New Roman" w:cs="Times New Roman"/>
          <w:sz w:val="28"/>
          <w:szCs w:val="28"/>
          <w:lang w:val="uk-UA"/>
        </w:rPr>
        <w:t xml:space="preserve"> </w:t>
      </w:r>
      <w:proofErr w:type="spellStart"/>
      <w:r w:rsidRPr="000349D1">
        <w:rPr>
          <w:rFonts w:ascii="Times New Roman" w:hAnsi="Times New Roman" w:cs="Times New Roman"/>
          <w:sz w:val="28"/>
          <w:szCs w:val="28"/>
          <w:lang w:val="uk-UA"/>
        </w:rPr>
        <w:t>Порядок</w:t>
      </w:r>
      <w:r w:rsidR="00272594" w:rsidRPr="000349D1">
        <w:rPr>
          <w:rFonts w:ascii="Times New Roman" w:hAnsi="Times New Roman" w:cs="Times New Roman"/>
          <w:sz w:val="28"/>
          <w:szCs w:val="28"/>
          <w:lang w:val="uk-UA"/>
        </w:rPr>
        <w:t>ом</w:t>
      </w:r>
      <w:proofErr w:type="spellEnd"/>
      <w:r w:rsidRPr="000349D1">
        <w:rPr>
          <w:rFonts w:ascii="Times New Roman" w:hAnsi="Times New Roman" w:cs="Times New Roman"/>
          <w:sz w:val="28"/>
          <w:szCs w:val="28"/>
          <w:lang w:val="uk-UA"/>
        </w:rPr>
        <w:t xml:space="preserve"> реалізації програми державних гарантій медичного обслуговування населення</w:t>
      </w:r>
      <w:r w:rsidR="0004185F" w:rsidRPr="000349D1">
        <w:rPr>
          <w:rFonts w:ascii="Times New Roman" w:hAnsi="Times New Roman" w:cs="Times New Roman"/>
          <w:sz w:val="28"/>
          <w:szCs w:val="28"/>
          <w:lang w:val="uk-UA"/>
        </w:rPr>
        <w:t xml:space="preserve"> (далі – Порядок)</w:t>
      </w:r>
      <w:r w:rsidRPr="000349D1">
        <w:rPr>
          <w:rFonts w:ascii="Times New Roman" w:hAnsi="Times New Roman" w:cs="Times New Roman"/>
          <w:sz w:val="28"/>
          <w:szCs w:val="28"/>
          <w:lang w:val="uk-UA"/>
        </w:rPr>
        <w:t>.</w:t>
      </w:r>
      <w:r w:rsidR="0004185F" w:rsidRPr="000349D1">
        <w:rPr>
          <w:rFonts w:ascii="Times New Roman" w:hAnsi="Times New Roman" w:cs="Times New Roman"/>
          <w:sz w:val="28"/>
          <w:szCs w:val="28"/>
          <w:lang w:val="uk-UA"/>
        </w:rPr>
        <w:t xml:space="preserve"> </w:t>
      </w:r>
      <w:r w:rsidR="00A1011E" w:rsidRPr="000349D1">
        <w:rPr>
          <w:rFonts w:ascii="Times New Roman" w:hAnsi="Times New Roman" w:cs="Times New Roman"/>
          <w:sz w:val="28"/>
          <w:szCs w:val="28"/>
          <w:lang w:val="uk-UA"/>
        </w:rPr>
        <w:t>Програма медичних гарантій затверджується Верховною Радою України у складі закону про Державний бюджет України на відповідний рік. Порядок реалізації програми медичних гарантій встановлюється Кабінетом Міністрів України.</w:t>
      </w:r>
    </w:p>
    <w:p w14:paraId="364BC472" w14:textId="3078D86F" w:rsidR="007E0725" w:rsidRPr="000349D1" w:rsidRDefault="009041BC"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У попередніх роках </w:t>
      </w:r>
      <w:r w:rsidR="007E0725" w:rsidRPr="000349D1">
        <w:rPr>
          <w:rFonts w:ascii="Times New Roman" w:hAnsi="Times New Roman" w:cs="Times New Roman"/>
          <w:sz w:val="28"/>
          <w:szCs w:val="28"/>
          <w:lang w:val="uk-UA"/>
        </w:rPr>
        <w:t>Порядком визнач</w:t>
      </w:r>
      <w:r w:rsidRPr="000349D1">
        <w:rPr>
          <w:rFonts w:ascii="Times New Roman" w:hAnsi="Times New Roman" w:cs="Times New Roman"/>
          <w:sz w:val="28"/>
          <w:szCs w:val="28"/>
          <w:lang w:val="uk-UA"/>
        </w:rPr>
        <w:t>алося</w:t>
      </w:r>
      <w:r w:rsidR="007E0725" w:rsidRPr="000349D1">
        <w:rPr>
          <w:rFonts w:ascii="Times New Roman" w:hAnsi="Times New Roman" w:cs="Times New Roman"/>
          <w:sz w:val="28"/>
          <w:szCs w:val="28"/>
          <w:lang w:val="uk-UA"/>
        </w:rPr>
        <w:t>, що Національна служба здоров’я України в межах програми медичних гарантій укладає договори про надання медичних послуг, крім медичних послуг, включених до переліку платних послуг, які надаються в державних і комунальних закладах охорони здоров’я та вищих медичних навчальних закладах, затвердженого постановою Кабінету Міністрів України від 17 вересня 1996 р. № 1138 «Про затвердження переліку платних послуг, які надаються в державних і комунальних закладах охорони здоров’я та вищих медичних навчальних закладах» і медичних послуг, фінансування яких здійснюється за рахунок коштів інших програм державного бюджету, а також інших джерел, не заборонених законодавством.</w:t>
      </w:r>
    </w:p>
    <w:p w14:paraId="768044AC" w14:textId="77777777" w:rsidR="00604DFC" w:rsidRPr="000349D1" w:rsidRDefault="00604DFC"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Статтею 10 Закону передбачено, що оплаті за рахунок коштів Державного бюджету України підлягають лікарські засоби, які включені до Національного переліку основних лікарських засобів, затвердженого постановою Кабінету Міністрів України від 25 березня 2009 р. № 333 «Деякі питання державного регулювання цін на лікарські засоби і вироби медичного призначення».</w:t>
      </w:r>
    </w:p>
    <w:p w14:paraId="072815CC" w14:textId="270D0EA4" w:rsidR="00272594" w:rsidRPr="000349D1" w:rsidRDefault="00272594" w:rsidP="00551E58">
      <w:pPr>
        <w:spacing w:after="0" w:line="264" w:lineRule="auto"/>
        <w:ind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 xml:space="preserve">Згідно </w:t>
      </w:r>
      <w:r w:rsidR="006713FF" w:rsidRPr="00F645EB">
        <w:rPr>
          <w:rFonts w:ascii="Times New Roman" w:hAnsi="Times New Roman" w:cs="Times New Roman"/>
          <w:sz w:val="28"/>
          <w:szCs w:val="28"/>
          <w:shd w:val="clear" w:color="auto" w:fill="FFFFFF"/>
          <w:lang w:val="uk-UA"/>
        </w:rPr>
        <w:t xml:space="preserve">пункту </w:t>
      </w:r>
      <w:r w:rsidR="007C25FB" w:rsidRPr="00F645EB">
        <w:rPr>
          <w:rFonts w:ascii="Times New Roman" w:hAnsi="Times New Roman" w:cs="Times New Roman"/>
          <w:sz w:val="28"/>
          <w:szCs w:val="28"/>
          <w:shd w:val="clear" w:color="auto" w:fill="FFFFFF"/>
          <w:lang w:val="uk-UA"/>
        </w:rPr>
        <w:t>один</w:t>
      </w:r>
      <w:r w:rsidR="006713FF" w:rsidRPr="00F645EB">
        <w:rPr>
          <w:rFonts w:ascii="Times New Roman" w:hAnsi="Times New Roman" w:cs="Times New Roman"/>
          <w:sz w:val="28"/>
          <w:szCs w:val="28"/>
          <w:shd w:val="clear" w:color="auto" w:fill="FFFFFF"/>
          <w:lang w:val="uk-UA"/>
        </w:rPr>
        <w:t xml:space="preserve"> статті</w:t>
      </w:r>
      <w:r w:rsidR="006713FF">
        <w:rPr>
          <w:rFonts w:ascii="Times New Roman" w:hAnsi="Times New Roman" w:cs="Times New Roman"/>
          <w:sz w:val="28"/>
          <w:szCs w:val="28"/>
          <w:shd w:val="clear" w:color="auto" w:fill="FFFFFF"/>
          <w:lang w:val="uk-UA"/>
        </w:rPr>
        <w:t xml:space="preserve"> 3 </w:t>
      </w:r>
      <w:r w:rsidRPr="000349D1">
        <w:rPr>
          <w:rFonts w:ascii="Times New Roman" w:hAnsi="Times New Roman" w:cs="Times New Roman"/>
          <w:sz w:val="28"/>
          <w:szCs w:val="28"/>
          <w:shd w:val="clear" w:color="auto" w:fill="FFFFFF"/>
          <w:lang w:val="uk-UA"/>
        </w:rPr>
        <w:t>Закону, держава гарантує повну оплату згідно з тарифом, за рахунок коштів Державного бюджету України, надання громадянам необхідних їм медичних послуг та лікарських засобів, що передбачені програмою державних гарантій медичного обслуговування населення.</w:t>
      </w:r>
    </w:p>
    <w:p w14:paraId="1824ECE3" w14:textId="1807D252" w:rsidR="00EC782F" w:rsidRPr="000349D1" w:rsidRDefault="00EC782F" w:rsidP="00551E58">
      <w:pPr>
        <w:spacing w:after="0" w:line="264" w:lineRule="auto"/>
        <w:ind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Як наслідок, забезпечення покращених умов перебування пацієнт</w:t>
      </w:r>
      <w:r w:rsidR="00DB13C6" w:rsidRPr="000349D1">
        <w:rPr>
          <w:rFonts w:ascii="Times New Roman" w:hAnsi="Times New Roman" w:cs="Times New Roman"/>
          <w:sz w:val="28"/>
          <w:szCs w:val="28"/>
          <w:shd w:val="clear" w:color="auto" w:fill="FFFFFF"/>
          <w:lang w:val="uk-UA"/>
        </w:rPr>
        <w:t>ок та пацієнтів</w:t>
      </w:r>
      <w:r w:rsidRPr="000349D1">
        <w:rPr>
          <w:rFonts w:ascii="Times New Roman" w:hAnsi="Times New Roman" w:cs="Times New Roman"/>
          <w:sz w:val="28"/>
          <w:szCs w:val="28"/>
          <w:shd w:val="clear" w:color="auto" w:fill="FFFFFF"/>
          <w:lang w:val="uk-UA"/>
        </w:rPr>
        <w:t xml:space="preserve"> у закладах охорони здоров’я</w:t>
      </w:r>
      <w:r w:rsidR="00272594" w:rsidRPr="000349D1">
        <w:rPr>
          <w:rFonts w:ascii="Times New Roman" w:hAnsi="Times New Roman" w:cs="Times New Roman"/>
          <w:sz w:val="28"/>
          <w:szCs w:val="28"/>
          <w:shd w:val="clear" w:color="auto" w:fill="FFFFFF"/>
          <w:lang w:val="uk-UA"/>
        </w:rPr>
        <w:t xml:space="preserve">, </w:t>
      </w:r>
      <w:r w:rsidRPr="000349D1">
        <w:rPr>
          <w:rFonts w:ascii="Times New Roman" w:hAnsi="Times New Roman" w:cs="Times New Roman"/>
          <w:sz w:val="28"/>
          <w:szCs w:val="28"/>
          <w:shd w:val="clear" w:color="auto" w:fill="FFFFFF"/>
          <w:lang w:val="uk-UA"/>
        </w:rPr>
        <w:t xml:space="preserve">впровадження в медичній практиці закладів охорони здоров’я сучасних підходів до лікування пацієнтів (технологічних, підвищення рівня виявлення </w:t>
      </w:r>
      <w:r w:rsidR="00884624" w:rsidRPr="000349D1">
        <w:rPr>
          <w:rFonts w:ascii="Times New Roman" w:hAnsi="Times New Roman" w:cs="Times New Roman"/>
          <w:sz w:val="28"/>
          <w:szCs w:val="28"/>
          <w:shd w:val="clear" w:color="auto" w:fill="FFFFFF"/>
          <w:lang w:val="uk-UA"/>
        </w:rPr>
        <w:t>захворюваності</w:t>
      </w:r>
      <w:r w:rsidRPr="000349D1">
        <w:rPr>
          <w:rFonts w:ascii="Times New Roman" w:hAnsi="Times New Roman" w:cs="Times New Roman"/>
          <w:sz w:val="28"/>
          <w:szCs w:val="28"/>
          <w:shd w:val="clear" w:color="auto" w:fill="FFFFFF"/>
          <w:lang w:val="uk-UA"/>
        </w:rPr>
        <w:t>)</w:t>
      </w:r>
      <w:r w:rsidR="00272594" w:rsidRPr="000349D1">
        <w:rPr>
          <w:rFonts w:ascii="Times New Roman" w:hAnsi="Times New Roman" w:cs="Times New Roman"/>
          <w:sz w:val="28"/>
          <w:szCs w:val="28"/>
          <w:shd w:val="clear" w:color="auto" w:fill="FFFFFF"/>
          <w:lang w:val="uk-UA"/>
        </w:rPr>
        <w:t>,</w:t>
      </w:r>
      <w:r w:rsidRPr="000349D1">
        <w:rPr>
          <w:rFonts w:ascii="Times New Roman" w:hAnsi="Times New Roman" w:cs="Times New Roman"/>
          <w:sz w:val="28"/>
          <w:szCs w:val="28"/>
          <w:shd w:val="clear" w:color="auto" w:fill="FFFFFF"/>
          <w:lang w:val="uk-UA"/>
        </w:rPr>
        <w:t xml:space="preserve"> оновлення матеріально-технічної бази</w:t>
      </w:r>
      <w:r w:rsidR="00272594" w:rsidRPr="000349D1">
        <w:rPr>
          <w:rFonts w:ascii="Times New Roman" w:hAnsi="Times New Roman" w:cs="Times New Roman"/>
          <w:sz w:val="28"/>
          <w:szCs w:val="28"/>
          <w:shd w:val="clear" w:color="auto" w:fill="FFFFFF"/>
          <w:lang w:val="uk-UA"/>
        </w:rPr>
        <w:t>,</w:t>
      </w:r>
      <w:r w:rsidRPr="000349D1">
        <w:rPr>
          <w:rFonts w:ascii="Times New Roman" w:hAnsi="Times New Roman" w:cs="Times New Roman"/>
          <w:sz w:val="28"/>
          <w:szCs w:val="28"/>
          <w:shd w:val="clear" w:color="auto" w:fill="FFFFFF"/>
          <w:lang w:val="uk-UA"/>
        </w:rPr>
        <w:t xml:space="preserve"> </w:t>
      </w:r>
      <w:r w:rsidR="007E0725" w:rsidRPr="000349D1">
        <w:rPr>
          <w:rFonts w:ascii="Times New Roman" w:hAnsi="Times New Roman" w:cs="Times New Roman"/>
          <w:sz w:val="28"/>
          <w:szCs w:val="28"/>
          <w:shd w:val="clear" w:color="auto" w:fill="FFFFFF"/>
          <w:lang w:val="uk-UA"/>
        </w:rPr>
        <w:t>тарифи</w:t>
      </w:r>
      <w:r w:rsidRPr="000349D1">
        <w:rPr>
          <w:rFonts w:ascii="Times New Roman" w:hAnsi="Times New Roman" w:cs="Times New Roman"/>
          <w:sz w:val="28"/>
          <w:szCs w:val="28"/>
          <w:shd w:val="clear" w:color="auto" w:fill="FFFFFF"/>
          <w:lang w:val="uk-UA"/>
        </w:rPr>
        <w:t xml:space="preserve"> на медичні послуги</w:t>
      </w:r>
      <w:r w:rsidR="007E0725" w:rsidRPr="000349D1">
        <w:rPr>
          <w:rFonts w:ascii="Times New Roman" w:hAnsi="Times New Roman" w:cs="Times New Roman"/>
          <w:sz w:val="28"/>
          <w:szCs w:val="28"/>
          <w:shd w:val="clear" w:color="auto" w:fill="FFFFFF"/>
          <w:lang w:val="uk-UA"/>
        </w:rPr>
        <w:t xml:space="preserve">, що оплачуються Національною службою </w:t>
      </w:r>
      <w:r w:rsidR="004A379D" w:rsidRPr="000349D1">
        <w:rPr>
          <w:rFonts w:ascii="Times New Roman" w:hAnsi="Times New Roman" w:cs="Times New Roman"/>
          <w:sz w:val="28"/>
          <w:szCs w:val="28"/>
          <w:shd w:val="clear" w:color="auto" w:fill="FFFFFF"/>
          <w:lang w:val="uk-UA"/>
        </w:rPr>
        <w:t>здоров’я</w:t>
      </w:r>
      <w:r w:rsidR="007E0725" w:rsidRPr="000349D1">
        <w:rPr>
          <w:rFonts w:ascii="Times New Roman" w:hAnsi="Times New Roman" w:cs="Times New Roman"/>
          <w:sz w:val="28"/>
          <w:szCs w:val="28"/>
          <w:shd w:val="clear" w:color="auto" w:fill="FFFFFF"/>
          <w:lang w:val="uk-UA"/>
        </w:rPr>
        <w:t xml:space="preserve"> України</w:t>
      </w:r>
      <w:r w:rsidR="006070F9" w:rsidRPr="000349D1">
        <w:rPr>
          <w:rFonts w:ascii="Times New Roman" w:hAnsi="Times New Roman" w:cs="Times New Roman"/>
          <w:sz w:val="28"/>
          <w:szCs w:val="28"/>
          <w:shd w:val="clear" w:color="auto" w:fill="FFFFFF"/>
          <w:lang w:val="uk-UA"/>
        </w:rPr>
        <w:t>,</w:t>
      </w:r>
      <w:r w:rsidR="007E0725" w:rsidRPr="000349D1">
        <w:rPr>
          <w:rFonts w:ascii="Times New Roman" w:hAnsi="Times New Roman" w:cs="Times New Roman"/>
          <w:sz w:val="28"/>
          <w:szCs w:val="28"/>
          <w:shd w:val="clear" w:color="auto" w:fill="FFFFFF"/>
          <w:lang w:val="uk-UA"/>
        </w:rPr>
        <w:t xml:space="preserve"> не покрива</w:t>
      </w:r>
      <w:r w:rsidR="00272594" w:rsidRPr="000349D1">
        <w:rPr>
          <w:rFonts w:ascii="Times New Roman" w:hAnsi="Times New Roman" w:cs="Times New Roman"/>
          <w:sz w:val="28"/>
          <w:szCs w:val="28"/>
          <w:shd w:val="clear" w:color="auto" w:fill="FFFFFF"/>
          <w:lang w:val="uk-UA"/>
        </w:rPr>
        <w:t>ю</w:t>
      </w:r>
      <w:r w:rsidR="007E0725" w:rsidRPr="000349D1">
        <w:rPr>
          <w:rFonts w:ascii="Times New Roman" w:hAnsi="Times New Roman" w:cs="Times New Roman"/>
          <w:sz w:val="28"/>
          <w:szCs w:val="28"/>
          <w:shd w:val="clear" w:color="auto" w:fill="FFFFFF"/>
          <w:lang w:val="uk-UA"/>
        </w:rPr>
        <w:t>ть</w:t>
      </w:r>
      <w:r w:rsidRPr="000349D1">
        <w:rPr>
          <w:rFonts w:ascii="Times New Roman" w:hAnsi="Times New Roman" w:cs="Times New Roman"/>
          <w:sz w:val="28"/>
          <w:szCs w:val="28"/>
          <w:shd w:val="clear" w:color="auto" w:fill="FFFFFF"/>
          <w:lang w:val="uk-UA"/>
        </w:rPr>
        <w:t>.</w:t>
      </w:r>
    </w:p>
    <w:p w14:paraId="42DC1DD0" w14:textId="33A8E531" w:rsidR="007E0725" w:rsidRPr="000349D1" w:rsidRDefault="00272594" w:rsidP="00551E58">
      <w:pPr>
        <w:spacing w:after="0" w:line="264" w:lineRule="auto"/>
        <w:ind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При цьому, п</w:t>
      </w:r>
      <w:r w:rsidR="007E0725" w:rsidRPr="000349D1">
        <w:rPr>
          <w:rFonts w:ascii="Times New Roman" w:hAnsi="Times New Roman" w:cs="Times New Roman"/>
          <w:sz w:val="28"/>
          <w:szCs w:val="28"/>
          <w:shd w:val="clear" w:color="auto" w:fill="FFFFFF"/>
          <w:lang w:val="uk-UA"/>
        </w:rPr>
        <w:t>унктом п’ятим статті 3 Закону передбачено, що органи місцевого самоврядування в межах своєї компетенції можуть фінансувати місцеві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а також місцеві програми надання населенню медичних послуг та інші програми в охороні здоров’я.</w:t>
      </w:r>
    </w:p>
    <w:p w14:paraId="58BB30FE" w14:textId="6E849110" w:rsidR="001B3C94" w:rsidRPr="000349D1" w:rsidRDefault="00272594" w:rsidP="00551E58">
      <w:pPr>
        <w:spacing w:after="0" w:line="264" w:lineRule="auto"/>
        <w:ind w:firstLine="59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Протягом 2020–2022 року </w:t>
      </w:r>
      <w:r w:rsidR="00DF7862" w:rsidRPr="000349D1">
        <w:rPr>
          <w:rFonts w:ascii="Times New Roman" w:hAnsi="Times New Roman" w:cs="Times New Roman"/>
          <w:sz w:val="28"/>
          <w:szCs w:val="28"/>
          <w:lang w:val="uk-UA"/>
        </w:rPr>
        <w:t xml:space="preserve">в рамках </w:t>
      </w:r>
      <w:r w:rsidRPr="000349D1">
        <w:rPr>
          <w:rFonts w:ascii="Times New Roman" w:hAnsi="Times New Roman" w:cs="Times New Roman"/>
          <w:sz w:val="28"/>
          <w:szCs w:val="28"/>
          <w:lang w:val="uk-UA"/>
        </w:rPr>
        <w:t>діючої Міської цільової програми «Здоров</w:t>
      </w:r>
      <w:r w:rsidR="005242CF" w:rsidRPr="000349D1">
        <w:rPr>
          <w:rFonts w:ascii="Times New Roman" w:hAnsi="Times New Roman" w:cs="Times New Roman"/>
          <w:sz w:val="28"/>
          <w:szCs w:val="28"/>
          <w:lang w:val="ru-RU"/>
        </w:rPr>
        <w:t>’</w:t>
      </w:r>
      <w:r w:rsidRPr="000349D1">
        <w:rPr>
          <w:rFonts w:ascii="Times New Roman" w:hAnsi="Times New Roman" w:cs="Times New Roman"/>
          <w:sz w:val="28"/>
          <w:szCs w:val="28"/>
          <w:lang w:val="uk-UA"/>
        </w:rPr>
        <w:t xml:space="preserve">я киян» </w:t>
      </w:r>
      <w:r w:rsidR="008A66EF" w:rsidRPr="000349D1">
        <w:rPr>
          <w:rFonts w:ascii="Times New Roman" w:hAnsi="Times New Roman" w:cs="Times New Roman"/>
          <w:sz w:val="28"/>
          <w:szCs w:val="28"/>
          <w:lang w:val="uk-UA"/>
        </w:rPr>
        <w:t xml:space="preserve">на </w:t>
      </w:r>
      <w:r w:rsidRPr="000349D1">
        <w:rPr>
          <w:rFonts w:ascii="Times New Roman" w:hAnsi="Times New Roman" w:cs="Times New Roman"/>
          <w:sz w:val="28"/>
          <w:szCs w:val="28"/>
          <w:lang w:val="uk-UA"/>
        </w:rPr>
        <w:t>2020–2023 роки,</w:t>
      </w:r>
      <w:r w:rsidR="00DF7862" w:rsidRPr="000349D1">
        <w:rPr>
          <w:rFonts w:ascii="Times New Roman" w:hAnsi="Times New Roman" w:cs="Times New Roman"/>
          <w:sz w:val="28"/>
          <w:szCs w:val="28"/>
          <w:lang w:val="uk-UA"/>
        </w:rPr>
        <w:t xml:space="preserve"> за рахунок коштів </w:t>
      </w:r>
      <w:proofErr w:type="spellStart"/>
      <w:r w:rsidR="00DF7862" w:rsidRPr="000349D1">
        <w:rPr>
          <w:rFonts w:ascii="Times New Roman" w:hAnsi="Times New Roman" w:cs="Times New Roman"/>
          <w:sz w:val="28"/>
          <w:szCs w:val="28"/>
          <w:lang w:val="uk-UA"/>
        </w:rPr>
        <w:t>бюджета</w:t>
      </w:r>
      <w:proofErr w:type="spellEnd"/>
      <w:r w:rsidR="00DF7862" w:rsidRPr="000349D1">
        <w:rPr>
          <w:rFonts w:ascii="Times New Roman" w:hAnsi="Times New Roman" w:cs="Times New Roman"/>
          <w:sz w:val="28"/>
          <w:szCs w:val="28"/>
          <w:lang w:val="uk-UA"/>
        </w:rPr>
        <w:t xml:space="preserve"> міста Києва</w:t>
      </w:r>
      <w:r w:rsidRPr="000349D1">
        <w:rPr>
          <w:rFonts w:ascii="Times New Roman" w:hAnsi="Times New Roman" w:cs="Times New Roman"/>
          <w:sz w:val="28"/>
          <w:szCs w:val="28"/>
          <w:lang w:val="uk-UA"/>
        </w:rPr>
        <w:t xml:space="preserve"> </w:t>
      </w:r>
      <w:r w:rsidR="00DF7862" w:rsidRPr="000349D1">
        <w:rPr>
          <w:rFonts w:ascii="Times New Roman" w:hAnsi="Times New Roman" w:cs="Times New Roman"/>
          <w:sz w:val="28"/>
          <w:szCs w:val="28"/>
          <w:lang w:val="uk-UA"/>
        </w:rPr>
        <w:lastRenderedPageBreak/>
        <w:t xml:space="preserve">проведено </w:t>
      </w:r>
      <w:r w:rsidRPr="000349D1">
        <w:rPr>
          <w:rFonts w:ascii="Times New Roman" w:hAnsi="Times New Roman" w:cs="Times New Roman"/>
          <w:sz w:val="28"/>
          <w:szCs w:val="28"/>
          <w:lang w:val="uk-UA"/>
        </w:rPr>
        <w:t>ка</w:t>
      </w:r>
      <w:r w:rsidR="000B433E" w:rsidRPr="000349D1">
        <w:rPr>
          <w:rFonts w:ascii="Times New Roman" w:hAnsi="Times New Roman" w:cs="Times New Roman"/>
          <w:sz w:val="28"/>
          <w:szCs w:val="28"/>
          <w:lang w:val="uk-UA"/>
        </w:rPr>
        <w:t>пі</w:t>
      </w:r>
      <w:r w:rsidRPr="000349D1">
        <w:rPr>
          <w:rFonts w:ascii="Times New Roman" w:hAnsi="Times New Roman" w:cs="Times New Roman"/>
          <w:sz w:val="28"/>
          <w:szCs w:val="28"/>
          <w:lang w:val="uk-UA"/>
        </w:rPr>
        <w:t>т</w:t>
      </w:r>
      <w:r w:rsidR="000B433E" w:rsidRPr="000349D1">
        <w:rPr>
          <w:rFonts w:ascii="Times New Roman" w:hAnsi="Times New Roman" w:cs="Times New Roman"/>
          <w:sz w:val="28"/>
          <w:szCs w:val="28"/>
          <w:lang w:val="uk-UA"/>
        </w:rPr>
        <w:t>а</w:t>
      </w:r>
      <w:r w:rsidRPr="000349D1">
        <w:rPr>
          <w:rFonts w:ascii="Times New Roman" w:hAnsi="Times New Roman" w:cs="Times New Roman"/>
          <w:sz w:val="28"/>
          <w:szCs w:val="28"/>
          <w:lang w:val="uk-UA"/>
        </w:rPr>
        <w:t>льн</w:t>
      </w:r>
      <w:r w:rsidR="000B433E" w:rsidRPr="000349D1">
        <w:rPr>
          <w:rFonts w:ascii="Times New Roman" w:hAnsi="Times New Roman" w:cs="Times New Roman"/>
          <w:sz w:val="28"/>
          <w:szCs w:val="28"/>
          <w:lang w:val="uk-UA"/>
        </w:rPr>
        <w:t>і</w:t>
      </w:r>
      <w:r w:rsidRPr="000349D1">
        <w:rPr>
          <w:rFonts w:ascii="Times New Roman" w:hAnsi="Times New Roman" w:cs="Times New Roman"/>
          <w:sz w:val="28"/>
          <w:szCs w:val="28"/>
          <w:lang w:val="uk-UA"/>
        </w:rPr>
        <w:t xml:space="preserve"> ремонт</w:t>
      </w:r>
      <w:r w:rsidR="000B433E" w:rsidRPr="000349D1">
        <w:rPr>
          <w:rFonts w:ascii="Times New Roman" w:hAnsi="Times New Roman" w:cs="Times New Roman"/>
          <w:sz w:val="28"/>
          <w:szCs w:val="28"/>
          <w:lang w:val="uk-UA"/>
        </w:rPr>
        <w:t>и</w:t>
      </w:r>
      <w:r w:rsidRPr="000349D1">
        <w:rPr>
          <w:rFonts w:ascii="Times New Roman" w:hAnsi="Times New Roman" w:cs="Times New Roman"/>
          <w:sz w:val="28"/>
          <w:szCs w:val="28"/>
          <w:lang w:val="uk-UA"/>
        </w:rPr>
        <w:t xml:space="preserve"> на 189 об</w:t>
      </w:r>
      <w:r w:rsidR="005242CF" w:rsidRPr="000349D1">
        <w:rPr>
          <w:rFonts w:ascii="Times New Roman" w:hAnsi="Times New Roman" w:cs="Times New Roman"/>
          <w:sz w:val="28"/>
          <w:szCs w:val="28"/>
          <w:lang w:val="ru-RU"/>
        </w:rPr>
        <w:t>’</w:t>
      </w:r>
      <w:proofErr w:type="spellStart"/>
      <w:r w:rsidRPr="000349D1">
        <w:rPr>
          <w:rFonts w:ascii="Times New Roman" w:hAnsi="Times New Roman" w:cs="Times New Roman"/>
          <w:sz w:val="28"/>
          <w:szCs w:val="28"/>
          <w:lang w:val="uk-UA"/>
        </w:rPr>
        <w:t>єктах</w:t>
      </w:r>
      <w:proofErr w:type="spellEnd"/>
      <w:r w:rsidR="00FB0E63" w:rsidRPr="000349D1">
        <w:rPr>
          <w:rFonts w:ascii="Times New Roman" w:hAnsi="Times New Roman" w:cs="Times New Roman"/>
          <w:sz w:val="28"/>
          <w:szCs w:val="28"/>
          <w:lang w:val="uk-UA"/>
        </w:rPr>
        <w:t xml:space="preserve"> у 2020 року, на 120 об</w:t>
      </w:r>
      <w:r w:rsidR="005242CF" w:rsidRPr="000349D1">
        <w:rPr>
          <w:rFonts w:ascii="Times New Roman" w:hAnsi="Times New Roman" w:cs="Times New Roman"/>
          <w:sz w:val="28"/>
          <w:szCs w:val="28"/>
          <w:lang w:val="ru-RU"/>
        </w:rPr>
        <w:t>’</w:t>
      </w:r>
      <w:proofErr w:type="spellStart"/>
      <w:r w:rsidR="00FB0E63" w:rsidRPr="000349D1">
        <w:rPr>
          <w:rFonts w:ascii="Times New Roman" w:hAnsi="Times New Roman" w:cs="Times New Roman"/>
          <w:sz w:val="28"/>
          <w:szCs w:val="28"/>
          <w:lang w:val="uk-UA"/>
        </w:rPr>
        <w:t>єктах</w:t>
      </w:r>
      <w:proofErr w:type="spellEnd"/>
      <w:r w:rsidR="00FB0E63" w:rsidRPr="000349D1">
        <w:rPr>
          <w:rFonts w:ascii="Times New Roman" w:hAnsi="Times New Roman" w:cs="Times New Roman"/>
          <w:sz w:val="28"/>
          <w:szCs w:val="28"/>
          <w:lang w:val="uk-UA"/>
        </w:rPr>
        <w:t xml:space="preserve"> </w:t>
      </w:r>
      <w:r w:rsidR="00715C2B" w:rsidRPr="000349D1">
        <w:rPr>
          <w:rFonts w:ascii="Times New Roman" w:hAnsi="Times New Roman" w:cs="Times New Roman"/>
          <w:sz w:val="28"/>
          <w:szCs w:val="28"/>
          <w:lang w:val="uk-UA"/>
        </w:rPr>
        <w:t xml:space="preserve">– у </w:t>
      </w:r>
      <w:r w:rsidR="00FB0E63" w:rsidRPr="000349D1">
        <w:rPr>
          <w:rFonts w:ascii="Times New Roman" w:hAnsi="Times New Roman" w:cs="Times New Roman"/>
          <w:sz w:val="28"/>
          <w:szCs w:val="28"/>
          <w:lang w:val="uk-UA"/>
        </w:rPr>
        <w:t>2021 році, на 83 об</w:t>
      </w:r>
      <w:r w:rsidR="00715C2B" w:rsidRPr="000349D1">
        <w:rPr>
          <w:rFonts w:ascii="Times New Roman" w:hAnsi="Times New Roman" w:cs="Times New Roman"/>
          <w:sz w:val="28"/>
          <w:szCs w:val="28"/>
          <w:lang w:val="ru-RU"/>
        </w:rPr>
        <w:t>’</w:t>
      </w:r>
      <w:proofErr w:type="spellStart"/>
      <w:r w:rsidR="00FB0E63" w:rsidRPr="000349D1">
        <w:rPr>
          <w:rFonts w:ascii="Times New Roman" w:hAnsi="Times New Roman" w:cs="Times New Roman"/>
          <w:sz w:val="28"/>
          <w:szCs w:val="28"/>
          <w:lang w:val="uk-UA"/>
        </w:rPr>
        <w:t>єктах</w:t>
      </w:r>
      <w:proofErr w:type="spellEnd"/>
      <w:r w:rsidR="00FB0E63" w:rsidRPr="000349D1">
        <w:rPr>
          <w:rFonts w:ascii="Times New Roman" w:hAnsi="Times New Roman" w:cs="Times New Roman"/>
          <w:sz w:val="28"/>
          <w:szCs w:val="28"/>
          <w:lang w:val="uk-UA"/>
        </w:rPr>
        <w:t xml:space="preserve"> </w:t>
      </w:r>
      <w:r w:rsidR="00715C2B" w:rsidRPr="000349D1">
        <w:rPr>
          <w:rFonts w:ascii="Times New Roman" w:hAnsi="Times New Roman" w:cs="Times New Roman"/>
          <w:sz w:val="28"/>
          <w:szCs w:val="28"/>
          <w:lang w:val="uk-UA"/>
        </w:rPr>
        <w:t xml:space="preserve">– у </w:t>
      </w:r>
      <w:r w:rsidR="00FB0E63" w:rsidRPr="000349D1">
        <w:rPr>
          <w:rFonts w:ascii="Times New Roman" w:hAnsi="Times New Roman" w:cs="Times New Roman"/>
          <w:sz w:val="28"/>
          <w:szCs w:val="28"/>
          <w:lang w:val="uk-UA"/>
        </w:rPr>
        <w:t>2023 році, при цьому близько 387 об</w:t>
      </w:r>
      <w:r w:rsidR="005242CF" w:rsidRPr="000349D1">
        <w:rPr>
          <w:rFonts w:ascii="Times New Roman" w:hAnsi="Times New Roman" w:cs="Times New Roman"/>
          <w:sz w:val="28"/>
          <w:szCs w:val="28"/>
          <w:lang w:val="ru-RU"/>
        </w:rPr>
        <w:t>’</w:t>
      </w:r>
      <w:proofErr w:type="spellStart"/>
      <w:r w:rsidR="00FB0E63" w:rsidRPr="000349D1">
        <w:rPr>
          <w:rFonts w:ascii="Times New Roman" w:hAnsi="Times New Roman" w:cs="Times New Roman"/>
          <w:sz w:val="28"/>
          <w:szCs w:val="28"/>
          <w:lang w:val="uk-UA"/>
        </w:rPr>
        <w:t>єктів</w:t>
      </w:r>
      <w:proofErr w:type="spellEnd"/>
      <w:r w:rsidR="00FB0E63" w:rsidRPr="000349D1">
        <w:rPr>
          <w:rFonts w:ascii="Times New Roman" w:hAnsi="Times New Roman" w:cs="Times New Roman"/>
          <w:sz w:val="28"/>
          <w:szCs w:val="28"/>
          <w:lang w:val="uk-UA"/>
        </w:rPr>
        <w:t xml:space="preserve"> наразі потребують</w:t>
      </w:r>
      <w:r w:rsidR="001B3C94" w:rsidRPr="000349D1">
        <w:rPr>
          <w:rFonts w:ascii="Times New Roman" w:hAnsi="Times New Roman" w:cs="Times New Roman"/>
          <w:sz w:val="28"/>
          <w:szCs w:val="28"/>
          <w:lang w:val="uk-UA"/>
        </w:rPr>
        <w:t xml:space="preserve"> капітального ремонту</w:t>
      </w:r>
      <w:r w:rsidR="00715C2B" w:rsidRPr="000349D1">
        <w:rPr>
          <w:rFonts w:ascii="Times New Roman" w:hAnsi="Times New Roman" w:cs="Times New Roman"/>
          <w:sz w:val="28"/>
          <w:szCs w:val="28"/>
          <w:lang w:val="uk-UA"/>
        </w:rPr>
        <w:t xml:space="preserve">. </w:t>
      </w:r>
      <w:r w:rsidR="00DF7862" w:rsidRPr="000349D1">
        <w:rPr>
          <w:rFonts w:ascii="Times New Roman" w:hAnsi="Times New Roman" w:cs="Times New Roman"/>
          <w:sz w:val="28"/>
          <w:szCs w:val="28"/>
          <w:lang w:val="uk-UA"/>
        </w:rPr>
        <w:t>Н</w:t>
      </w:r>
      <w:r w:rsidR="001B3C94" w:rsidRPr="000349D1">
        <w:rPr>
          <w:rFonts w:ascii="Times New Roman" w:hAnsi="Times New Roman" w:cs="Times New Roman"/>
          <w:sz w:val="28"/>
          <w:szCs w:val="28"/>
          <w:lang w:val="uk-UA"/>
        </w:rPr>
        <w:t>а 9 об</w:t>
      </w:r>
      <w:r w:rsidR="005242CF" w:rsidRPr="000349D1">
        <w:rPr>
          <w:rFonts w:ascii="Times New Roman" w:hAnsi="Times New Roman" w:cs="Times New Roman"/>
          <w:sz w:val="28"/>
          <w:szCs w:val="28"/>
          <w:lang w:val="ru-RU"/>
        </w:rPr>
        <w:t>’</w:t>
      </w:r>
      <w:proofErr w:type="spellStart"/>
      <w:r w:rsidR="001B3C94" w:rsidRPr="000349D1">
        <w:rPr>
          <w:rFonts w:ascii="Times New Roman" w:hAnsi="Times New Roman" w:cs="Times New Roman"/>
          <w:sz w:val="28"/>
          <w:szCs w:val="28"/>
          <w:lang w:val="uk-UA"/>
        </w:rPr>
        <w:t>єктах</w:t>
      </w:r>
      <w:proofErr w:type="spellEnd"/>
      <w:r w:rsidR="001B3C94" w:rsidRPr="000349D1">
        <w:rPr>
          <w:rFonts w:ascii="Times New Roman" w:hAnsi="Times New Roman" w:cs="Times New Roman"/>
          <w:sz w:val="28"/>
          <w:szCs w:val="28"/>
          <w:lang w:val="uk-UA"/>
        </w:rPr>
        <w:t xml:space="preserve"> у 2020 році, 10</w:t>
      </w:r>
      <w:r w:rsidR="00466EBA" w:rsidRPr="000349D1">
        <w:rPr>
          <w:rFonts w:ascii="Times New Roman" w:hAnsi="Times New Roman" w:cs="Times New Roman"/>
          <w:sz w:val="28"/>
          <w:szCs w:val="28"/>
          <w:lang w:val="uk-UA"/>
        </w:rPr>
        <w:t> </w:t>
      </w:r>
      <w:r w:rsidR="001B3C94" w:rsidRPr="000349D1">
        <w:rPr>
          <w:rFonts w:ascii="Times New Roman" w:hAnsi="Times New Roman" w:cs="Times New Roman"/>
          <w:sz w:val="28"/>
          <w:szCs w:val="28"/>
          <w:lang w:val="uk-UA"/>
        </w:rPr>
        <w:t>об</w:t>
      </w:r>
      <w:r w:rsidR="002F281F" w:rsidRPr="000349D1">
        <w:rPr>
          <w:rFonts w:ascii="Times New Roman" w:hAnsi="Times New Roman" w:cs="Times New Roman"/>
          <w:sz w:val="28"/>
          <w:szCs w:val="28"/>
          <w:lang w:val="ru-RU"/>
        </w:rPr>
        <w:t>’</w:t>
      </w:r>
      <w:proofErr w:type="spellStart"/>
      <w:r w:rsidR="001B3C94" w:rsidRPr="000349D1">
        <w:rPr>
          <w:rFonts w:ascii="Times New Roman" w:hAnsi="Times New Roman" w:cs="Times New Roman"/>
          <w:sz w:val="28"/>
          <w:szCs w:val="28"/>
          <w:lang w:val="uk-UA"/>
        </w:rPr>
        <w:t>єктах</w:t>
      </w:r>
      <w:proofErr w:type="spellEnd"/>
      <w:r w:rsidR="001B3C94" w:rsidRPr="000349D1">
        <w:rPr>
          <w:rFonts w:ascii="Times New Roman" w:hAnsi="Times New Roman" w:cs="Times New Roman"/>
          <w:sz w:val="28"/>
          <w:szCs w:val="28"/>
          <w:lang w:val="uk-UA"/>
        </w:rPr>
        <w:t xml:space="preserve"> у 2021</w:t>
      </w:r>
      <w:r w:rsidR="00E24928">
        <w:rPr>
          <w:rFonts w:ascii="Times New Roman" w:hAnsi="Times New Roman" w:cs="Times New Roman"/>
          <w:sz w:val="28"/>
          <w:szCs w:val="28"/>
          <w:lang w:val="uk-UA"/>
        </w:rPr>
        <w:t> </w:t>
      </w:r>
      <w:r w:rsidR="001B3C94" w:rsidRPr="000349D1">
        <w:rPr>
          <w:rFonts w:ascii="Times New Roman" w:hAnsi="Times New Roman" w:cs="Times New Roman"/>
          <w:sz w:val="28"/>
          <w:szCs w:val="28"/>
          <w:lang w:val="uk-UA"/>
        </w:rPr>
        <w:t>році та 2 об</w:t>
      </w:r>
      <w:r w:rsidR="005242CF" w:rsidRPr="000349D1">
        <w:rPr>
          <w:rFonts w:ascii="Times New Roman" w:hAnsi="Times New Roman" w:cs="Times New Roman"/>
          <w:sz w:val="28"/>
          <w:szCs w:val="28"/>
          <w:lang w:val="ru-RU"/>
        </w:rPr>
        <w:t>’</w:t>
      </w:r>
      <w:proofErr w:type="spellStart"/>
      <w:r w:rsidR="001B3C94" w:rsidRPr="000349D1">
        <w:rPr>
          <w:rFonts w:ascii="Times New Roman" w:hAnsi="Times New Roman" w:cs="Times New Roman"/>
          <w:sz w:val="28"/>
          <w:szCs w:val="28"/>
          <w:lang w:val="uk-UA"/>
        </w:rPr>
        <w:t>єктах</w:t>
      </w:r>
      <w:proofErr w:type="spellEnd"/>
      <w:r w:rsidR="001B3C94" w:rsidRPr="000349D1">
        <w:rPr>
          <w:rFonts w:ascii="Times New Roman" w:hAnsi="Times New Roman" w:cs="Times New Roman"/>
          <w:sz w:val="28"/>
          <w:szCs w:val="28"/>
          <w:lang w:val="uk-UA"/>
        </w:rPr>
        <w:t xml:space="preserve"> у 2022 році проводили реконструкцію, реставрацію та будівництво.</w:t>
      </w:r>
      <w:r w:rsidR="00DF7862" w:rsidRPr="000349D1">
        <w:rPr>
          <w:rFonts w:ascii="Times New Roman" w:hAnsi="Times New Roman" w:cs="Times New Roman"/>
          <w:sz w:val="28"/>
          <w:szCs w:val="28"/>
          <w:lang w:val="uk-UA"/>
        </w:rPr>
        <w:t xml:space="preserve"> </w:t>
      </w:r>
    </w:p>
    <w:p w14:paraId="3CB4468B" w14:textId="4FFCA25C" w:rsidR="001B3C94" w:rsidRPr="000349D1" w:rsidRDefault="001B3C94" w:rsidP="00551E58">
      <w:pPr>
        <w:tabs>
          <w:tab w:val="left" w:pos="851"/>
        </w:tabs>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Крім того, проводилось оновлення матеріально - технічної бази закладів охорони </w:t>
      </w:r>
      <w:proofErr w:type="spellStart"/>
      <w:r w:rsidRPr="000349D1">
        <w:rPr>
          <w:rFonts w:ascii="Times New Roman" w:hAnsi="Times New Roman" w:cs="Times New Roman"/>
          <w:sz w:val="28"/>
          <w:szCs w:val="28"/>
          <w:lang w:val="uk-UA"/>
        </w:rPr>
        <w:t>здоровя</w:t>
      </w:r>
      <w:proofErr w:type="spellEnd"/>
      <w:r w:rsidR="00272594"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за рахунок придбання обладнання у кількості 3084 од. у 2020</w:t>
      </w:r>
      <w:r w:rsidR="00466EBA" w:rsidRPr="000349D1">
        <w:rPr>
          <w:rFonts w:ascii="Times New Roman" w:hAnsi="Times New Roman" w:cs="Times New Roman"/>
          <w:sz w:val="28"/>
          <w:szCs w:val="28"/>
          <w:lang w:val="uk-UA"/>
        </w:rPr>
        <w:t> </w:t>
      </w:r>
      <w:r w:rsidRPr="000349D1">
        <w:rPr>
          <w:rFonts w:ascii="Times New Roman" w:hAnsi="Times New Roman" w:cs="Times New Roman"/>
          <w:sz w:val="28"/>
          <w:szCs w:val="28"/>
          <w:lang w:val="uk-UA"/>
        </w:rPr>
        <w:t>році, 801 од</w:t>
      </w:r>
      <w:r w:rsidR="00956971"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w:t>
      </w:r>
      <w:r w:rsidR="0043432D">
        <w:rPr>
          <w:rFonts w:ascii="Times New Roman" w:hAnsi="Times New Roman" w:cs="Times New Roman"/>
          <w:sz w:val="28"/>
          <w:szCs w:val="28"/>
          <w:lang w:val="uk-UA"/>
        </w:rPr>
        <w:t xml:space="preserve">– у </w:t>
      </w:r>
      <w:r w:rsidRPr="000349D1">
        <w:rPr>
          <w:rFonts w:ascii="Times New Roman" w:hAnsi="Times New Roman" w:cs="Times New Roman"/>
          <w:sz w:val="28"/>
          <w:szCs w:val="28"/>
          <w:lang w:val="uk-UA"/>
        </w:rPr>
        <w:t xml:space="preserve">2021 році, 642 од. </w:t>
      </w:r>
      <w:r w:rsidR="0043432D">
        <w:rPr>
          <w:rFonts w:ascii="Times New Roman" w:hAnsi="Times New Roman" w:cs="Times New Roman"/>
          <w:sz w:val="28"/>
          <w:szCs w:val="28"/>
          <w:lang w:val="uk-UA"/>
        </w:rPr>
        <w:t xml:space="preserve">– у </w:t>
      </w:r>
      <w:r w:rsidRPr="000349D1">
        <w:rPr>
          <w:rFonts w:ascii="Times New Roman" w:hAnsi="Times New Roman" w:cs="Times New Roman"/>
          <w:sz w:val="28"/>
          <w:szCs w:val="28"/>
          <w:lang w:val="uk-UA"/>
        </w:rPr>
        <w:t xml:space="preserve">2022 році. </w:t>
      </w:r>
    </w:p>
    <w:p w14:paraId="589FF6ED" w14:textId="1EACE78C" w:rsidR="001013AA" w:rsidRPr="000349D1" w:rsidRDefault="006070F9" w:rsidP="00551E58">
      <w:pPr>
        <w:tabs>
          <w:tab w:val="left" w:pos="851"/>
        </w:tabs>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Так як, </w:t>
      </w:r>
      <w:r w:rsidR="006713FF">
        <w:rPr>
          <w:rFonts w:ascii="Times New Roman" w:hAnsi="Times New Roman" w:cs="Times New Roman"/>
          <w:sz w:val="28"/>
          <w:szCs w:val="28"/>
          <w:lang w:val="uk-UA"/>
        </w:rPr>
        <w:t xml:space="preserve">коштів, отриманих за </w:t>
      </w:r>
      <w:r w:rsidRPr="000349D1">
        <w:rPr>
          <w:rFonts w:ascii="Times New Roman" w:hAnsi="Times New Roman" w:cs="Times New Roman"/>
          <w:sz w:val="28"/>
          <w:szCs w:val="28"/>
          <w:lang w:val="uk-UA"/>
        </w:rPr>
        <w:t>програмою державних гарантій медичного обслуговування населення не</w:t>
      </w:r>
      <w:r w:rsidR="006713FF">
        <w:rPr>
          <w:rFonts w:ascii="Times New Roman" w:hAnsi="Times New Roman" w:cs="Times New Roman"/>
          <w:sz w:val="28"/>
          <w:szCs w:val="28"/>
          <w:lang w:val="uk-UA"/>
        </w:rPr>
        <w:t xml:space="preserve"> вистачає на покриття </w:t>
      </w:r>
      <w:r w:rsidRPr="000349D1">
        <w:rPr>
          <w:rFonts w:ascii="Times New Roman" w:hAnsi="Times New Roman" w:cs="Times New Roman"/>
          <w:sz w:val="28"/>
          <w:szCs w:val="28"/>
          <w:lang w:val="uk-UA"/>
        </w:rPr>
        <w:t>капітальн</w:t>
      </w:r>
      <w:r w:rsidR="006713FF">
        <w:rPr>
          <w:rFonts w:ascii="Times New Roman" w:hAnsi="Times New Roman" w:cs="Times New Roman"/>
          <w:sz w:val="28"/>
          <w:szCs w:val="28"/>
          <w:lang w:val="uk-UA"/>
        </w:rPr>
        <w:t>их</w:t>
      </w:r>
      <w:r w:rsidRPr="000349D1">
        <w:rPr>
          <w:rFonts w:ascii="Times New Roman" w:hAnsi="Times New Roman" w:cs="Times New Roman"/>
          <w:sz w:val="28"/>
          <w:szCs w:val="28"/>
          <w:lang w:val="uk-UA"/>
        </w:rPr>
        <w:t xml:space="preserve"> видатк</w:t>
      </w:r>
      <w:r w:rsidR="006713FF">
        <w:rPr>
          <w:rFonts w:ascii="Times New Roman" w:hAnsi="Times New Roman" w:cs="Times New Roman"/>
          <w:sz w:val="28"/>
          <w:szCs w:val="28"/>
          <w:lang w:val="uk-UA"/>
        </w:rPr>
        <w:t>ів в повному обсязі</w:t>
      </w:r>
      <w:r w:rsidRPr="000349D1">
        <w:rPr>
          <w:rFonts w:ascii="Times New Roman" w:hAnsi="Times New Roman" w:cs="Times New Roman"/>
          <w:sz w:val="28"/>
          <w:szCs w:val="28"/>
          <w:lang w:val="uk-UA"/>
        </w:rPr>
        <w:t xml:space="preserve">, у закладах охорони здоров’я виникають проблеми, пов’язані з відсутністю коштів на покращення умов перебування пацієнтів у закладах охорони здоров’я, впровадження в медичній практиці закладів охорони здоров’я сучасних підходів до лікування пацієнтів (технологічних, підвищення рівня виявлення </w:t>
      </w:r>
      <w:proofErr w:type="spellStart"/>
      <w:r w:rsidRPr="000349D1">
        <w:rPr>
          <w:rFonts w:ascii="Times New Roman" w:hAnsi="Times New Roman" w:cs="Times New Roman"/>
          <w:sz w:val="28"/>
          <w:szCs w:val="28"/>
          <w:lang w:val="uk-UA"/>
        </w:rPr>
        <w:t>захворюванності</w:t>
      </w:r>
      <w:proofErr w:type="spellEnd"/>
      <w:r w:rsidRPr="000349D1">
        <w:rPr>
          <w:rFonts w:ascii="Times New Roman" w:hAnsi="Times New Roman" w:cs="Times New Roman"/>
          <w:sz w:val="28"/>
          <w:szCs w:val="28"/>
          <w:lang w:val="uk-UA"/>
        </w:rPr>
        <w:t>) та оновленням матеріально-технічної бази</w:t>
      </w:r>
      <w:r w:rsidR="00466EBA" w:rsidRPr="000349D1">
        <w:rPr>
          <w:rFonts w:ascii="Times New Roman" w:hAnsi="Times New Roman" w:cs="Times New Roman"/>
          <w:sz w:val="28"/>
          <w:szCs w:val="28"/>
          <w:lang w:val="uk-UA"/>
        </w:rPr>
        <w:t>.</w:t>
      </w:r>
    </w:p>
    <w:p w14:paraId="7D5C419C" w14:textId="77CD9318" w:rsidR="005933D6" w:rsidRPr="000349D1" w:rsidRDefault="00AE566A" w:rsidP="00551E58">
      <w:pPr>
        <w:spacing w:after="0" w:line="264" w:lineRule="auto"/>
        <w:ind w:firstLine="709"/>
        <w:jc w:val="both"/>
        <w:rPr>
          <w:rFonts w:ascii="Times New Roman" w:eastAsia="Times New Roman" w:hAnsi="Times New Roman" w:cs="Times New Roman"/>
          <w:sz w:val="28"/>
          <w:szCs w:val="28"/>
          <w:lang w:val="uk-UA" w:eastAsia="ru-RU"/>
        </w:rPr>
      </w:pPr>
      <w:r w:rsidRPr="000349D1">
        <w:rPr>
          <w:rFonts w:ascii="Times New Roman" w:hAnsi="Times New Roman" w:cs="Times New Roman"/>
          <w:sz w:val="28"/>
          <w:szCs w:val="28"/>
          <w:lang w:val="uk-UA"/>
        </w:rPr>
        <w:t xml:space="preserve">Аналіз динаміки </w:t>
      </w:r>
      <w:r w:rsidR="0016330F" w:rsidRPr="000349D1">
        <w:rPr>
          <w:rFonts w:ascii="Times New Roman" w:hAnsi="Times New Roman" w:cs="Times New Roman"/>
          <w:sz w:val="28"/>
          <w:szCs w:val="28"/>
          <w:lang w:val="uk-UA"/>
        </w:rPr>
        <w:t>основних показників здоров’я,</w:t>
      </w:r>
      <w:r w:rsidRPr="000349D1">
        <w:rPr>
          <w:rFonts w:ascii="Times New Roman" w:hAnsi="Times New Roman" w:cs="Times New Roman"/>
          <w:sz w:val="28"/>
          <w:szCs w:val="28"/>
          <w:lang w:val="uk-UA"/>
        </w:rPr>
        <w:t xml:space="preserve"> захворюваності жителів міста Києва </w:t>
      </w:r>
      <w:r w:rsidR="00E46F67" w:rsidRPr="000349D1">
        <w:rPr>
          <w:rFonts w:ascii="Times New Roman" w:hAnsi="Times New Roman" w:cs="Times New Roman"/>
          <w:sz w:val="28"/>
          <w:szCs w:val="28"/>
          <w:lang w:val="uk-UA"/>
        </w:rPr>
        <w:t>у</w:t>
      </w:r>
      <w:r w:rsidR="003D3761" w:rsidRPr="000349D1">
        <w:rPr>
          <w:rFonts w:ascii="Times New Roman" w:hAnsi="Times New Roman" w:cs="Times New Roman"/>
          <w:sz w:val="28"/>
          <w:szCs w:val="28"/>
          <w:lang w:val="uk-UA"/>
        </w:rPr>
        <w:t xml:space="preserve"> 2020</w:t>
      </w:r>
      <w:r w:rsidR="0084384B" w:rsidRPr="000349D1">
        <w:rPr>
          <w:rFonts w:ascii="Times New Roman" w:hAnsi="Times New Roman" w:cs="Times New Roman"/>
          <w:sz w:val="28"/>
          <w:szCs w:val="28"/>
          <w:lang w:val="uk-UA"/>
        </w:rPr>
        <w:t>–</w:t>
      </w:r>
      <w:r w:rsidR="00E46F67" w:rsidRPr="000349D1">
        <w:rPr>
          <w:rFonts w:ascii="Times New Roman" w:hAnsi="Times New Roman" w:cs="Times New Roman"/>
          <w:sz w:val="28"/>
          <w:szCs w:val="28"/>
          <w:lang w:val="uk-UA"/>
        </w:rPr>
        <w:t xml:space="preserve">2021 роках </w:t>
      </w:r>
      <w:r w:rsidRPr="000349D1">
        <w:rPr>
          <w:rFonts w:ascii="Times New Roman" w:hAnsi="Times New Roman" w:cs="Times New Roman"/>
          <w:sz w:val="28"/>
          <w:szCs w:val="28"/>
          <w:lang w:val="uk-UA"/>
        </w:rPr>
        <w:t xml:space="preserve">засвідчив, що демографічна ситуація у місті </w:t>
      </w:r>
      <w:r w:rsidR="0016330F" w:rsidRPr="000349D1">
        <w:rPr>
          <w:rFonts w:ascii="Times New Roman" w:hAnsi="Times New Roman" w:cs="Times New Roman"/>
          <w:sz w:val="28"/>
          <w:szCs w:val="28"/>
          <w:lang w:val="uk-UA"/>
        </w:rPr>
        <w:t xml:space="preserve">погіршилась, враховуючи значний вплив наслідків </w:t>
      </w:r>
      <w:r w:rsidR="007D4754" w:rsidRPr="000349D1">
        <w:rPr>
          <w:rFonts w:ascii="Times New Roman" w:hAnsi="Times New Roman" w:cs="Times New Roman"/>
          <w:sz w:val="28"/>
          <w:szCs w:val="28"/>
          <w:lang w:val="uk-UA"/>
        </w:rPr>
        <w:t xml:space="preserve">гострої респіраторної хвороби </w:t>
      </w:r>
      <w:r w:rsidR="007D4754" w:rsidRPr="000349D1">
        <w:rPr>
          <w:rFonts w:ascii="Times New Roman" w:hAnsi="Times New Roman" w:cs="Times New Roman"/>
          <w:sz w:val="28"/>
          <w:szCs w:val="28"/>
        </w:rPr>
        <w:t>COVID</w:t>
      </w:r>
      <w:r w:rsidR="007D4754" w:rsidRPr="000349D1">
        <w:rPr>
          <w:rFonts w:ascii="Times New Roman" w:hAnsi="Times New Roman" w:cs="Times New Roman"/>
          <w:sz w:val="28"/>
          <w:szCs w:val="28"/>
          <w:lang w:val="uk-UA"/>
        </w:rPr>
        <w:t xml:space="preserve">-19, спричиненої коронавірусом </w:t>
      </w:r>
      <w:r w:rsidR="007D4754" w:rsidRPr="000349D1">
        <w:rPr>
          <w:rFonts w:ascii="Times New Roman" w:hAnsi="Times New Roman" w:cs="Times New Roman"/>
          <w:sz w:val="28"/>
          <w:szCs w:val="28"/>
        </w:rPr>
        <w:t>SARS</w:t>
      </w:r>
      <w:r w:rsidR="007D4754" w:rsidRPr="000349D1">
        <w:rPr>
          <w:rFonts w:ascii="Times New Roman" w:hAnsi="Times New Roman" w:cs="Times New Roman"/>
          <w:sz w:val="28"/>
          <w:szCs w:val="28"/>
          <w:lang w:val="uk-UA"/>
        </w:rPr>
        <w:t>-</w:t>
      </w:r>
      <w:proofErr w:type="spellStart"/>
      <w:r w:rsidR="007D4754" w:rsidRPr="000349D1">
        <w:rPr>
          <w:rFonts w:ascii="Times New Roman" w:hAnsi="Times New Roman" w:cs="Times New Roman"/>
          <w:sz w:val="28"/>
          <w:szCs w:val="28"/>
        </w:rPr>
        <w:t>CoV</w:t>
      </w:r>
      <w:proofErr w:type="spellEnd"/>
      <w:r w:rsidR="007D4754" w:rsidRPr="000349D1">
        <w:rPr>
          <w:rFonts w:ascii="Times New Roman" w:hAnsi="Times New Roman" w:cs="Times New Roman"/>
          <w:sz w:val="28"/>
          <w:szCs w:val="28"/>
          <w:lang w:val="uk-UA"/>
        </w:rPr>
        <w:t xml:space="preserve">-2 </w:t>
      </w:r>
      <w:r w:rsidR="0016330F" w:rsidRPr="000349D1">
        <w:rPr>
          <w:rFonts w:ascii="Times New Roman" w:hAnsi="Times New Roman" w:cs="Times New Roman"/>
          <w:sz w:val="28"/>
          <w:szCs w:val="28"/>
          <w:lang w:val="uk-UA"/>
        </w:rPr>
        <w:t>на території України т</w:t>
      </w:r>
      <w:r w:rsidR="007D4754" w:rsidRPr="000349D1">
        <w:rPr>
          <w:rFonts w:ascii="Times New Roman" w:hAnsi="Times New Roman" w:cs="Times New Roman"/>
          <w:sz w:val="28"/>
          <w:szCs w:val="28"/>
          <w:lang w:val="uk-UA"/>
        </w:rPr>
        <w:t xml:space="preserve">а міста Києва зокрема. </w:t>
      </w:r>
      <w:r w:rsidR="0016330F" w:rsidRPr="000349D1">
        <w:rPr>
          <w:rFonts w:ascii="Times New Roman" w:hAnsi="Times New Roman" w:cs="Times New Roman"/>
          <w:sz w:val="28"/>
          <w:szCs w:val="28"/>
          <w:lang w:val="uk-UA"/>
        </w:rPr>
        <w:t>Так, у</w:t>
      </w:r>
      <w:r w:rsidRPr="000349D1">
        <w:rPr>
          <w:rFonts w:ascii="Times New Roman" w:hAnsi="Times New Roman" w:cs="Times New Roman"/>
          <w:sz w:val="28"/>
          <w:szCs w:val="28"/>
          <w:lang w:val="uk-UA"/>
        </w:rPr>
        <w:t xml:space="preserve"> 2021 році народилося 29</w:t>
      </w:r>
      <w:r w:rsidR="00466EBA"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611 дітей, що на 1</w:t>
      </w:r>
      <w:r w:rsidR="000817AB"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 xml:space="preserve">059 дітей менше, </w:t>
      </w:r>
      <w:r w:rsidRPr="006A080D">
        <w:rPr>
          <w:rFonts w:ascii="Times New Roman" w:hAnsi="Times New Roman" w:cs="Times New Roman"/>
          <w:sz w:val="28"/>
          <w:szCs w:val="28"/>
          <w:lang w:val="uk-UA"/>
        </w:rPr>
        <w:t xml:space="preserve">ніж </w:t>
      </w:r>
      <w:r w:rsidR="0084384B" w:rsidRPr="006A080D">
        <w:rPr>
          <w:rFonts w:ascii="Times New Roman" w:hAnsi="Times New Roman" w:cs="Times New Roman"/>
          <w:sz w:val="28"/>
          <w:szCs w:val="28"/>
          <w:lang w:val="uk-UA"/>
        </w:rPr>
        <w:t xml:space="preserve">у </w:t>
      </w:r>
      <w:r w:rsidRPr="006A080D">
        <w:rPr>
          <w:rFonts w:ascii="Times New Roman" w:hAnsi="Times New Roman" w:cs="Times New Roman"/>
          <w:sz w:val="28"/>
          <w:szCs w:val="28"/>
          <w:lang w:val="uk-UA"/>
        </w:rPr>
        <w:t>2020</w:t>
      </w:r>
      <w:r w:rsidRPr="000349D1">
        <w:rPr>
          <w:rFonts w:ascii="Times New Roman" w:hAnsi="Times New Roman" w:cs="Times New Roman"/>
          <w:sz w:val="28"/>
          <w:szCs w:val="28"/>
          <w:lang w:val="uk-UA"/>
        </w:rPr>
        <w:t xml:space="preserve"> році  (30</w:t>
      </w:r>
      <w:r w:rsidR="000817AB"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670)</w:t>
      </w:r>
      <w:r w:rsidR="0016330F"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загальний показник народжуваності  становив 10,0</w:t>
      </w:r>
      <w:r w:rsidRPr="000349D1">
        <w:rPr>
          <w:sz w:val="24"/>
          <w:szCs w:val="24"/>
          <w:lang w:val="ru-RU"/>
        </w:rPr>
        <w:t>‰</w:t>
      </w:r>
      <w:r w:rsidRPr="000349D1">
        <w:rPr>
          <w:rFonts w:ascii="Times New Roman" w:hAnsi="Times New Roman" w:cs="Times New Roman"/>
          <w:sz w:val="28"/>
          <w:szCs w:val="28"/>
          <w:lang w:val="uk-UA"/>
        </w:rPr>
        <w:t xml:space="preserve">  проти 10,4</w:t>
      </w:r>
      <w:r w:rsidRPr="000349D1">
        <w:rPr>
          <w:sz w:val="24"/>
          <w:szCs w:val="24"/>
          <w:lang w:val="ru-RU"/>
        </w:rPr>
        <w:t>‰</w:t>
      </w:r>
      <w:r w:rsidRPr="000349D1">
        <w:rPr>
          <w:rFonts w:ascii="Times New Roman" w:hAnsi="Times New Roman" w:cs="Times New Roman"/>
          <w:sz w:val="28"/>
          <w:szCs w:val="28"/>
          <w:lang w:val="uk-UA"/>
        </w:rPr>
        <w:t xml:space="preserve"> (Україна  </w:t>
      </w:r>
      <w:r w:rsidR="0084384B"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7,3</w:t>
      </w:r>
      <w:r w:rsidRPr="000349D1">
        <w:rPr>
          <w:sz w:val="24"/>
          <w:szCs w:val="24"/>
          <w:lang w:val="ru-RU"/>
        </w:rPr>
        <w:t>‰</w:t>
      </w:r>
      <w:r w:rsidRPr="000349D1">
        <w:rPr>
          <w:rFonts w:ascii="Times New Roman" w:hAnsi="Times New Roman" w:cs="Times New Roman"/>
          <w:sz w:val="28"/>
          <w:szCs w:val="28"/>
          <w:lang w:val="uk-UA"/>
        </w:rPr>
        <w:t>).</w:t>
      </w:r>
      <w:r w:rsidR="005933D6" w:rsidRPr="000349D1">
        <w:rPr>
          <w:rFonts w:ascii="Times New Roman" w:eastAsia="Times New Roman" w:hAnsi="Times New Roman" w:cs="Times New Roman"/>
          <w:sz w:val="28"/>
          <w:szCs w:val="28"/>
          <w:lang w:val="uk-UA" w:eastAsia="ru-RU"/>
        </w:rPr>
        <w:t xml:space="preserve"> </w:t>
      </w:r>
    </w:p>
    <w:p w14:paraId="74AD9AC6" w14:textId="3B0B2241" w:rsidR="005933D6" w:rsidRPr="006A080D" w:rsidRDefault="005933D6" w:rsidP="00551E58">
      <w:pPr>
        <w:spacing w:after="0" w:line="264" w:lineRule="auto"/>
        <w:ind w:firstLine="709"/>
        <w:jc w:val="both"/>
        <w:rPr>
          <w:rFonts w:ascii="Times New Roman" w:eastAsia="Times New Roman" w:hAnsi="Times New Roman" w:cs="Times New Roman"/>
          <w:sz w:val="28"/>
          <w:szCs w:val="28"/>
          <w:lang w:val="uk-UA" w:eastAsia="ru-RU"/>
        </w:rPr>
      </w:pPr>
      <w:r w:rsidRPr="000349D1">
        <w:rPr>
          <w:rFonts w:ascii="Times New Roman" w:eastAsia="Times New Roman" w:hAnsi="Times New Roman" w:cs="Times New Roman"/>
          <w:sz w:val="28"/>
          <w:szCs w:val="28"/>
          <w:lang w:val="uk-UA" w:eastAsia="ru-RU"/>
        </w:rPr>
        <w:t xml:space="preserve">Рівень </w:t>
      </w:r>
      <w:proofErr w:type="spellStart"/>
      <w:r w:rsidRPr="000349D1">
        <w:rPr>
          <w:rFonts w:ascii="Times New Roman" w:eastAsia="Times New Roman" w:hAnsi="Times New Roman" w:cs="Times New Roman"/>
          <w:sz w:val="28"/>
          <w:szCs w:val="28"/>
          <w:lang w:val="uk-UA" w:eastAsia="ru-RU"/>
        </w:rPr>
        <w:t>малюкової</w:t>
      </w:r>
      <w:proofErr w:type="spellEnd"/>
      <w:r w:rsidRPr="000349D1">
        <w:rPr>
          <w:rFonts w:ascii="Times New Roman" w:eastAsia="Times New Roman" w:hAnsi="Times New Roman" w:cs="Times New Roman"/>
          <w:sz w:val="28"/>
          <w:szCs w:val="28"/>
          <w:lang w:val="uk-UA" w:eastAsia="ru-RU"/>
        </w:rPr>
        <w:t xml:space="preserve"> смертності </w:t>
      </w:r>
      <w:r w:rsidR="0084384B">
        <w:rPr>
          <w:rFonts w:ascii="Times New Roman" w:eastAsia="Times New Roman" w:hAnsi="Times New Roman" w:cs="Times New Roman"/>
          <w:sz w:val="28"/>
          <w:szCs w:val="28"/>
          <w:lang w:val="uk-UA" w:eastAsia="ru-RU"/>
        </w:rPr>
        <w:t xml:space="preserve"> у 2021 році збільшився на 22,8</w:t>
      </w:r>
      <w:r w:rsidRPr="000349D1">
        <w:rPr>
          <w:rFonts w:ascii="Times New Roman" w:eastAsia="Times New Roman" w:hAnsi="Times New Roman" w:cs="Times New Roman"/>
          <w:sz w:val="28"/>
          <w:szCs w:val="28"/>
          <w:lang w:val="uk-UA" w:eastAsia="ru-RU"/>
        </w:rPr>
        <w:t>% порівняно з 2020 роком  і</w:t>
      </w:r>
      <w:r w:rsidR="0084384B">
        <w:rPr>
          <w:rFonts w:ascii="Times New Roman" w:eastAsia="Times New Roman" w:hAnsi="Times New Roman" w:cs="Times New Roman"/>
          <w:sz w:val="28"/>
          <w:szCs w:val="28"/>
          <w:lang w:val="uk-UA" w:eastAsia="ru-RU"/>
        </w:rPr>
        <w:t>,</w:t>
      </w:r>
      <w:r w:rsidRPr="000349D1">
        <w:rPr>
          <w:rFonts w:ascii="Times New Roman" w:eastAsia="Times New Roman" w:hAnsi="Times New Roman" w:cs="Times New Roman"/>
          <w:sz w:val="28"/>
          <w:szCs w:val="28"/>
          <w:lang w:val="uk-UA" w:eastAsia="ru-RU"/>
        </w:rPr>
        <w:t xml:space="preserve"> за даними Головного </w:t>
      </w:r>
      <w:r w:rsidRPr="006A080D">
        <w:rPr>
          <w:rFonts w:ascii="Times New Roman" w:eastAsia="Times New Roman" w:hAnsi="Times New Roman" w:cs="Times New Roman"/>
          <w:sz w:val="28"/>
          <w:szCs w:val="28"/>
          <w:lang w:val="uk-UA" w:eastAsia="ru-RU"/>
        </w:rPr>
        <w:t>управління статистики у місті Києві</w:t>
      </w:r>
      <w:r w:rsidR="0084384B" w:rsidRPr="006A080D">
        <w:rPr>
          <w:rFonts w:ascii="Times New Roman" w:eastAsia="Times New Roman" w:hAnsi="Times New Roman" w:cs="Times New Roman"/>
          <w:sz w:val="28"/>
          <w:szCs w:val="28"/>
          <w:lang w:val="uk-UA" w:eastAsia="ru-RU"/>
        </w:rPr>
        <w:t>,</w:t>
      </w:r>
      <w:r w:rsidRPr="006A080D">
        <w:rPr>
          <w:rFonts w:ascii="Times New Roman" w:eastAsia="Times New Roman" w:hAnsi="Times New Roman" w:cs="Times New Roman"/>
          <w:sz w:val="28"/>
          <w:szCs w:val="28"/>
          <w:lang w:val="uk-UA" w:eastAsia="ru-RU"/>
        </w:rPr>
        <w:t xml:space="preserve">  становив 5,71% проти 4,65% у 2020 році.</w:t>
      </w:r>
      <w:r w:rsidRPr="006A080D">
        <w:rPr>
          <w:lang w:val="ru-RU"/>
        </w:rPr>
        <w:t xml:space="preserve"> </w:t>
      </w:r>
      <w:r w:rsidRPr="006A080D">
        <w:rPr>
          <w:rFonts w:ascii="Times New Roman" w:eastAsia="Times New Roman" w:hAnsi="Times New Roman" w:cs="Times New Roman"/>
          <w:sz w:val="28"/>
          <w:szCs w:val="28"/>
          <w:lang w:val="uk-UA" w:eastAsia="ru-RU"/>
        </w:rPr>
        <w:t>Редукований показник (без урахува</w:t>
      </w:r>
      <w:r w:rsidR="0084384B" w:rsidRPr="006A080D">
        <w:rPr>
          <w:rFonts w:ascii="Times New Roman" w:eastAsia="Times New Roman" w:hAnsi="Times New Roman" w:cs="Times New Roman"/>
          <w:sz w:val="28"/>
          <w:szCs w:val="28"/>
          <w:lang w:val="uk-UA" w:eastAsia="ru-RU"/>
        </w:rPr>
        <w:t>ння іногородніх) складав - 3,67</w:t>
      </w:r>
      <w:r w:rsidRPr="006A080D">
        <w:rPr>
          <w:rFonts w:ascii="Times New Roman" w:eastAsia="Times New Roman" w:hAnsi="Times New Roman" w:cs="Times New Roman"/>
          <w:sz w:val="28"/>
          <w:szCs w:val="28"/>
          <w:lang w:val="uk-UA" w:eastAsia="ru-RU"/>
        </w:rPr>
        <w:t xml:space="preserve">% (2020 рік </w:t>
      </w:r>
      <w:r w:rsidR="0084384B" w:rsidRPr="006A080D">
        <w:rPr>
          <w:rFonts w:ascii="Times New Roman" w:hAnsi="Times New Roman" w:cs="Times New Roman"/>
          <w:sz w:val="28"/>
          <w:szCs w:val="28"/>
          <w:lang w:val="uk-UA"/>
        </w:rPr>
        <w:t>–</w:t>
      </w:r>
      <w:r w:rsidRPr="006A080D">
        <w:rPr>
          <w:rFonts w:ascii="Times New Roman" w:eastAsia="Times New Roman" w:hAnsi="Times New Roman" w:cs="Times New Roman"/>
          <w:sz w:val="28"/>
          <w:szCs w:val="28"/>
          <w:lang w:val="uk-UA" w:eastAsia="ru-RU"/>
        </w:rPr>
        <w:t xml:space="preserve"> 2,96%). </w:t>
      </w:r>
      <w:r w:rsidR="0084384B" w:rsidRPr="006A080D">
        <w:rPr>
          <w:rFonts w:ascii="Times New Roman" w:eastAsia="Times New Roman" w:hAnsi="Times New Roman" w:cs="Times New Roman"/>
          <w:sz w:val="28"/>
          <w:szCs w:val="28"/>
          <w:lang w:val="uk-UA" w:eastAsia="ru-RU"/>
        </w:rPr>
        <w:t xml:space="preserve">Аналогічний показник по Україні </w:t>
      </w:r>
      <w:r w:rsidRPr="006A080D">
        <w:rPr>
          <w:rFonts w:ascii="Times New Roman" w:eastAsia="Times New Roman" w:hAnsi="Times New Roman" w:cs="Times New Roman"/>
          <w:sz w:val="28"/>
          <w:szCs w:val="28"/>
          <w:lang w:val="uk-UA" w:eastAsia="ru-RU"/>
        </w:rPr>
        <w:t xml:space="preserve">більший і </w:t>
      </w:r>
      <w:r w:rsidR="0084384B" w:rsidRPr="006A080D">
        <w:rPr>
          <w:rFonts w:ascii="Times New Roman" w:eastAsia="Times New Roman" w:hAnsi="Times New Roman" w:cs="Times New Roman"/>
          <w:sz w:val="28"/>
          <w:szCs w:val="28"/>
          <w:lang w:val="uk-UA" w:eastAsia="ru-RU"/>
        </w:rPr>
        <w:t xml:space="preserve">у 2020 році </w:t>
      </w:r>
      <w:r w:rsidRPr="006A080D">
        <w:rPr>
          <w:rFonts w:ascii="Times New Roman" w:eastAsia="Times New Roman" w:hAnsi="Times New Roman" w:cs="Times New Roman"/>
          <w:sz w:val="28"/>
          <w:szCs w:val="28"/>
          <w:lang w:val="uk-UA" w:eastAsia="ru-RU"/>
        </w:rPr>
        <w:t xml:space="preserve">становив  6,71%  </w:t>
      </w:r>
    </w:p>
    <w:p w14:paraId="450ADF45" w14:textId="7026E235" w:rsidR="00AE566A" w:rsidRPr="000349D1" w:rsidRDefault="00AE566A" w:rsidP="00551E58">
      <w:pPr>
        <w:spacing w:after="0" w:line="264" w:lineRule="auto"/>
        <w:ind w:firstLine="709"/>
        <w:jc w:val="both"/>
        <w:rPr>
          <w:sz w:val="24"/>
          <w:szCs w:val="24"/>
          <w:lang w:val="uk-UA"/>
        </w:rPr>
      </w:pPr>
      <w:r w:rsidRPr="006A080D">
        <w:rPr>
          <w:rFonts w:ascii="Times New Roman" w:hAnsi="Times New Roman" w:cs="Times New Roman"/>
          <w:sz w:val="28"/>
          <w:szCs w:val="28"/>
          <w:lang w:val="uk-UA"/>
        </w:rPr>
        <w:t xml:space="preserve">Показник смертності </w:t>
      </w:r>
      <w:r w:rsidR="0016330F" w:rsidRPr="006A080D">
        <w:rPr>
          <w:rFonts w:ascii="Times New Roman" w:hAnsi="Times New Roman" w:cs="Times New Roman"/>
          <w:sz w:val="28"/>
          <w:szCs w:val="28"/>
          <w:lang w:val="uk-UA"/>
        </w:rPr>
        <w:t xml:space="preserve">населення </w:t>
      </w:r>
      <w:r w:rsidRPr="006A080D">
        <w:rPr>
          <w:rFonts w:ascii="Times New Roman" w:hAnsi="Times New Roman" w:cs="Times New Roman"/>
          <w:sz w:val="28"/>
          <w:szCs w:val="28"/>
          <w:lang w:val="uk-UA"/>
        </w:rPr>
        <w:t>збільшився з 12,2</w:t>
      </w:r>
      <w:r w:rsidRPr="006A080D">
        <w:rPr>
          <w:rFonts w:ascii="Times New Roman" w:hAnsi="Times New Roman" w:cs="Times New Roman"/>
          <w:sz w:val="28"/>
          <w:szCs w:val="28"/>
          <w:lang w:val="ru-RU"/>
        </w:rPr>
        <w:t>‰</w:t>
      </w:r>
      <w:r w:rsidRPr="006A080D">
        <w:rPr>
          <w:rFonts w:ascii="Times New Roman" w:hAnsi="Times New Roman" w:cs="Times New Roman"/>
          <w:sz w:val="28"/>
          <w:szCs w:val="28"/>
          <w:lang w:val="uk-UA"/>
        </w:rPr>
        <w:t xml:space="preserve">  у 2020 році до 15,3</w:t>
      </w:r>
      <w:r w:rsidRPr="006A080D">
        <w:rPr>
          <w:rFonts w:ascii="Times New Roman" w:hAnsi="Times New Roman" w:cs="Times New Roman"/>
          <w:sz w:val="28"/>
          <w:szCs w:val="28"/>
          <w:lang w:val="ru-RU"/>
        </w:rPr>
        <w:t>‰</w:t>
      </w:r>
      <w:r w:rsidR="003D3761" w:rsidRPr="006A080D">
        <w:rPr>
          <w:rFonts w:ascii="Times New Roman" w:hAnsi="Times New Roman" w:cs="Times New Roman"/>
          <w:sz w:val="28"/>
          <w:szCs w:val="28"/>
          <w:lang w:val="uk-UA"/>
        </w:rPr>
        <w:t xml:space="preserve"> у 2021</w:t>
      </w:r>
      <w:r w:rsidRPr="006A080D">
        <w:rPr>
          <w:rFonts w:ascii="Times New Roman" w:hAnsi="Times New Roman" w:cs="Times New Roman"/>
          <w:sz w:val="28"/>
          <w:szCs w:val="28"/>
          <w:lang w:val="uk-UA"/>
        </w:rPr>
        <w:t xml:space="preserve"> році, </w:t>
      </w:r>
      <w:r w:rsidR="0084384B" w:rsidRPr="006A080D">
        <w:rPr>
          <w:rFonts w:ascii="Times New Roman" w:hAnsi="Times New Roman" w:cs="Times New Roman"/>
          <w:sz w:val="28"/>
          <w:szCs w:val="28"/>
          <w:lang w:val="uk-UA"/>
        </w:rPr>
        <w:t>проте це</w:t>
      </w:r>
      <w:r w:rsidR="0016330F" w:rsidRPr="006A080D">
        <w:rPr>
          <w:rFonts w:ascii="Times New Roman" w:hAnsi="Times New Roman" w:cs="Times New Roman"/>
          <w:sz w:val="28"/>
          <w:szCs w:val="28"/>
          <w:lang w:val="uk-UA"/>
        </w:rPr>
        <w:t xml:space="preserve"> </w:t>
      </w:r>
      <w:r w:rsidRPr="006A080D">
        <w:rPr>
          <w:rFonts w:ascii="Times New Roman" w:hAnsi="Times New Roman" w:cs="Times New Roman"/>
          <w:sz w:val="28"/>
          <w:szCs w:val="28"/>
          <w:lang w:val="uk-UA"/>
        </w:rPr>
        <w:t xml:space="preserve"> значно</w:t>
      </w:r>
      <w:r w:rsidR="0016330F" w:rsidRPr="006A080D">
        <w:rPr>
          <w:rFonts w:ascii="Times New Roman" w:hAnsi="Times New Roman" w:cs="Times New Roman"/>
          <w:sz w:val="28"/>
          <w:szCs w:val="28"/>
          <w:lang w:val="uk-UA"/>
        </w:rPr>
        <w:t xml:space="preserve"> менш</w:t>
      </w:r>
      <w:r w:rsidR="0084384B" w:rsidRPr="006A080D">
        <w:rPr>
          <w:rFonts w:ascii="Times New Roman" w:hAnsi="Times New Roman" w:cs="Times New Roman"/>
          <w:sz w:val="28"/>
          <w:szCs w:val="28"/>
          <w:lang w:val="uk-UA"/>
        </w:rPr>
        <w:t>е</w:t>
      </w:r>
      <w:r w:rsidRPr="006A080D">
        <w:rPr>
          <w:rFonts w:ascii="Times New Roman" w:hAnsi="Times New Roman" w:cs="Times New Roman"/>
          <w:sz w:val="28"/>
          <w:szCs w:val="28"/>
          <w:lang w:val="uk-UA"/>
        </w:rPr>
        <w:t xml:space="preserve"> ніж по Україні (18,5</w:t>
      </w:r>
      <w:r w:rsidRPr="006A080D">
        <w:rPr>
          <w:sz w:val="24"/>
          <w:szCs w:val="24"/>
          <w:lang w:val="ru-RU"/>
        </w:rPr>
        <w:t>‰</w:t>
      </w:r>
      <w:r w:rsidRPr="006A080D">
        <w:rPr>
          <w:sz w:val="24"/>
          <w:szCs w:val="24"/>
          <w:lang w:val="uk-UA"/>
        </w:rPr>
        <w:t>).</w:t>
      </w:r>
    </w:p>
    <w:p w14:paraId="7F52CF2F" w14:textId="4CF3BF03" w:rsidR="00AE566A" w:rsidRPr="000349D1" w:rsidRDefault="0016330F" w:rsidP="00551E58">
      <w:pPr>
        <w:spacing w:after="0" w:line="264" w:lineRule="auto"/>
        <w:ind w:firstLine="709"/>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Як </w:t>
      </w:r>
      <w:r w:rsidR="00AE566A" w:rsidRPr="000349D1">
        <w:rPr>
          <w:rFonts w:ascii="Times New Roman" w:hAnsi="Times New Roman" w:cs="Times New Roman"/>
          <w:sz w:val="28"/>
          <w:szCs w:val="28"/>
          <w:lang w:val="uk-UA"/>
        </w:rPr>
        <w:t xml:space="preserve">і раніше, основною причиною смертності населення столиці </w:t>
      </w:r>
      <w:r w:rsidRPr="000349D1">
        <w:rPr>
          <w:rFonts w:ascii="Times New Roman" w:hAnsi="Times New Roman" w:cs="Times New Roman"/>
          <w:sz w:val="28"/>
          <w:szCs w:val="28"/>
          <w:lang w:val="uk-UA"/>
        </w:rPr>
        <w:t xml:space="preserve">залишаються </w:t>
      </w:r>
      <w:r w:rsidR="00AE566A" w:rsidRPr="000349D1">
        <w:rPr>
          <w:rFonts w:ascii="Times New Roman" w:hAnsi="Times New Roman" w:cs="Times New Roman"/>
          <w:sz w:val="28"/>
          <w:szCs w:val="28"/>
          <w:lang w:val="uk-UA"/>
        </w:rPr>
        <w:t>хвороби системи к</w:t>
      </w:r>
      <w:r w:rsidRPr="000349D1">
        <w:rPr>
          <w:rFonts w:ascii="Times New Roman" w:hAnsi="Times New Roman" w:cs="Times New Roman"/>
          <w:sz w:val="28"/>
          <w:szCs w:val="28"/>
          <w:lang w:val="uk-UA"/>
        </w:rPr>
        <w:t xml:space="preserve">ровообігу, що в 2021 році обумовили </w:t>
      </w:r>
      <w:r w:rsidR="001E1C9C" w:rsidRPr="000349D1">
        <w:rPr>
          <w:rFonts w:ascii="Times New Roman" w:hAnsi="Times New Roman" w:cs="Times New Roman"/>
          <w:sz w:val="28"/>
          <w:szCs w:val="28"/>
          <w:lang w:val="uk-UA"/>
        </w:rPr>
        <w:t>54</w:t>
      </w:r>
      <w:r w:rsidR="00AE566A"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випадків від загального числа померлих</w:t>
      </w:r>
      <w:r w:rsidR="00AE566A" w:rsidRPr="000349D1">
        <w:rPr>
          <w:rFonts w:ascii="Times New Roman" w:hAnsi="Times New Roman" w:cs="Times New Roman"/>
          <w:sz w:val="28"/>
          <w:szCs w:val="28"/>
          <w:lang w:val="uk-UA"/>
        </w:rPr>
        <w:t>.</w:t>
      </w:r>
    </w:p>
    <w:p w14:paraId="26E34373" w14:textId="6C24D4A8" w:rsidR="00AE566A" w:rsidRPr="000349D1" w:rsidRDefault="00AE566A" w:rsidP="00551E58">
      <w:pPr>
        <w:spacing w:after="0" w:line="264" w:lineRule="auto"/>
        <w:ind w:firstLine="709"/>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При цьому</w:t>
      </w:r>
      <w:r w:rsidR="000817AB"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w:t>
      </w:r>
      <w:r w:rsidR="0043655E" w:rsidRPr="000349D1">
        <w:rPr>
          <w:rFonts w:ascii="Times New Roman" w:hAnsi="Times New Roman" w:cs="Times New Roman"/>
          <w:sz w:val="28"/>
          <w:szCs w:val="28"/>
          <w:lang w:val="uk-UA"/>
        </w:rPr>
        <w:t xml:space="preserve">смертність </w:t>
      </w:r>
      <w:r w:rsidRPr="000349D1">
        <w:rPr>
          <w:rFonts w:ascii="Times New Roman" w:hAnsi="Times New Roman" w:cs="Times New Roman"/>
          <w:sz w:val="28"/>
          <w:szCs w:val="28"/>
          <w:lang w:val="uk-UA"/>
        </w:rPr>
        <w:t xml:space="preserve">унаслідок інсульту </w:t>
      </w:r>
      <w:r w:rsidR="00F75271" w:rsidRPr="000349D1">
        <w:rPr>
          <w:rFonts w:ascii="Times New Roman" w:hAnsi="Times New Roman" w:cs="Times New Roman"/>
          <w:sz w:val="28"/>
          <w:szCs w:val="28"/>
          <w:lang w:val="uk-UA"/>
        </w:rPr>
        <w:t xml:space="preserve">збільшилась на 18% (101,8 на 100 </w:t>
      </w:r>
      <w:proofErr w:type="spellStart"/>
      <w:r w:rsidR="00F75271" w:rsidRPr="000349D1">
        <w:rPr>
          <w:rFonts w:ascii="Times New Roman" w:hAnsi="Times New Roman" w:cs="Times New Roman"/>
          <w:sz w:val="28"/>
          <w:szCs w:val="28"/>
          <w:lang w:val="uk-UA"/>
        </w:rPr>
        <w:t>тис.населення</w:t>
      </w:r>
      <w:proofErr w:type="spellEnd"/>
      <w:r w:rsidR="00F75271" w:rsidRPr="000349D1">
        <w:rPr>
          <w:rFonts w:ascii="Times New Roman" w:hAnsi="Times New Roman" w:cs="Times New Roman"/>
          <w:sz w:val="28"/>
          <w:szCs w:val="28"/>
          <w:lang w:val="uk-UA"/>
        </w:rPr>
        <w:t xml:space="preserve"> у 2021 році проти 86,4 в 2020 році).</w:t>
      </w:r>
      <w:r w:rsidRPr="000349D1">
        <w:rPr>
          <w:rFonts w:ascii="Times New Roman" w:hAnsi="Times New Roman" w:cs="Times New Roman"/>
          <w:sz w:val="28"/>
          <w:szCs w:val="28"/>
          <w:lang w:val="uk-UA"/>
        </w:rPr>
        <w:t xml:space="preserve"> </w:t>
      </w:r>
      <w:r w:rsidR="00D92964" w:rsidRPr="000349D1">
        <w:rPr>
          <w:rFonts w:ascii="Times New Roman" w:hAnsi="Times New Roman" w:cs="Times New Roman"/>
          <w:sz w:val="28"/>
          <w:szCs w:val="28"/>
          <w:lang w:val="uk-UA"/>
        </w:rPr>
        <w:t xml:space="preserve">Від гострого інфаркту міокарда смертність </w:t>
      </w:r>
      <w:r w:rsidR="001E1C9C" w:rsidRPr="000349D1">
        <w:rPr>
          <w:rFonts w:ascii="Times New Roman" w:hAnsi="Times New Roman" w:cs="Times New Roman"/>
          <w:sz w:val="28"/>
          <w:szCs w:val="28"/>
          <w:lang w:val="uk-UA"/>
        </w:rPr>
        <w:t>зросла</w:t>
      </w:r>
      <w:r w:rsidR="0084384B">
        <w:rPr>
          <w:rFonts w:ascii="Times New Roman" w:hAnsi="Times New Roman" w:cs="Times New Roman"/>
          <w:sz w:val="28"/>
          <w:szCs w:val="28"/>
          <w:lang w:val="uk-UA"/>
        </w:rPr>
        <w:t>,</w:t>
      </w:r>
      <w:r w:rsidR="001E1C9C" w:rsidRPr="000349D1">
        <w:rPr>
          <w:rFonts w:ascii="Times New Roman" w:hAnsi="Times New Roman" w:cs="Times New Roman"/>
          <w:sz w:val="28"/>
          <w:szCs w:val="28"/>
          <w:lang w:val="uk-UA"/>
        </w:rPr>
        <w:t xml:space="preserve"> відповідно</w:t>
      </w:r>
      <w:r w:rsidR="0084384B">
        <w:rPr>
          <w:rFonts w:ascii="Times New Roman" w:hAnsi="Times New Roman" w:cs="Times New Roman"/>
          <w:sz w:val="28"/>
          <w:szCs w:val="28"/>
          <w:lang w:val="uk-UA"/>
        </w:rPr>
        <w:t>,</w:t>
      </w:r>
      <w:r w:rsidR="00D92964" w:rsidRPr="000349D1">
        <w:rPr>
          <w:rFonts w:ascii="Times New Roman" w:hAnsi="Times New Roman" w:cs="Times New Roman"/>
          <w:sz w:val="28"/>
          <w:szCs w:val="28"/>
          <w:lang w:val="uk-UA"/>
        </w:rPr>
        <w:t xml:space="preserve"> з 41,5 у 2020 році до 43,3 у 2021</w:t>
      </w:r>
      <w:r w:rsidRPr="000349D1">
        <w:rPr>
          <w:rFonts w:ascii="Times New Roman" w:hAnsi="Times New Roman" w:cs="Times New Roman"/>
          <w:sz w:val="28"/>
          <w:szCs w:val="28"/>
          <w:lang w:val="uk-UA"/>
        </w:rPr>
        <w:t xml:space="preserve"> році</w:t>
      </w:r>
      <w:r w:rsidR="00D92964"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w:t>
      </w:r>
    </w:p>
    <w:p w14:paraId="47DD6720" w14:textId="1399F95B" w:rsidR="005933D6" w:rsidRPr="000349D1" w:rsidRDefault="004753B3" w:rsidP="00551E58">
      <w:pPr>
        <w:spacing w:after="0" w:line="264" w:lineRule="auto"/>
        <w:ind w:firstLine="709"/>
        <w:jc w:val="both"/>
        <w:rPr>
          <w:rFonts w:ascii="Times New Roman" w:eastAsia="Calibri" w:hAnsi="Times New Roman" w:cs="Times New Roman"/>
          <w:noProof/>
          <w:kern w:val="28"/>
          <w:sz w:val="28"/>
          <w:szCs w:val="28"/>
          <w:lang w:val="ru-RU" w:eastAsia="ru-RU"/>
        </w:rPr>
      </w:pPr>
      <w:r w:rsidRPr="000349D1">
        <w:rPr>
          <w:rFonts w:ascii="Times New Roman" w:hAnsi="Times New Roman" w:cs="Times New Roman"/>
          <w:sz w:val="28"/>
          <w:szCs w:val="28"/>
          <w:lang w:val="uk-UA"/>
        </w:rPr>
        <w:t>В структурі смертності населення онкологічні захворювання займають в 2021 році майже 12%</w:t>
      </w:r>
      <w:r w:rsidR="005933D6" w:rsidRPr="000349D1">
        <w:rPr>
          <w:rFonts w:ascii="Times New Roman" w:hAnsi="Times New Roman" w:cs="Times New Roman"/>
          <w:sz w:val="28"/>
          <w:szCs w:val="28"/>
          <w:lang w:val="uk-UA"/>
        </w:rPr>
        <w:t>.</w:t>
      </w:r>
      <w:r w:rsidR="003D1999" w:rsidRPr="000349D1">
        <w:rPr>
          <w:rFonts w:ascii="Times New Roman" w:hAnsi="Times New Roman" w:cs="Times New Roman"/>
          <w:sz w:val="28"/>
          <w:szCs w:val="28"/>
          <w:lang w:val="uk-UA"/>
        </w:rPr>
        <w:t xml:space="preserve"> За цей період зросла кількість злоякісних захворювань, виявлених у занедбаних стадіях (1054 випадки у 2020 році і 1357 випадки у 2021році).</w:t>
      </w:r>
      <w:r w:rsidR="001E1C9C" w:rsidRPr="000349D1">
        <w:rPr>
          <w:rFonts w:ascii="Times New Roman" w:hAnsi="Times New Roman" w:cs="Times New Roman"/>
          <w:sz w:val="28"/>
          <w:szCs w:val="28"/>
          <w:lang w:val="uk-UA"/>
        </w:rPr>
        <w:t xml:space="preserve"> </w:t>
      </w:r>
      <w:r w:rsidR="005933D6" w:rsidRPr="000349D1">
        <w:rPr>
          <w:rFonts w:ascii="Times New Roman" w:hAnsi="Times New Roman" w:cs="Times New Roman"/>
          <w:sz w:val="28"/>
          <w:szCs w:val="28"/>
          <w:lang w:val="uk-UA"/>
        </w:rPr>
        <w:t xml:space="preserve">В той же час відмічається зменшення показника смертності </w:t>
      </w:r>
      <w:r w:rsidR="00AE566A" w:rsidRPr="000349D1">
        <w:rPr>
          <w:rFonts w:ascii="Times New Roman" w:eastAsia="Calibri" w:hAnsi="Times New Roman" w:cs="Times New Roman"/>
          <w:noProof/>
          <w:kern w:val="28"/>
          <w:sz w:val="28"/>
          <w:szCs w:val="28"/>
          <w:lang w:val="ru-RU" w:eastAsia="ru-RU"/>
        </w:rPr>
        <w:t xml:space="preserve">від новоутворень </w:t>
      </w:r>
      <w:r w:rsidR="005933D6" w:rsidRPr="000349D1">
        <w:rPr>
          <w:rFonts w:ascii="Times New Roman" w:eastAsia="Calibri" w:hAnsi="Times New Roman" w:cs="Times New Roman"/>
          <w:noProof/>
          <w:kern w:val="28"/>
          <w:sz w:val="28"/>
          <w:szCs w:val="28"/>
          <w:lang w:val="ru-RU" w:eastAsia="ru-RU"/>
        </w:rPr>
        <w:t>на 4,6%, який склав</w:t>
      </w:r>
      <w:r w:rsidR="0084384B">
        <w:rPr>
          <w:rFonts w:ascii="Times New Roman" w:eastAsia="Calibri" w:hAnsi="Times New Roman" w:cs="Times New Roman"/>
          <w:noProof/>
          <w:kern w:val="28"/>
          <w:sz w:val="28"/>
          <w:szCs w:val="28"/>
          <w:lang w:val="ru-RU" w:eastAsia="ru-RU"/>
        </w:rPr>
        <w:t>,</w:t>
      </w:r>
      <w:r w:rsidR="005933D6" w:rsidRPr="000349D1">
        <w:rPr>
          <w:rFonts w:ascii="Times New Roman" w:eastAsia="Calibri" w:hAnsi="Times New Roman" w:cs="Times New Roman"/>
          <w:noProof/>
          <w:kern w:val="28"/>
          <w:sz w:val="28"/>
          <w:szCs w:val="28"/>
          <w:lang w:val="ru-RU" w:eastAsia="ru-RU"/>
        </w:rPr>
        <w:t xml:space="preserve"> відповідно</w:t>
      </w:r>
      <w:r w:rsidR="0084384B">
        <w:rPr>
          <w:rFonts w:ascii="Times New Roman" w:eastAsia="Calibri" w:hAnsi="Times New Roman" w:cs="Times New Roman"/>
          <w:noProof/>
          <w:kern w:val="28"/>
          <w:sz w:val="28"/>
          <w:szCs w:val="28"/>
          <w:lang w:val="ru-RU" w:eastAsia="ru-RU"/>
        </w:rPr>
        <w:t>,</w:t>
      </w:r>
      <w:r w:rsidR="005933D6" w:rsidRPr="000349D1">
        <w:rPr>
          <w:rFonts w:ascii="Times New Roman" w:eastAsia="Calibri" w:hAnsi="Times New Roman" w:cs="Times New Roman"/>
          <w:noProof/>
          <w:kern w:val="28"/>
          <w:sz w:val="28"/>
          <w:szCs w:val="28"/>
          <w:lang w:val="ru-RU" w:eastAsia="ru-RU"/>
        </w:rPr>
        <w:t xml:space="preserve"> 182,9  на 100 тисяч населення  </w:t>
      </w:r>
      <w:r w:rsidR="00F75271" w:rsidRPr="000349D1">
        <w:rPr>
          <w:rFonts w:ascii="Times New Roman" w:eastAsia="Calibri" w:hAnsi="Times New Roman" w:cs="Times New Roman"/>
          <w:noProof/>
          <w:kern w:val="28"/>
          <w:sz w:val="28"/>
          <w:szCs w:val="28"/>
          <w:lang w:val="ru-RU" w:eastAsia="ru-RU"/>
        </w:rPr>
        <w:t xml:space="preserve">у 2021 році </w:t>
      </w:r>
      <w:r w:rsidR="005933D6" w:rsidRPr="000349D1">
        <w:rPr>
          <w:rFonts w:ascii="Times New Roman" w:eastAsia="Calibri" w:hAnsi="Times New Roman" w:cs="Times New Roman"/>
          <w:noProof/>
          <w:kern w:val="28"/>
          <w:sz w:val="28"/>
          <w:szCs w:val="28"/>
          <w:lang w:val="ru-RU" w:eastAsia="ru-RU"/>
        </w:rPr>
        <w:t>проти 191,8 у 2020 році</w:t>
      </w:r>
      <w:r w:rsidR="0043655E" w:rsidRPr="000349D1">
        <w:rPr>
          <w:rFonts w:ascii="Times New Roman" w:eastAsia="Calibri" w:hAnsi="Times New Roman" w:cs="Times New Roman"/>
          <w:noProof/>
          <w:kern w:val="28"/>
          <w:sz w:val="28"/>
          <w:szCs w:val="28"/>
          <w:lang w:val="ru-RU" w:eastAsia="ru-RU"/>
        </w:rPr>
        <w:t xml:space="preserve"> (Україна 2021 рік – 182,5).</w:t>
      </w:r>
    </w:p>
    <w:p w14:paraId="0CB065C2" w14:textId="189A02C6" w:rsidR="003D1999" w:rsidRPr="000349D1" w:rsidRDefault="003D1999" w:rsidP="00551E58">
      <w:pPr>
        <w:spacing w:after="0" w:line="264" w:lineRule="auto"/>
        <w:ind w:firstLine="709"/>
        <w:jc w:val="both"/>
        <w:rPr>
          <w:rFonts w:ascii="Times New Roman" w:eastAsia="Calibri" w:hAnsi="Times New Roman" w:cs="Times New Roman"/>
          <w:noProof/>
          <w:kern w:val="28"/>
          <w:sz w:val="28"/>
          <w:szCs w:val="28"/>
          <w:lang w:val="uk-UA" w:eastAsia="ru-RU"/>
        </w:rPr>
      </w:pPr>
      <w:r w:rsidRPr="000349D1">
        <w:rPr>
          <w:rFonts w:ascii="Times New Roman" w:eastAsia="Calibri" w:hAnsi="Times New Roman" w:cs="Times New Roman"/>
          <w:noProof/>
          <w:kern w:val="28"/>
          <w:sz w:val="28"/>
          <w:szCs w:val="28"/>
          <w:lang w:val="ru-RU" w:eastAsia="ru-RU"/>
        </w:rPr>
        <w:lastRenderedPageBreak/>
        <w:t xml:space="preserve">Враховуючи, що </w:t>
      </w:r>
      <w:r w:rsidRPr="000349D1">
        <w:rPr>
          <w:rFonts w:ascii="Times New Roman" w:hAnsi="Times New Roman" w:cs="Times New Roman"/>
          <w:sz w:val="28"/>
          <w:szCs w:val="28"/>
          <w:lang w:val="uk-UA"/>
        </w:rPr>
        <w:t xml:space="preserve">у період дії воєнного стану органи державної статистики призупинили оприлюднення статистичної </w:t>
      </w:r>
      <w:r w:rsidRPr="006A080D">
        <w:rPr>
          <w:rFonts w:ascii="Times New Roman" w:hAnsi="Times New Roman" w:cs="Times New Roman"/>
          <w:sz w:val="28"/>
          <w:szCs w:val="28"/>
          <w:lang w:val="uk-UA"/>
        </w:rPr>
        <w:t>інформації</w:t>
      </w:r>
      <w:r w:rsidR="0084384B" w:rsidRPr="006A080D">
        <w:rPr>
          <w:rFonts w:ascii="Times New Roman" w:hAnsi="Times New Roman" w:cs="Times New Roman"/>
          <w:sz w:val="28"/>
          <w:szCs w:val="28"/>
          <w:lang w:val="uk-UA"/>
        </w:rPr>
        <w:t xml:space="preserve">, а також </w:t>
      </w:r>
      <w:r w:rsidRPr="006A080D">
        <w:rPr>
          <w:rFonts w:ascii="Times New Roman" w:hAnsi="Times New Roman" w:cs="Times New Roman"/>
          <w:sz w:val="28"/>
          <w:szCs w:val="28"/>
          <w:lang w:val="uk-UA"/>
        </w:rPr>
        <w:t>те, що</w:t>
      </w:r>
      <w:r w:rsidRPr="000349D1">
        <w:rPr>
          <w:rFonts w:ascii="Times New Roman" w:hAnsi="Times New Roman" w:cs="Times New Roman"/>
          <w:sz w:val="28"/>
          <w:szCs w:val="28"/>
          <w:lang w:val="uk-UA"/>
        </w:rPr>
        <w:t xml:space="preserve"> </w:t>
      </w:r>
      <w:r w:rsidR="0043655E" w:rsidRPr="000349D1">
        <w:rPr>
          <w:rFonts w:ascii="Times New Roman" w:hAnsi="Times New Roman" w:cs="Times New Roman"/>
          <w:sz w:val="28"/>
          <w:szCs w:val="28"/>
          <w:lang w:val="uk-UA"/>
        </w:rPr>
        <w:t>значна частина інформації є з обмеженим д</w:t>
      </w:r>
      <w:r w:rsidR="0057777F" w:rsidRPr="000349D1">
        <w:rPr>
          <w:rFonts w:ascii="Times New Roman" w:hAnsi="Times New Roman" w:cs="Times New Roman"/>
          <w:sz w:val="28"/>
          <w:szCs w:val="28"/>
          <w:lang w:val="uk-UA"/>
        </w:rPr>
        <w:t>оступом, аналіз стати</w:t>
      </w:r>
      <w:r w:rsidR="0043655E" w:rsidRPr="000349D1">
        <w:rPr>
          <w:rFonts w:ascii="Times New Roman" w:hAnsi="Times New Roman" w:cs="Times New Roman"/>
          <w:sz w:val="28"/>
          <w:szCs w:val="28"/>
          <w:lang w:val="uk-UA"/>
        </w:rPr>
        <w:t>стичних показників за 2022 рік не наводиться.</w:t>
      </w:r>
      <w:r w:rsidR="0057777F" w:rsidRPr="000349D1">
        <w:rPr>
          <w:rFonts w:ascii="Times New Roman" w:hAnsi="Times New Roman" w:cs="Times New Roman"/>
          <w:sz w:val="28"/>
          <w:szCs w:val="28"/>
          <w:lang w:val="uk-UA"/>
        </w:rPr>
        <w:t xml:space="preserve"> </w:t>
      </w:r>
      <w:r w:rsidR="003D3761" w:rsidRPr="000349D1">
        <w:rPr>
          <w:rFonts w:ascii="Times New Roman" w:hAnsi="Times New Roman" w:cs="Times New Roman"/>
          <w:sz w:val="28"/>
          <w:szCs w:val="28"/>
          <w:lang w:val="uk-UA"/>
        </w:rPr>
        <w:t xml:space="preserve">Крім того, значний вплив </w:t>
      </w:r>
      <w:r w:rsidR="007D4754" w:rsidRPr="000349D1">
        <w:rPr>
          <w:rFonts w:ascii="Times New Roman" w:hAnsi="Times New Roman" w:cs="Times New Roman"/>
          <w:sz w:val="28"/>
          <w:szCs w:val="28"/>
          <w:lang w:val="uk-UA"/>
        </w:rPr>
        <w:t xml:space="preserve">на </w:t>
      </w:r>
      <w:r w:rsidR="00BE6F3B" w:rsidRPr="000349D1">
        <w:rPr>
          <w:rFonts w:ascii="Times New Roman" w:hAnsi="Times New Roman" w:cs="Times New Roman"/>
          <w:sz w:val="28"/>
          <w:szCs w:val="28"/>
          <w:lang w:val="uk-UA"/>
        </w:rPr>
        <w:t xml:space="preserve">оцінку динаміки показників </w:t>
      </w:r>
      <w:r w:rsidR="007D4754" w:rsidRPr="000349D1">
        <w:rPr>
          <w:rFonts w:ascii="Times New Roman" w:hAnsi="Times New Roman" w:cs="Times New Roman"/>
          <w:sz w:val="28"/>
          <w:szCs w:val="28"/>
          <w:lang w:val="uk-UA"/>
        </w:rPr>
        <w:t xml:space="preserve">здоров’я та захворюваності жителів міста Києва </w:t>
      </w:r>
      <w:r w:rsidR="00BE6F3B" w:rsidRPr="000349D1">
        <w:rPr>
          <w:rFonts w:ascii="Times New Roman" w:hAnsi="Times New Roman" w:cs="Times New Roman"/>
          <w:sz w:val="28"/>
          <w:szCs w:val="28"/>
          <w:lang w:val="uk-UA"/>
        </w:rPr>
        <w:t xml:space="preserve">завдали </w:t>
      </w:r>
      <w:r w:rsidR="007D4754" w:rsidRPr="000349D1">
        <w:rPr>
          <w:rFonts w:ascii="Times New Roman" w:hAnsi="Times New Roman" w:cs="Times New Roman"/>
          <w:sz w:val="28"/>
          <w:szCs w:val="28"/>
          <w:lang w:val="uk-UA"/>
        </w:rPr>
        <w:t xml:space="preserve">численні </w:t>
      </w:r>
      <w:r w:rsidR="00BE6F3B" w:rsidRPr="000349D1">
        <w:rPr>
          <w:rFonts w:ascii="Times New Roman" w:hAnsi="Times New Roman" w:cs="Times New Roman"/>
          <w:sz w:val="28"/>
          <w:szCs w:val="28"/>
          <w:lang w:val="uk-UA"/>
        </w:rPr>
        <w:t>міграційні процеси населення.</w:t>
      </w:r>
    </w:p>
    <w:p w14:paraId="7D5310D9" w14:textId="77777777" w:rsidR="009041BC" w:rsidRPr="000349D1" w:rsidRDefault="009041BC" w:rsidP="00551E58">
      <w:pPr>
        <w:spacing w:after="0" w:line="264" w:lineRule="auto"/>
        <w:ind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Слід зазначити</w:t>
      </w:r>
      <w:r w:rsidR="00D27A4F" w:rsidRPr="000349D1">
        <w:rPr>
          <w:rFonts w:ascii="Times New Roman" w:hAnsi="Times New Roman" w:cs="Times New Roman"/>
          <w:sz w:val="28"/>
          <w:szCs w:val="28"/>
          <w:shd w:val="clear" w:color="auto" w:fill="FFFFFF"/>
          <w:lang w:val="uk-UA"/>
        </w:rPr>
        <w:t>,</w:t>
      </w:r>
      <w:r w:rsidR="00FF26E2" w:rsidRPr="000349D1">
        <w:rPr>
          <w:rFonts w:ascii="Times New Roman" w:hAnsi="Times New Roman" w:cs="Times New Roman"/>
          <w:sz w:val="28"/>
          <w:szCs w:val="28"/>
          <w:shd w:val="clear" w:color="auto" w:fill="FFFFFF"/>
          <w:lang w:val="uk-UA"/>
        </w:rPr>
        <w:t xml:space="preserve"> що</w:t>
      </w:r>
      <w:r w:rsidR="00D3637A" w:rsidRPr="000349D1">
        <w:rPr>
          <w:rFonts w:ascii="Times New Roman" w:hAnsi="Times New Roman" w:cs="Times New Roman"/>
          <w:sz w:val="28"/>
          <w:szCs w:val="28"/>
          <w:shd w:val="clear" w:color="auto" w:fill="FFFFFF"/>
          <w:lang w:val="uk-UA"/>
        </w:rPr>
        <w:t xml:space="preserve"> до</w:t>
      </w:r>
      <w:r w:rsidR="00E26795" w:rsidRPr="000349D1">
        <w:rPr>
          <w:rFonts w:ascii="Times New Roman" w:hAnsi="Times New Roman" w:cs="Times New Roman"/>
          <w:sz w:val="28"/>
          <w:szCs w:val="28"/>
          <w:shd w:val="clear" w:color="auto" w:fill="FFFFFF"/>
          <w:lang w:val="uk-UA"/>
        </w:rPr>
        <w:t xml:space="preserve"> тарифів на медичні послуги</w:t>
      </w:r>
      <w:r w:rsidR="00A94F18" w:rsidRPr="000349D1">
        <w:rPr>
          <w:rFonts w:ascii="Times New Roman" w:hAnsi="Times New Roman" w:cs="Times New Roman"/>
          <w:sz w:val="28"/>
          <w:szCs w:val="28"/>
          <w:shd w:val="clear" w:color="auto" w:fill="FFFFFF"/>
          <w:lang w:val="uk-UA"/>
        </w:rPr>
        <w:t xml:space="preserve"> </w:t>
      </w:r>
      <w:r w:rsidR="00E26795" w:rsidRPr="000349D1">
        <w:rPr>
          <w:rFonts w:ascii="Times New Roman" w:hAnsi="Times New Roman" w:cs="Times New Roman"/>
          <w:sz w:val="28"/>
          <w:szCs w:val="28"/>
          <w:shd w:val="clear" w:color="auto" w:fill="FFFFFF"/>
          <w:lang w:val="uk-UA"/>
        </w:rPr>
        <w:t>не включається вартість лікарських засобів, медичних виробів та витратних матеріалів, які мають забезпечуватися в централізованому порядку за рахунок коштів інших програм державного бюджету</w:t>
      </w:r>
      <w:r w:rsidR="00D27A4F" w:rsidRPr="000349D1">
        <w:rPr>
          <w:rFonts w:ascii="Times New Roman" w:hAnsi="Times New Roman" w:cs="Times New Roman"/>
          <w:sz w:val="28"/>
          <w:szCs w:val="28"/>
          <w:shd w:val="clear" w:color="auto" w:fill="FFFFFF"/>
          <w:lang w:val="uk-UA"/>
        </w:rPr>
        <w:t>,</w:t>
      </w:r>
      <w:r w:rsidR="00E26795" w:rsidRPr="000349D1">
        <w:rPr>
          <w:rFonts w:ascii="Times New Roman" w:hAnsi="Times New Roman" w:cs="Times New Roman"/>
          <w:sz w:val="28"/>
          <w:szCs w:val="28"/>
          <w:shd w:val="clear" w:color="auto" w:fill="FFFFFF"/>
          <w:lang w:val="uk-UA"/>
        </w:rPr>
        <w:t xml:space="preserve"> </w:t>
      </w:r>
      <w:r w:rsidR="00185D3B" w:rsidRPr="000349D1">
        <w:rPr>
          <w:rFonts w:ascii="Times New Roman" w:hAnsi="Times New Roman" w:cs="Times New Roman"/>
          <w:sz w:val="28"/>
          <w:szCs w:val="28"/>
          <w:shd w:val="clear" w:color="auto" w:fill="FFFFFF"/>
          <w:lang w:val="uk-UA"/>
        </w:rPr>
        <w:t>затверджені переліки лікарських засобів, медичних виробів та допоміжних засобів до них, що закуповуються на здійснення централізованих заходів з охорони здоров’я (</w:t>
      </w:r>
      <w:r w:rsidR="00E26795" w:rsidRPr="000349D1">
        <w:rPr>
          <w:rFonts w:ascii="Times New Roman" w:hAnsi="Times New Roman" w:cs="Times New Roman"/>
          <w:sz w:val="28"/>
          <w:szCs w:val="28"/>
          <w:shd w:val="clear" w:color="auto" w:fill="FFFFFF"/>
          <w:lang w:val="uk-UA"/>
        </w:rPr>
        <w:t>постанов</w:t>
      </w:r>
      <w:r w:rsidR="00185D3B" w:rsidRPr="000349D1">
        <w:rPr>
          <w:rFonts w:ascii="Times New Roman" w:hAnsi="Times New Roman" w:cs="Times New Roman"/>
          <w:sz w:val="28"/>
          <w:szCs w:val="28"/>
          <w:shd w:val="clear" w:color="auto" w:fill="FFFFFF"/>
          <w:lang w:val="uk-UA"/>
        </w:rPr>
        <w:t>а</w:t>
      </w:r>
      <w:r w:rsidR="00E26795" w:rsidRPr="000349D1">
        <w:rPr>
          <w:rFonts w:ascii="Times New Roman" w:hAnsi="Times New Roman" w:cs="Times New Roman"/>
          <w:sz w:val="28"/>
          <w:szCs w:val="28"/>
          <w:shd w:val="clear" w:color="auto" w:fill="FFFFFF"/>
          <w:lang w:val="uk-UA"/>
        </w:rPr>
        <w:t xml:space="preserve"> Кабінету </w:t>
      </w:r>
      <w:r w:rsidR="00884624" w:rsidRPr="000349D1">
        <w:rPr>
          <w:rFonts w:ascii="Times New Roman" w:hAnsi="Times New Roman" w:cs="Times New Roman"/>
          <w:sz w:val="28"/>
          <w:szCs w:val="28"/>
          <w:shd w:val="clear" w:color="auto" w:fill="FFFFFF"/>
          <w:lang w:val="uk-UA"/>
        </w:rPr>
        <w:t>Міністрів</w:t>
      </w:r>
      <w:r w:rsidR="00E26795" w:rsidRPr="000349D1">
        <w:rPr>
          <w:rFonts w:ascii="Times New Roman" w:hAnsi="Times New Roman" w:cs="Times New Roman"/>
          <w:sz w:val="28"/>
          <w:szCs w:val="28"/>
          <w:shd w:val="clear" w:color="auto" w:fill="FFFFFF"/>
          <w:lang w:val="uk-UA"/>
        </w:rPr>
        <w:t xml:space="preserve"> України від 7 березня 2022 р</w:t>
      </w:r>
      <w:r w:rsidR="00185D3B" w:rsidRPr="000349D1">
        <w:rPr>
          <w:rFonts w:ascii="Times New Roman" w:hAnsi="Times New Roman" w:cs="Times New Roman"/>
          <w:sz w:val="28"/>
          <w:szCs w:val="28"/>
          <w:shd w:val="clear" w:color="auto" w:fill="FFFFFF"/>
          <w:lang w:val="uk-UA"/>
        </w:rPr>
        <w:t>оку</w:t>
      </w:r>
      <w:r w:rsidR="00A94F18" w:rsidRPr="000349D1">
        <w:rPr>
          <w:rFonts w:ascii="Times New Roman" w:hAnsi="Times New Roman" w:cs="Times New Roman"/>
          <w:sz w:val="28"/>
          <w:szCs w:val="28"/>
          <w:shd w:val="clear" w:color="auto" w:fill="FFFFFF"/>
          <w:lang w:val="uk-UA"/>
        </w:rPr>
        <w:t xml:space="preserve"> </w:t>
      </w:r>
      <w:r w:rsidR="00E26795" w:rsidRPr="000349D1">
        <w:rPr>
          <w:rFonts w:ascii="Times New Roman" w:hAnsi="Times New Roman" w:cs="Times New Roman"/>
          <w:sz w:val="28"/>
          <w:szCs w:val="28"/>
          <w:shd w:val="clear" w:color="auto" w:fill="FFFFFF"/>
          <w:lang w:val="uk-UA"/>
        </w:rPr>
        <w:t>№</w:t>
      </w:r>
      <w:r w:rsidR="00A94F18" w:rsidRPr="000349D1">
        <w:rPr>
          <w:rFonts w:ascii="Times New Roman" w:hAnsi="Times New Roman" w:cs="Times New Roman"/>
          <w:sz w:val="28"/>
          <w:szCs w:val="28"/>
          <w:shd w:val="clear" w:color="auto" w:fill="FFFFFF"/>
          <w:lang w:val="uk-UA"/>
        </w:rPr>
        <w:t> </w:t>
      </w:r>
      <w:r w:rsidR="00E26795" w:rsidRPr="000349D1">
        <w:rPr>
          <w:rFonts w:ascii="Times New Roman" w:hAnsi="Times New Roman" w:cs="Times New Roman"/>
          <w:sz w:val="28"/>
          <w:szCs w:val="28"/>
          <w:shd w:val="clear" w:color="auto" w:fill="FFFFFF"/>
          <w:lang w:val="uk-UA"/>
        </w:rPr>
        <w:t>216 «Деякі питання закупівлі лікарських засобів, медичних виробів та допоміжних засобів до них»</w:t>
      </w:r>
      <w:r w:rsidR="00185D3B" w:rsidRPr="000349D1">
        <w:rPr>
          <w:rFonts w:ascii="Times New Roman" w:hAnsi="Times New Roman" w:cs="Times New Roman"/>
          <w:sz w:val="28"/>
          <w:szCs w:val="28"/>
          <w:shd w:val="clear" w:color="auto" w:fill="FFFFFF"/>
          <w:lang w:val="uk-UA"/>
        </w:rPr>
        <w:t>)</w:t>
      </w:r>
      <w:r w:rsidR="00E26795" w:rsidRPr="000349D1">
        <w:rPr>
          <w:rFonts w:ascii="Times New Roman" w:hAnsi="Times New Roman" w:cs="Times New Roman"/>
          <w:sz w:val="28"/>
          <w:szCs w:val="28"/>
          <w:shd w:val="clear" w:color="auto" w:fill="FFFFFF"/>
          <w:lang w:val="uk-UA"/>
        </w:rPr>
        <w:t>.</w:t>
      </w:r>
      <w:r w:rsidR="004E0D66" w:rsidRPr="000349D1">
        <w:rPr>
          <w:rFonts w:ascii="Times New Roman" w:hAnsi="Times New Roman" w:cs="Times New Roman"/>
          <w:sz w:val="28"/>
          <w:szCs w:val="28"/>
          <w:shd w:val="clear" w:color="auto" w:fill="FFFFFF"/>
          <w:lang w:val="uk-UA"/>
        </w:rPr>
        <w:t xml:space="preserve"> </w:t>
      </w:r>
    </w:p>
    <w:p w14:paraId="2C9D5185" w14:textId="2D24F18A" w:rsidR="00E26795" w:rsidRPr="000349D1" w:rsidRDefault="004E0D66"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shd w:val="clear" w:color="auto" w:fill="FFFFFF"/>
          <w:lang w:val="uk-UA"/>
        </w:rPr>
        <w:t>Разом з тим, такі п</w:t>
      </w:r>
      <w:r w:rsidR="00E26795" w:rsidRPr="000349D1">
        <w:rPr>
          <w:rFonts w:ascii="Times New Roman" w:hAnsi="Times New Roman" w:cs="Times New Roman"/>
          <w:sz w:val="28"/>
          <w:szCs w:val="28"/>
          <w:lang w:val="uk-UA"/>
        </w:rPr>
        <w:t xml:space="preserve">ереліки не містять </w:t>
      </w:r>
      <w:r w:rsidR="00756B1A" w:rsidRPr="000349D1">
        <w:rPr>
          <w:rFonts w:ascii="Times New Roman" w:hAnsi="Times New Roman" w:cs="Times New Roman"/>
          <w:sz w:val="28"/>
          <w:szCs w:val="28"/>
          <w:lang w:val="uk-UA"/>
        </w:rPr>
        <w:t xml:space="preserve">всієї </w:t>
      </w:r>
      <w:r w:rsidR="00884624" w:rsidRPr="000349D1">
        <w:rPr>
          <w:rFonts w:ascii="Times New Roman" w:hAnsi="Times New Roman" w:cs="Times New Roman"/>
          <w:sz w:val="28"/>
          <w:szCs w:val="28"/>
          <w:lang w:val="uk-UA"/>
        </w:rPr>
        <w:t>номенклатури</w:t>
      </w:r>
      <w:r w:rsidR="00E26795" w:rsidRPr="000349D1">
        <w:rPr>
          <w:rFonts w:ascii="Times New Roman" w:hAnsi="Times New Roman" w:cs="Times New Roman"/>
          <w:sz w:val="28"/>
          <w:szCs w:val="28"/>
          <w:lang w:val="uk-UA"/>
        </w:rPr>
        <w:t xml:space="preserve"> лікарських засобів </w:t>
      </w:r>
      <w:r w:rsidR="009C7AFE" w:rsidRPr="000349D1">
        <w:rPr>
          <w:rFonts w:ascii="Times New Roman" w:hAnsi="Times New Roman" w:cs="Times New Roman"/>
          <w:sz w:val="28"/>
          <w:szCs w:val="28"/>
          <w:lang w:val="uk-UA"/>
        </w:rPr>
        <w:t>і</w:t>
      </w:r>
      <w:r w:rsidR="00E26795" w:rsidRPr="000349D1">
        <w:rPr>
          <w:rFonts w:ascii="Times New Roman" w:hAnsi="Times New Roman" w:cs="Times New Roman"/>
          <w:sz w:val="28"/>
          <w:szCs w:val="28"/>
          <w:lang w:val="uk-UA"/>
        </w:rPr>
        <w:t xml:space="preserve"> виробів мед</w:t>
      </w:r>
      <w:r w:rsidR="00D812D4" w:rsidRPr="000349D1">
        <w:rPr>
          <w:rFonts w:ascii="Times New Roman" w:hAnsi="Times New Roman" w:cs="Times New Roman"/>
          <w:sz w:val="28"/>
          <w:szCs w:val="28"/>
          <w:lang w:val="uk-UA"/>
        </w:rPr>
        <w:t>ич</w:t>
      </w:r>
      <w:r w:rsidR="00E26795" w:rsidRPr="000349D1">
        <w:rPr>
          <w:rFonts w:ascii="Times New Roman" w:hAnsi="Times New Roman" w:cs="Times New Roman"/>
          <w:sz w:val="28"/>
          <w:szCs w:val="28"/>
          <w:lang w:val="uk-UA"/>
        </w:rPr>
        <w:t>ного призначення, як</w:t>
      </w:r>
      <w:r w:rsidR="00D941E1" w:rsidRPr="000349D1">
        <w:rPr>
          <w:rFonts w:ascii="Times New Roman" w:hAnsi="Times New Roman" w:cs="Times New Roman"/>
          <w:sz w:val="28"/>
          <w:szCs w:val="28"/>
          <w:lang w:val="uk-UA"/>
        </w:rPr>
        <w:t>их</w:t>
      </w:r>
      <w:r w:rsidR="00E26795" w:rsidRPr="000349D1">
        <w:rPr>
          <w:rFonts w:ascii="Times New Roman" w:hAnsi="Times New Roman" w:cs="Times New Roman"/>
          <w:sz w:val="28"/>
          <w:szCs w:val="28"/>
          <w:lang w:val="uk-UA"/>
        </w:rPr>
        <w:t xml:space="preserve"> потребують пацієнти</w:t>
      </w:r>
      <w:r w:rsidR="00D941E1" w:rsidRPr="000349D1">
        <w:rPr>
          <w:rFonts w:ascii="Times New Roman" w:hAnsi="Times New Roman" w:cs="Times New Roman"/>
          <w:sz w:val="28"/>
          <w:szCs w:val="28"/>
          <w:lang w:val="uk-UA"/>
        </w:rPr>
        <w:t xml:space="preserve">. Крім того, </w:t>
      </w:r>
      <w:r w:rsidR="009C7AFE" w:rsidRPr="000349D1">
        <w:rPr>
          <w:rFonts w:ascii="Times New Roman" w:hAnsi="Times New Roman" w:cs="Times New Roman"/>
          <w:sz w:val="28"/>
          <w:szCs w:val="28"/>
          <w:lang w:val="uk-UA"/>
        </w:rPr>
        <w:t>п</w:t>
      </w:r>
      <w:r w:rsidR="00E26795" w:rsidRPr="000349D1">
        <w:rPr>
          <w:rFonts w:ascii="Times New Roman" w:hAnsi="Times New Roman" w:cs="Times New Roman"/>
          <w:sz w:val="28"/>
          <w:szCs w:val="28"/>
          <w:lang w:val="uk-UA"/>
        </w:rPr>
        <w:t xml:space="preserve">остачання лікарських засобів </w:t>
      </w:r>
      <w:r w:rsidR="009C7AFE" w:rsidRPr="000349D1">
        <w:rPr>
          <w:rFonts w:ascii="Times New Roman" w:hAnsi="Times New Roman" w:cs="Times New Roman"/>
          <w:sz w:val="28"/>
          <w:szCs w:val="28"/>
          <w:lang w:val="uk-UA"/>
        </w:rPr>
        <w:t>і</w:t>
      </w:r>
      <w:r w:rsidR="00E26795" w:rsidRPr="000349D1">
        <w:rPr>
          <w:rFonts w:ascii="Times New Roman" w:hAnsi="Times New Roman" w:cs="Times New Roman"/>
          <w:sz w:val="28"/>
          <w:szCs w:val="28"/>
          <w:lang w:val="uk-UA"/>
        </w:rPr>
        <w:t xml:space="preserve"> виробів мед</w:t>
      </w:r>
      <w:r w:rsidR="00D812D4" w:rsidRPr="000349D1">
        <w:rPr>
          <w:rFonts w:ascii="Times New Roman" w:hAnsi="Times New Roman" w:cs="Times New Roman"/>
          <w:sz w:val="28"/>
          <w:szCs w:val="28"/>
          <w:lang w:val="uk-UA"/>
        </w:rPr>
        <w:t>ич</w:t>
      </w:r>
      <w:r w:rsidR="00E26795" w:rsidRPr="000349D1">
        <w:rPr>
          <w:rFonts w:ascii="Times New Roman" w:hAnsi="Times New Roman" w:cs="Times New Roman"/>
          <w:sz w:val="28"/>
          <w:szCs w:val="28"/>
          <w:lang w:val="uk-UA"/>
        </w:rPr>
        <w:t>ного призначення здійснюється несвоєчасно та в обсягах</w:t>
      </w:r>
      <w:r w:rsidR="00756B1A" w:rsidRPr="000349D1">
        <w:rPr>
          <w:rFonts w:ascii="Times New Roman" w:hAnsi="Times New Roman" w:cs="Times New Roman"/>
          <w:sz w:val="28"/>
          <w:szCs w:val="28"/>
          <w:lang w:val="uk-UA"/>
        </w:rPr>
        <w:t>,</w:t>
      </w:r>
      <w:r w:rsidR="00E26795" w:rsidRPr="000349D1">
        <w:rPr>
          <w:rFonts w:ascii="Times New Roman" w:hAnsi="Times New Roman" w:cs="Times New Roman"/>
          <w:sz w:val="28"/>
          <w:szCs w:val="28"/>
          <w:lang w:val="uk-UA"/>
        </w:rPr>
        <w:t xml:space="preserve"> які не забезпечують </w:t>
      </w:r>
      <w:r w:rsidR="00FF26E2" w:rsidRPr="000349D1">
        <w:rPr>
          <w:rFonts w:ascii="Times New Roman" w:hAnsi="Times New Roman" w:cs="Times New Roman"/>
          <w:sz w:val="28"/>
          <w:szCs w:val="28"/>
          <w:lang w:val="uk-UA"/>
        </w:rPr>
        <w:t xml:space="preserve">потреби мешканців </w:t>
      </w:r>
      <w:r w:rsidR="00A94F18" w:rsidRPr="000349D1">
        <w:rPr>
          <w:rFonts w:ascii="Times New Roman" w:hAnsi="Times New Roman" w:cs="Times New Roman"/>
          <w:sz w:val="28"/>
          <w:szCs w:val="28"/>
          <w:lang w:val="uk-UA"/>
        </w:rPr>
        <w:t>столиці</w:t>
      </w:r>
      <w:r w:rsidR="00E26795" w:rsidRPr="000349D1">
        <w:rPr>
          <w:rFonts w:ascii="Times New Roman" w:hAnsi="Times New Roman" w:cs="Times New Roman"/>
          <w:sz w:val="28"/>
          <w:szCs w:val="28"/>
          <w:lang w:val="uk-UA"/>
        </w:rPr>
        <w:t>.</w:t>
      </w:r>
    </w:p>
    <w:p w14:paraId="0EA37C8B" w14:textId="644779D8" w:rsidR="008F7C02" w:rsidRPr="000349D1" w:rsidRDefault="00066F93" w:rsidP="00551E58">
      <w:pPr>
        <w:spacing w:after="0" w:line="264" w:lineRule="auto"/>
        <w:ind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lang w:val="uk-UA"/>
        </w:rPr>
        <w:t xml:space="preserve">Водночас, відповідно до </w:t>
      </w:r>
      <w:r w:rsidR="00D27A4F" w:rsidRPr="000349D1">
        <w:rPr>
          <w:rFonts w:ascii="Times New Roman" w:hAnsi="Times New Roman" w:cs="Times New Roman"/>
          <w:sz w:val="28"/>
          <w:szCs w:val="28"/>
          <w:lang w:val="uk-UA"/>
        </w:rPr>
        <w:t>постанов</w:t>
      </w:r>
      <w:r w:rsidRPr="000349D1">
        <w:rPr>
          <w:rFonts w:ascii="Times New Roman" w:hAnsi="Times New Roman" w:cs="Times New Roman"/>
          <w:sz w:val="28"/>
          <w:szCs w:val="28"/>
          <w:lang w:val="uk-UA"/>
        </w:rPr>
        <w:t>и</w:t>
      </w:r>
      <w:r w:rsidR="00D27A4F" w:rsidRPr="000349D1">
        <w:rPr>
          <w:rFonts w:ascii="Times New Roman" w:hAnsi="Times New Roman" w:cs="Times New Roman"/>
          <w:sz w:val="28"/>
          <w:szCs w:val="28"/>
          <w:lang w:val="uk-UA"/>
        </w:rPr>
        <w:t xml:space="preserve"> Кабінету Міністрів України </w:t>
      </w:r>
      <w:r w:rsidR="00D27A4F" w:rsidRPr="000349D1">
        <w:rPr>
          <w:rFonts w:ascii="Times New Roman" w:hAnsi="Times New Roman" w:cs="Times New Roman"/>
          <w:sz w:val="28"/>
          <w:szCs w:val="28"/>
          <w:shd w:val="clear" w:color="auto" w:fill="FFFFFF"/>
          <w:lang w:val="uk-UA"/>
        </w:rPr>
        <w:t xml:space="preserve">від </w:t>
      </w:r>
      <w:r w:rsidRPr="000349D1">
        <w:rPr>
          <w:rFonts w:ascii="Times New Roman" w:hAnsi="Times New Roman" w:cs="Times New Roman"/>
          <w:sz w:val="28"/>
          <w:szCs w:val="28"/>
          <w:shd w:val="clear" w:color="auto" w:fill="FFFFFF"/>
          <w:lang w:val="uk-UA"/>
        </w:rPr>
        <w:br/>
      </w:r>
      <w:r w:rsidR="00D27A4F" w:rsidRPr="000349D1">
        <w:rPr>
          <w:rFonts w:ascii="Times New Roman" w:hAnsi="Times New Roman" w:cs="Times New Roman"/>
          <w:sz w:val="28"/>
          <w:szCs w:val="28"/>
          <w:shd w:val="clear" w:color="auto" w:fill="FFFFFF"/>
          <w:lang w:val="uk-UA"/>
        </w:rPr>
        <w:t>31 березня 2015 р</w:t>
      </w:r>
      <w:r w:rsidR="00F02D98" w:rsidRPr="000349D1">
        <w:rPr>
          <w:rFonts w:ascii="Times New Roman" w:hAnsi="Times New Roman" w:cs="Times New Roman"/>
          <w:sz w:val="28"/>
          <w:szCs w:val="28"/>
          <w:shd w:val="clear" w:color="auto" w:fill="FFFFFF"/>
          <w:lang w:val="uk-UA"/>
        </w:rPr>
        <w:t>оку</w:t>
      </w:r>
      <w:r w:rsidR="00D27A4F" w:rsidRPr="000349D1">
        <w:rPr>
          <w:rFonts w:ascii="Times New Roman" w:hAnsi="Times New Roman" w:cs="Times New Roman"/>
          <w:sz w:val="28"/>
          <w:szCs w:val="28"/>
          <w:shd w:val="clear" w:color="auto" w:fill="FFFFFF"/>
          <w:lang w:val="uk-UA"/>
        </w:rPr>
        <w:t xml:space="preserve"> № 160 «Про затвердження Порядку забезпечення громадян, які страждають на рідкісні (</w:t>
      </w:r>
      <w:proofErr w:type="spellStart"/>
      <w:r w:rsidR="00D27A4F" w:rsidRPr="000349D1">
        <w:rPr>
          <w:rFonts w:ascii="Times New Roman" w:hAnsi="Times New Roman" w:cs="Times New Roman"/>
          <w:sz w:val="28"/>
          <w:szCs w:val="28"/>
          <w:shd w:val="clear" w:color="auto" w:fill="FFFFFF"/>
          <w:lang w:val="uk-UA"/>
        </w:rPr>
        <w:t>орфанні</w:t>
      </w:r>
      <w:proofErr w:type="spellEnd"/>
      <w:r w:rsidR="00D27A4F" w:rsidRPr="000349D1">
        <w:rPr>
          <w:rFonts w:ascii="Times New Roman" w:hAnsi="Times New Roman" w:cs="Times New Roman"/>
          <w:sz w:val="28"/>
          <w:szCs w:val="28"/>
          <w:shd w:val="clear" w:color="auto" w:fill="FFFFFF"/>
          <w:lang w:val="uk-UA"/>
        </w:rPr>
        <w:t xml:space="preserve">) захворювання, лікарськими засобами та відповідними харчовими продуктами для спеціального дієтичного споживання» </w:t>
      </w:r>
      <w:r w:rsidRPr="000349D1">
        <w:rPr>
          <w:rFonts w:ascii="Times New Roman" w:hAnsi="Times New Roman" w:cs="Times New Roman"/>
          <w:sz w:val="28"/>
          <w:szCs w:val="28"/>
          <w:shd w:val="clear" w:color="auto" w:fill="FFFFFF"/>
          <w:lang w:val="uk-UA"/>
        </w:rPr>
        <w:t xml:space="preserve">Київську міську </w:t>
      </w:r>
      <w:r w:rsidR="00D27A4F" w:rsidRPr="000349D1">
        <w:rPr>
          <w:rFonts w:ascii="Times New Roman" w:hAnsi="Times New Roman" w:cs="Times New Roman"/>
          <w:sz w:val="28"/>
          <w:szCs w:val="28"/>
          <w:shd w:val="clear" w:color="auto" w:fill="FFFFFF"/>
          <w:lang w:val="uk-UA"/>
        </w:rPr>
        <w:t>державн</w:t>
      </w:r>
      <w:r w:rsidRPr="000349D1">
        <w:rPr>
          <w:rFonts w:ascii="Times New Roman" w:hAnsi="Times New Roman" w:cs="Times New Roman"/>
          <w:sz w:val="28"/>
          <w:szCs w:val="28"/>
          <w:shd w:val="clear" w:color="auto" w:fill="FFFFFF"/>
          <w:lang w:val="uk-UA"/>
        </w:rPr>
        <w:t>у</w:t>
      </w:r>
      <w:r w:rsidR="00D27A4F" w:rsidRPr="000349D1">
        <w:rPr>
          <w:rFonts w:ascii="Times New Roman" w:hAnsi="Times New Roman" w:cs="Times New Roman"/>
          <w:sz w:val="28"/>
          <w:szCs w:val="28"/>
          <w:shd w:val="clear" w:color="auto" w:fill="FFFFFF"/>
          <w:lang w:val="uk-UA"/>
        </w:rPr>
        <w:t xml:space="preserve"> адміністраці</w:t>
      </w:r>
      <w:r w:rsidRPr="000349D1">
        <w:rPr>
          <w:rFonts w:ascii="Times New Roman" w:hAnsi="Times New Roman" w:cs="Times New Roman"/>
          <w:sz w:val="28"/>
          <w:szCs w:val="28"/>
          <w:shd w:val="clear" w:color="auto" w:fill="FFFFFF"/>
          <w:lang w:val="uk-UA"/>
        </w:rPr>
        <w:t>ю</w:t>
      </w:r>
      <w:r w:rsidR="00D27A4F" w:rsidRPr="000349D1">
        <w:rPr>
          <w:rFonts w:ascii="Times New Roman" w:hAnsi="Times New Roman" w:cs="Times New Roman"/>
          <w:sz w:val="28"/>
          <w:szCs w:val="28"/>
          <w:shd w:val="clear" w:color="auto" w:fill="FFFFFF"/>
          <w:lang w:val="uk-UA"/>
        </w:rPr>
        <w:t xml:space="preserve"> </w:t>
      </w:r>
      <w:r w:rsidRPr="000349D1">
        <w:rPr>
          <w:rFonts w:ascii="Times New Roman" w:hAnsi="Times New Roman" w:cs="Times New Roman"/>
          <w:sz w:val="28"/>
          <w:szCs w:val="28"/>
          <w:shd w:val="clear" w:color="auto" w:fill="FFFFFF"/>
          <w:lang w:val="uk-UA"/>
        </w:rPr>
        <w:t xml:space="preserve">зобов’язано </w:t>
      </w:r>
      <w:r w:rsidR="00D27A4F" w:rsidRPr="000349D1">
        <w:rPr>
          <w:rFonts w:ascii="Times New Roman" w:hAnsi="Times New Roman" w:cs="Times New Roman"/>
          <w:sz w:val="28"/>
          <w:szCs w:val="28"/>
          <w:shd w:val="clear" w:color="auto" w:fill="FFFFFF"/>
          <w:lang w:val="uk-UA"/>
        </w:rPr>
        <w:t>затвердити заходи щодо забезпечення громадян, які страждають на рідкісні (</w:t>
      </w:r>
      <w:proofErr w:type="spellStart"/>
      <w:r w:rsidR="00D27A4F" w:rsidRPr="000349D1">
        <w:rPr>
          <w:rFonts w:ascii="Times New Roman" w:hAnsi="Times New Roman" w:cs="Times New Roman"/>
          <w:sz w:val="28"/>
          <w:szCs w:val="28"/>
          <w:shd w:val="clear" w:color="auto" w:fill="FFFFFF"/>
          <w:lang w:val="uk-UA"/>
        </w:rPr>
        <w:t>орфанні</w:t>
      </w:r>
      <w:proofErr w:type="spellEnd"/>
      <w:r w:rsidR="00D27A4F" w:rsidRPr="000349D1">
        <w:rPr>
          <w:rFonts w:ascii="Times New Roman" w:hAnsi="Times New Roman" w:cs="Times New Roman"/>
          <w:sz w:val="28"/>
          <w:szCs w:val="28"/>
          <w:shd w:val="clear" w:color="auto" w:fill="FFFFFF"/>
          <w:lang w:val="uk-UA"/>
        </w:rPr>
        <w:t>) захворювання, лікарськими засобами та відповідними харчовими продуктами для спеціального дієтичного споживання, що закуповуються за рахунок коштів місцевого бюджету</w:t>
      </w:r>
      <w:r w:rsidR="009904CD">
        <w:rPr>
          <w:rFonts w:ascii="Times New Roman" w:hAnsi="Times New Roman" w:cs="Times New Roman"/>
          <w:sz w:val="28"/>
          <w:szCs w:val="28"/>
          <w:shd w:val="clear" w:color="auto" w:fill="FFFFFF"/>
          <w:lang w:val="uk-UA"/>
        </w:rPr>
        <w:t>.</w:t>
      </w:r>
    </w:p>
    <w:p w14:paraId="7326EABA" w14:textId="77777777" w:rsidR="009041BC" w:rsidRPr="000349D1" w:rsidRDefault="009041BC"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Пацієнти та пацієнтки, які перебувають під диспансерним наглядом (</w:t>
      </w:r>
      <w:proofErr w:type="spellStart"/>
      <w:r w:rsidRPr="000349D1">
        <w:rPr>
          <w:rFonts w:ascii="Times New Roman" w:hAnsi="Times New Roman" w:cs="Times New Roman"/>
          <w:sz w:val="28"/>
          <w:szCs w:val="28"/>
          <w:lang w:val="uk-UA"/>
        </w:rPr>
        <w:t>орфанні</w:t>
      </w:r>
      <w:proofErr w:type="spellEnd"/>
      <w:r w:rsidRPr="000349D1">
        <w:rPr>
          <w:rFonts w:ascii="Times New Roman" w:hAnsi="Times New Roman" w:cs="Times New Roman"/>
          <w:sz w:val="28"/>
          <w:szCs w:val="28"/>
          <w:lang w:val="uk-UA"/>
        </w:rPr>
        <w:t xml:space="preserve"> захворювання, розсіяний склероз, первинний імунодефіцит тощо) потребують безперервного лікування, але видатки на їх лікування за програмою медичних гарантій не компенсуються.</w:t>
      </w:r>
    </w:p>
    <w:p w14:paraId="3707C9F2" w14:textId="430DFE98" w:rsidR="009041BC" w:rsidRPr="000349D1" w:rsidRDefault="003D0909"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Під</w:t>
      </w:r>
      <w:r w:rsidR="009041BC" w:rsidRPr="000349D1">
        <w:rPr>
          <w:rFonts w:ascii="Times New Roman" w:hAnsi="Times New Roman" w:cs="Times New Roman"/>
          <w:sz w:val="28"/>
          <w:szCs w:val="28"/>
          <w:lang w:val="uk-UA"/>
        </w:rPr>
        <w:t xml:space="preserve"> диспансерним наглядом</w:t>
      </w:r>
      <w:r w:rsidRPr="000349D1">
        <w:rPr>
          <w:rFonts w:ascii="Times New Roman" w:hAnsi="Times New Roman" w:cs="Times New Roman"/>
          <w:sz w:val="28"/>
          <w:szCs w:val="28"/>
          <w:lang w:val="uk-UA"/>
        </w:rPr>
        <w:t xml:space="preserve"> протягом 2020-2021 рок</w:t>
      </w:r>
      <w:r w:rsidR="0062390B">
        <w:rPr>
          <w:rFonts w:ascii="Times New Roman" w:hAnsi="Times New Roman" w:cs="Times New Roman"/>
          <w:sz w:val="28"/>
          <w:szCs w:val="28"/>
          <w:lang w:val="uk-UA"/>
        </w:rPr>
        <w:t>ів</w:t>
      </w:r>
      <w:r w:rsidR="000F40E9" w:rsidRPr="000349D1">
        <w:rPr>
          <w:rFonts w:ascii="Times New Roman" w:hAnsi="Times New Roman" w:cs="Times New Roman"/>
          <w:sz w:val="28"/>
          <w:szCs w:val="28"/>
          <w:lang w:val="uk-UA"/>
        </w:rPr>
        <w:t xml:space="preserve"> з рідкісними </w:t>
      </w:r>
      <w:proofErr w:type="spellStart"/>
      <w:r w:rsidR="000F40E9" w:rsidRPr="000349D1">
        <w:rPr>
          <w:rFonts w:ascii="Times New Roman" w:hAnsi="Times New Roman" w:cs="Times New Roman"/>
          <w:sz w:val="28"/>
          <w:szCs w:val="28"/>
          <w:lang w:val="uk-UA"/>
        </w:rPr>
        <w:t>орфаннимим</w:t>
      </w:r>
      <w:proofErr w:type="spellEnd"/>
      <w:r w:rsidR="000F40E9" w:rsidRPr="000349D1">
        <w:rPr>
          <w:rFonts w:ascii="Times New Roman" w:hAnsi="Times New Roman" w:cs="Times New Roman"/>
          <w:sz w:val="28"/>
          <w:szCs w:val="28"/>
          <w:lang w:val="uk-UA"/>
        </w:rPr>
        <w:t xml:space="preserve"> захворюваннями</w:t>
      </w:r>
      <w:r w:rsidR="009041BC" w:rsidRPr="000349D1">
        <w:rPr>
          <w:rFonts w:ascii="Times New Roman" w:hAnsi="Times New Roman" w:cs="Times New Roman"/>
          <w:sz w:val="28"/>
          <w:szCs w:val="28"/>
          <w:lang w:val="uk-UA"/>
        </w:rPr>
        <w:t xml:space="preserve"> перебувал</w:t>
      </w:r>
      <w:r w:rsidR="00447923" w:rsidRPr="000349D1">
        <w:rPr>
          <w:rFonts w:ascii="Times New Roman" w:hAnsi="Times New Roman" w:cs="Times New Roman"/>
          <w:sz w:val="28"/>
          <w:szCs w:val="28"/>
          <w:lang w:val="uk-UA"/>
        </w:rPr>
        <w:t>о: 72</w:t>
      </w:r>
      <w:r w:rsidRPr="000349D1">
        <w:rPr>
          <w:rFonts w:ascii="Times New Roman" w:hAnsi="Times New Roman" w:cs="Times New Roman"/>
          <w:sz w:val="28"/>
          <w:szCs w:val="28"/>
          <w:lang w:val="uk-UA"/>
        </w:rPr>
        <w:t> </w:t>
      </w:r>
      <w:r w:rsidR="00447923" w:rsidRPr="000349D1">
        <w:rPr>
          <w:rFonts w:ascii="Times New Roman" w:hAnsi="Times New Roman" w:cs="Times New Roman"/>
          <w:sz w:val="28"/>
          <w:szCs w:val="28"/>
          <w:lang w:val="uk-UA"/>
        </w:rPr>
        <w:t xml:space="preserve">пацієнти, хворих на </w:t>
      </w:r>
      <w:proofErr w:type="spellStart"/>
      <w:r w:rsidR="00447923" w:rsidRPr="000349D1">
        <w:rPr>
          <w:rFonts w:ascii="Times New Roman" w:hAnsi="Times New Roman" w:cs="Times New Roman"/>
          <w:sz w:val="28"/>
          <w:szCs w:val="28"/>
          <w:lang w:val="uk-UA"/>
        </w:rPr>
        <w:t>муковісцидоз</w:t>
      </w:r>
      <w:proofErr w:type="spellEnd"/>
      <w:r w:rsidRPr="000349D1">
        <w:rPr>
          <w:rFonts w:ascii="Times New Roman" w:hAnsi="Times New Roman" w:cs="Times New Roman"/>
          <w:sz w:val="28"/>
          <w:szCs w:val="28"/>
          <w:lang w:val="uk-UA"/>
        </w:rPr>
        <w:t xml:space="preserve"> у 2020 році</w:t>
      </w:r>
      <w:r w:rsidR="00447923" w:rsidRPr="000349D1">
        <w:rPr>
          <w:rFonts w:ascii="Times New Roman" w:hAnsi="Times New Roman" w:cs="Times New Roman"/>
          <w:sz w:val="28"/>
          <w:szCs w:val="28"/>
          <w:lang w:val="uk-UA"/>
        </w:rPr>
        <w:t xml:space="preserve"> ( у 2021 – 71 пацієнт)</w:t>
      </w:r>
      <w:r w:rsidR="000910CE" w:rsidRPr="000349D1">
        <w:rPr>
          <w:rFonts w:ascii="Times New Roman" w:hAnsi="Times New Roman" w:cs="Times New Roman"/>
          <w:sz w:val="28"/>
          <w:szCs w:val="28"/>
          <w:lang w:val="uk-UA"/>
        </w:rPr>
        <w:t>; 168</w:t>
      </w:r>
      <w:r w:rsidRPr="000349D1">
        <w:rPr>
          <w:rFonts w:ascii="Times New Roman" w:hAnsi="Times New Roman" w:cs="Times New Roman"/>
          <w:sz w:val="28"/>
          <w:szCs w:val="28"/>
          <w:lang w:val="uk-UA"/>
        </w:rPr>
        <w:t> </w:t>
      </w:r>
      <w:r w:rsidR="000910CE" w:rsidRPr="000349D1">
        <w:rPr>
          <w:rFonts w:ascii="Times New Roman" w:hAnsi="Times New Roman" w:cs="Times New Roman"/>
          <w:sz w:val="28"/>
          <w:szCs w:val="28"/>
          <w:lang w:val="uk-UA"/>
        </w:rPr>
        <w:t xml:space="preserve">пацієнтів, хворих на </w:t>
      </w:r>
      <w:proofErr w:type="spellStart"/>
      <w:r w:rsidR="000910CE" w:rsidRPr="000349D1">
        <w:rPr>
          <w:rFonts w:ascii="Times New Roman" w:hAnsi="Times New Roman" w:cs="Times New Roman"/>
          <w:sz w:val="28"/>
          <w:szCs w:val="28"/>
          <w:lang w:val="uk-UA"/>
        </w:rPr>
        <w:t>фенілкетонурію</w:t>
      </w:r>
      <w:proofErr w:type="spellEnd"/>
      <w:r w:rsidRPr="000349D1">
        <w:rPr>
          <w:rFonts w:ascii="Times New Roman" w:hAnsi="Times New Roman" w:cs="Times New Roman"/>
          <w:sz w:val="28"/>
          <w:szCs w:val="28"/>
          <w:lang w:val="uk-UA"/>
        </w:rPr>
        <w:t>, яким необхідне лікувальне харчування у 2020 році</w:t>
      </w:r>
      <w:r w:rsidR="000910CE" w:rsidRPr="000349D1">
        <w:rPr>
          <w:rFonts w:ascii="Times New Roman" w:hAnsi="Times New Roman" w:cs="Times New Roman"/>
          <w:sz w:val="28"/>
          <w:szCs w:val="28"/>
          <w:lang w:val="uk-UA"/>
        </w:rPr>
        <w:t xml:space="preserve"> (у 2021 – 155 пацієнтів)</w:t>
      </w:r>
      <w:r w:rsidR="0084384B">
        <w:rPr>
          <w:rFonts w:ascii="Times New Roman" w:hAnsi="Times New Roman" w:cs="Times New Roman"/>
          <w:sz w:val="28"/>
          <w:szCs w:val="28"/>
          <w:lang w:val="uk-UA"/>
        </w:rPr>
        <w:t>; 68 </w:t>
      </w:r>
      <w:r w:rsidRPr="000349D1">
        <w:rPr>
          <w:rFonts w:ascii="Times New Roman" w:hAnsi="Times New Roman" w:cs="Times New Roman"/>
          <w:sz w:val="28"/>
          <w:szCs w:val="28"/>
          <w:lang w:val="uk-UA"/>
        </w:rPr>
        <w:t xml:space="preserve">пацієнтів, хворих на легеневу гіпертензію у 2020 році (у 2021 – 55 пацієнтів); </w:t>
      </w:r>
      <w:r w:rsidR="000910CE" w:rsidRPr="000349D1">
        <w:rPr>
          <w:rFonts w:ascii="Times New Roman" w:hAnsi="Times New Roman" w:cs="Times New Roman"/>
          <w:sz w:val="28"/>
          <w:szCs w:val="28"/>
          <w:lang w:val="uk-UA"/>
        </w:rPr>
        <w:t xml:space="preserve"> </w:t>
      </w:r>
      <w:r w:rsidR="0084384B">
        <w:rPr>
          <w:rFonts w:ascii="Times New Roman" w:hAnsi="Times New Roman" w:cs="Times New Roman"/>
          <w:sz w:val="28"/>
          <w:szCs w:val="28"/>
          <w:lang w:val="uk-UA"/>
        </w:rPr>
        <w:t>21 </w:t>
      </w:r>
      <w:r w:rsidRPr="000349D1">
        <w:rPr>
          <w:rFonts w:ascii="Times New Roman" w:hAnsi="Times New Roman" w:cs="Times New Roman"/>
          <w:sz w:val="28"/>
          <w:szCs w:val="28"/>
          <w:lang w:val="uk-UA"/>
        </w:rPr>
        <w:t>пацієнт, хворий на спінальну м’язову ат</w:t>
      </w:r>
      <w:r w:rsidR="0084384B">
        <w:rPr>
          <w:rFonts w:ascii="Times New Roman" w:hAnsi="Times New Roman" w:cs="Times New Roman"/>
          <w:sz w:val="28"/>
          <w:szCs w:val="28"/>
          <w:lang w:val="uk-UA"/>
        </w:rPr>
        <w:t xml:space="preserve">рофію у 2020 році </w:t>
      </w:r>
      <w:r w:rsidR="00F0455D">
        <w:rPr>
          <w:rFonts w:ascii="Times New Roman" w:hAnsi="Times New Roman" w:cs="Times New Roman"/>
          <w:sz w:val="28"/>
          <w:szCs w:val="28"/>
          <w:lang w:val="uk-UA"/>
        </w:rPr>
        <w:br/>
      </w:r>
      <w:r w:rsidR="0084384B">
        <w:rPr>
          <w:rFonts w:ascii="Times New Roman" w:hAnsi="Times New Roman" w:cs="Times New Roman"/>
          <w:sz w:val="28"/>
          <w:szCs w:val="28"/>
          <w:lang w:val="uk-UA"/>
        </w:rPr>
        <w:t>(у 2021 – 31 </w:t>
      </w:r>
      <w:r w:rsidRPr="000349D1">
        <w:rPr>
          <w:rFonts w:ascii="Times New Roman" w:hAnsi="Times New Roman" w:cs="Times New Roman"/>
          <w:sz w:val="28"/>
          <w:szCs w:val="28"/>
          <w:lang w:val="uk-UA"/>
        </w:rPr>
        <w:t xml:space="preserve">пацієнт); 6 пацієнтів, хворих на хворобу </w:t>
      </w:r>
      <w:proofErr w:type="spellStart"/>
      <w:r w:rsidRPr="000349D1">
        <w:rPr>
          <w:rFonts w:ascii="Times New Roman" w:hAnsi="Times New Roman" w:cs="Times New Roman"/>
          <w:sz w:val="28"/>
          <w:szCs w:val="28"/>
          <w:lang w:val="uk-UA"/>
        </w:rPr>
        <w:t>Гоше</w:t>
      </w:r>
      <w:proofErr w:type="spellEnd"/>
      <w:r w:rsidRPr="000349D1">
        <w:rPr>
          <w:rFonts w:ascii="Times New Roman" w:hAnsi="Times New Roman" w:cs="Times New Roman"/>
          <w:sz w:val="28"/>
          <w:szCs w:val="28"/>
          <w:lang w:val="uk-UA"/>
        </w:rPr>
        <w:t xml:space="preserve"> у 2020 році </w:t>
      </w:r>
      <w:r w:rsidR="00F0455D">
        <w:rPr>
          <w:rFonts w:ascii="Times New Roman" w:hAnsi="Times New Roman" w:cs="Times New Roman"/>
          <w:sz w:val="28"/>
          <w:szCs w:val="28"/>
          <w:lang w:val="uk-UA"/>
        </w:rPr>
        <w:br/>
      </w:r>
      <w:r w:rsidRPr="000349D1">
        <w:rPr>
          <w:rFonts w:ascii="Times New Roman" w:hAnsi="Times New Roman" w:cs="Times New Roman"/>
          <w:sz w:val="28"/>
          <w:szCs w:val="28"/>
          <w:lang w:val="uk-UA"/>
        </w:rPr>
        <w:t>(</w:t>
      </w:r>
      <w:r w:rsidR="0084384B">
        <w:rPr>
          <w:rFonts w:ascii="Times New Roman" w:hAnsi="Times New Roman" w:cs="Times New Roman"/>
          <w:sz w:val="28"/>
          <w:szCs w:val="28"/>
          <w:lang w:val="uk-UA"/>
        </w:rPr>
        <w:t>у 2021 – 6 </w:t>
      </w:r>
      <w:r w:rsidRPr="000349D1">
        <w:rPr>
          <w:rFonts w:ascii="Times New Roman" w:hAnsi="Times New Roman" w:cs="Times New Roman"/>
          <w:sz w:val="28"/>
          <w:szCs w:val="28"/>
          <w:lang w:val="uk-UA"/>
        </w:rPr>
        <w:t xml:space="preserve">пацієнтів); 9 пацієнтів, хворих на </w:t>
      </w:r>
      <w:proofErr w:type="spellStart"/>
      <w:r w:rsidRPr="000349D1">
        <w:rPr>
          <w:rFonts w:ascii="Times New Roman" w:hAnsi="Times New Roman" w:cs="Times New Roman"/>
          <w:sz w:val="28"/>
          <w:szCs w:val="28"/>
          <w:lang w:val="uk-UA"/>
        </w:rPr>
        <w:t>бульозний</w:t>
      </w:r>
      <w:proofErr w:type="spellEnd"/>
      <w:r w:rsidRPr="000349D1">
        <w:rPr>
          <w:rFonts w:ascii="Times New Roman" w:hAnsi="Times New Roman" w:cs="Times New Roman"/>
          <w:sz w:val="28"/>
          <w:szCs w:val="28"/>
          <w:lang w:val="uk-UA"/>
        </w:rPr>
        <w:t xml:space="preserve"> </w:t>
      </w:r>
      <w:proofErr w:type="spellStart"/>
      <w:r w:rsidRPr="000349D1">
        <w:rPr>
          <w:rFonts w:ascii="Times New Roman" w:hAnsi="Times New Roman" w:cs="Times New Roman"/>
          <w:sz w:val="28"/>
          <w:szCs w:val="28"/>
          <w:lang w:val="uk-UA"/>
        </w:rPr>
        <w:t>епідермоліз</w:t>
      </w:r>
      <w:proofErr w:type="spellEnd"/>
      <w:r w:rsidRPr="000349D1">
        <w:rPr>
          <w:rFonts w:ascii="Times New Roman" w:hAnsi="Times New Roman" w:cs="Times New Roman"/>
          <w:sz w:val="28"/>
          <w:szCs w:val="28"/>
          <w:lang w:val="uk-UA"/>
        </w:rPr>
        <w:t xml:space="preserve">  у 2020 році (</w:t>
      </w:r>
      <w:r w:rsidR="0084384B">
        <w:rPr>
          <w:rFonts w:ascii="Times New Roman" w:hAnsi="Times New Roman" w:cs="Times New Roman"/>
          <w:sz w:val="28"/>
          <w:szCs w:val="28"/>
          <w:lang w:val="uk-UA"/>
        </w:rPr>
        <w:t>у 2021 – 7 </w:t>
      </w:r>
      <w:r w:rsidRPr="000349D1">
        <w:rPr>
          <w:rFonts w:ascii="Times New Roman" w:hAnsi="Times New Roman" w:cs="Times New Roman"/>
          <w:sz w:val="28"/>
          <w:szCs w:val="28"/>
          <w:lang w:val="uk-UA"/>
        </w:rPr>
        <w:t>пацієнтів).</w:t>
      </w:r>
    </w:p>
    <w:p w14:paraId="4E3A608E" w14:textId="49A1F951" w:rsidR="009041BC" w:rsidRPr="000349D1" w:rsidRDefault="009041BC"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Деякі пацієнтки та пацієнти, які перебувають під диспансерним наглядом забезпечуються лікарськими засобами та медичними виробами необхідними для </w:t>
      </w:r>
      <w:r w:rsidRPr="000349D1">
        <w:rPr>
          <w:rFonts w:ascii="Times New Roman" w:hAnsi="Times New Roman" w:cs="Times New Roman"/>
          <w:sz w:val="28"/>
          <w:szCs w:val="28"/>
          <w:lang w:val="uk-UA"/>
        </w:rPr>
        <w:lastRenderedPageBreak/>
        <w:t xml:space="preserve">їх лікування за рахунок Державного бюджету </w:t>
      </w:r>
      <w:r w:rsidR="008336FC">
        <w:rPr>
          <w:rFonts w:ascii="Times New Roman" w:hAnsi="Times New Roman" w:cs="Times New Roman"/>
          <w:sz w:val="28"/>
          <w:szCs w:val="28"/>
          <w:lang w:val="uk-UA"/>
        </w:rPr>
        <w:t xml:space="preserve">України </w:t>
      </w:r>
      <w:r w:rsidRPr="000349D1">
        <w:rPr>
          <w:rFonts w:ascii="Times New Roman" w:hAnsi="Times New Roman" w:cs="Times New Roman"/>
          <w:sz w:val="28"/>
          <w:szCs w:val="28"/>
          <w:lang w:val="uk-UA"/>
        </w:rPr>
        <w:t xml:space="preserve">в централізованому порядку, при цьому забезпечення здійснюється не в повному обсязі або несвоєчасно, що може негативно вплинути на забезпечення безперервного лікування пацієнтів. </w:t>
      </w:r>
    </w:p>
    <w:p w14:paraId="30970061" w14:textId="0C25FB34" w:rsidR="009041BC" w:rsidRPr="000349D1" w:rsidRDefault="009041BC"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Як наслідок, із 30 напрямів, на які подавалися заявки, забезпечено за рахунок централізованих поставок Державного бюджету України лише 4</w:t>
      </w:r>
      <w:r w:rsidR="00E24928">
        <w:rPr>
          <w:rFonts w:ascii="Times New Roman" w:hAnsi="Times New Roman" w:cs="Times New Roman"/>
          <w:sz w:val="28"/>
          <w:szCs w:val="28"/>
          <w:lang w:val="uk-UA"/>
        </w:rPr>
        <w:t> </w:t>
      </w:r>
      <w:r w:rsidRPr="000349D1">
        <w:rPr>
          <w:rFonts w:ascii="Times New Roman" w:hAnsi="Times New Roman" w:cs="Times New Roman"/>
          <w:sz w:val="28"/>
          <w:szCs w:val="28"/>
          <w:lang w:val="uk-UA"/>
        </w:rPr>
        <w:t>напрями у 2020 році, 17 напрямів – у 2021 році, 14 напрямів – у 2022 році.</w:t>
      </w:r>
    </w:p>
    <w:p w14:paraId="19F7B35D" w14:textId="6D87B5AB" w:rsidR="0060692E" w:rsidRPr="000349D1" w:rsidRDefault="00D27A4F"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Слід зауважити, що </w:t>
      </w:r>
      <w:r w:rsidRPr="0015171A">
        <w:rPr>
          <w:rFonts w:ascii="Times New Roman" w:hAnsi="Times New Roman" w:cs="Times New Roman"/>
          <w:sz w:val="28"/>
          <w:szCs w:val="28"/>
          <w:lang w:val="uk-UA"/>
        </w:rPr>
        <w:t>п</w:t>
      </w:r>
      <w:r w:rsidR="00DC1A3A" w:rsidRPr="0015171A">
        <w:rPr>
          <w:rFonts w:ascii="Times New Roman" w:hAnsi="Times New Roman" w:cs="Times New Roman"/>
          <w:sz w:val="28"/>
          <w:szCs w:val="28"/>
          <w:lang w:val="uk-UA"/>
        </w:rPr>
        <w:t xml:space="preserve">унктом </w:t>
      </w:r>
      <w:r w:rsidR="00872B45">
        <w:rPr>
          <w:rFonts w:ascii="Times New Roman" w:hAnsi="Times New Roman" w:cs="Times New Roman"/>
          <w:sz w:val="28"/>
          <w:szCs w:val="28"/>
          <w:lang w:val="uk-UA"/>
        </w:rPr>
        <w:t>третім</w:t>
      </w:r>
      <w:r w:rsidR="00DC1A3A" w:rsidRPr="0015171A">
        <w:rPr>
          <w:rFonts w:ascii="Times New Roman" w:hAnsi="Times New Roman" w:cs="Times New Roman"/>
          <w:sz w:val="28"/>
          <w:szCs w:val="28"/>
          <w:lang w:val="uk-UA"/>
        </w:rPr>
        <w:t xml:space="preserve"> ста</w:t>
      </w:r>
      <w:r w:rsidR="00DC1A3A" w:rsidRPr="000349D1">
        <w:rPr>
          <w:rFonts w:ascii="Times New Roman" w:hAnsi="Times New Roman" w:cs="Times New Roman"/>
          <w:sz w:val="28"/>
          <w:szCs w:val="28"/>
          <w:shd w:val="clear" w:color="auto" w:fill="FFFFFF"/>
          <w:lang w:val="uk-UA"/>
        </w:rPr>
        <w:t xml:space="preserve">тті 4 </w:t>
      </w:r>
      <w:r w:rsidR="008C3AEA" w:rsidRPr="000349D1">
        <w:rPr>
          <w:rFonts w:ascii="Times New Roman" w:hAnsi="Times New Roman" w:cs="Times New Roman"/>
          <w:sz w:val="28"/>
          <w:szCs w:val="28"/>
          <w:shd w:val="clear" w:color="auto" w:fill="FFFFFF"/>
          <w:lang w:val="uk-UA"/>
        </w:rPr>
        <w:t>Закон</w:t>
      </w:r>
      <w:r w:rsidR="00DC1A3A" w:rsidRPr="000349D1">
        <w:rPr>
          <w:rFonts w:ascii="Times New Roman" w:hAnsi="Times New Roman" w:cs="Times New Roman"/>
          <w:sz w:val="28"/>
          <w:szCs w:val="28"/>
          <w:shd w:val="clear" w:color="auto" w:fill="FFFFFF"/>
          <w:lang w:val="uk-UA"/>
        </w:rPr>
        <w:t>у</w:t>
      </w:r>
      <w:r w:rsidR="008C3AEA" w:rsidRPr="000349D1">
        <w:rPr>
          <w:rFonts w:ascii="Times New Roman" w:hAnsi="Times New Roman" w:cs="Times New Roman"/>
          <w:sz w:val="28"/>
          <w:szCs w:val="28"/>
          <w:shd w:val="clear" w:color="auto" w:fill="FFFFFF"/>
          <w:lang w:val="uk-UA"/>
        </w:rPr>
        <w:t xml:space="preserve"> визначено, що медичні послуги, лікарські засоби та медичні вироби, не включені до програми медичних гарантій, не підлягають оплаті за рахунок коштів Державного бюджету України, передбачених на реалізацію програми медичних гарантій, але можуть покриватися за рахунок коштів Державного бюджету України, передбачених на реалізацію відповідних державних програм та заходів, місцевих бюджетів, медичного страхування, юридичних і фізичних осіб та з інших джерел, не заборонених законодавством.</w:t>
      </w:r>
      <w:r w:rsidR="00940663" w:rsidRPr="000349D1">
        <w:rPr>
          <w:rFonts w:ascii="Times New Roman" w:hAnsi="Times New Roman" w:cs="Times New Roman"/>
          <w:sz w:val="28"/>
          <w:szCs w:val="28"/>
          <w:shd w:val="clear" w:color="auto" w:fill="FFFFFF"/>
          <w:lang w:val="uk-UA"/>
        </w:rPr>
        <w:t xml:space="preserve"> </w:t>
      </w:r>
      <w:r w:rsidR="0060692E" w:rsidRPr="000349D1">
        <w:rPr>
          <w:rFonts w:ascii="Times New Roman" w:hAnsi="Times New Roman" w:cs="Times New Roman"/>
          <w:sz w:val="28"/>
          <w:szCs w:val="28"/>
          <w:lang w:val="uk-UA"/>
        </w:rPr>
        <w:t>Також</w:t>
      </w:r>
      <w:r w:rsidR="00FF26E2" w:rsidRPr="000349D1">
        <w:rPr>
          <w:rFonts w:ascii="Times New Roman" w:hAnsi="Times New Roman" w:cs="Times New Roman"/>
          <w:sz w:val="28"/>
          <w:szCs w:val="28"/>
          <w:lang w:val="uk-UA"/>
        </w:rPr>
        <w:t>,</w:t>
      </w:r>
      <w:r w:rsidR="0060692E" w:rsidRPr="000349D1">
        <w:rPr>
          <w:rFonts w:ascii="Times New Roman" w:hAnsi="Times New Roman" w:cs="Times New Roman"/>
          <w:sz w:val="28"/>
          <w:szCs w:val="28"/>
          <w:lang w:val="uk-UA"/>
        </w:rPr>
        <w:t xml:space="preserve"> статтею 32 Закону України «Про місцеве самоврядування в Україні» до повноважень органів місцевого самоврядування віднесено забезпечення доступності і безоплатності медичного обслуговування на відповідній території, забезпечення відповідно до законодавства пільгових категорій населення лікарськими засобами та </w:t>
      </w:r>
      <w:r w:rsidR="00FF26E2" w:rsidRPr="000349D1">
        <w:rPr>
          <w:rFonts w:ascii="Times New Roman" w:hAnsi="Times New Roman" w:cs="Times New Roman"/>
          <w:sz w:val="28"/>
          <w:szCs w:val="28"/>
          <w:lang w:val="uk-UA"/>
        </w:rPr>
        <w:t>медичними виробами</w:t>
      </w:r>
      <w:r w:rsidR="0060692E" w:rsidRPr="000349D1">
        <w:rPr>
          <w:rFonts w:ascii="Times New Roman" w:hAnsi="Times New Roman" w:cs="Times New Roman"/>
          <w:sz w:val="28"/>
          <w:szCs w:val="28"/>
          <w:lang w:val="uk-UA"/>
        </w:rPr>
        <w:t xml:space="preserve">, забезпечення розвитку всіх видів медичного обслуговування. </w:t>
      </w:r>
    </w:p>
    <w:p w14:paraId="5B9EF73F" w14:textId="7B2A4346" w:rsidR="00B20B45" w:rsidRPr="000349D1" w:rsidRDefault="00D27A4F" w:rsidP="00551E58">
      <w:pPr>
        <w:spacing w:after="0" w:line="264" w:lineRule="auto"/>
        <w:ind w:right="141" w:firstLine="588"/>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Крім того</w:t>
      </w:r>
      <w:r w:rsidR="00FF26E2" w:rsidRPr="000349D1">
        <w:rPr>
          <w:rFonts w:ascii="Times New Roman" w:hAnsi="Times New Roman" w:cs="Times New Roman"/>
          <w:sz w:val="28"/>
          <w:szCs w:val="28"/>
          <w:lang w:val="uk-UA"/>
        </w:rPr>
        <w:t>, т</w:t>
      </w:r>
      <w:r w:rsidR="00B20B45" w:rsidRPr="000349D1">
        <w:rPr>
          <w:rFonts w:ascii="Times New Roman" w:hAnsi="Times New Roman" w:cs="Times New Roman"/>
          <w:sz w:val="28"/>
          <w:szCs w:val="28"/>
          <w:lang w:val="uk-UA"/>
        </w:rPr>
        <w:t xml:space="preserve">арифи за надані </w:t>
      </w:r>
      <w:r w:rsidR="00B20B45" w:rsidRPr="006A080D">
        <w:rPr>
          <w:rFonts w:ascii="Times New Roman" w:hAnsi="Times New Roman" w:cs="Times New Roman"/>
          <w:sz w:val="28"/>
          <w:szCs w:val="28"/>
          <w:lang w:val="uk-UA"/>
        </w:rPr>
        <w:t>послуги</w:t>
      </w:r>
      <w:r w:rsidR="0084384B" w:rsidRPr="006A080D">
        <w:rPr>
          <w:rFonts w:ascii="Times New Roman" w:hAnsi="Times New Roman" w:cs="Times New Roman"/>
          <w:sz w:val="28"/>
          <w:szCs w:val="28"/>
          <w:lang w:val="uk-UA"/>
        </w:rPr>
        <w:t>,</w:t>
      </w:r>
      <w:r w:rsidR="00B20B45" w:rsidRPr="006A080D">
        <w:rPr>
          <w:rFonts w:ascii="Times New Roman" w:hAnsi="Times New Roman" w:cs="Times New Roman"/>
          <w:sz w:val="28"/>
          <w:szCs w:val="28"/>
          <w:lang w:val="uk-UA"/>
        </w:rPr>
        <w:t xml:space="preserve"> встановлені</w:t>
      </w:r>
      <w:r w:rsidR="00B20B45" w:rsidRPr="000349D1">
        <w:rPr>
          <w:rFonts w:ascii="Times New Roman" w:hAnsi="Times New Roman" w:cs="Times New Roman"/>
          <w:sz w:val="28"/>
          <w:szCs w:val="28"/>
          <w:lang w:val="uk-UA"/>
        </w:rPr>
        <w:t xml:space="preserve"> за програмою медичних гарантій на сьогодні не покривають в повному обсязі видатки на лікування </w:t>
      </w:r>
      <w:r w:rsidR="00FF26E2" w:rsidRPr="000349D1">
        <w:rPr>
          <w:rFonts w:ascii="Times New Roman" w:hAnsi="Times New Roman" w:cs="Times New Roman"/>
          <w:sz w:val="28"/>
          <w:szCs w:val="28"/>
          <w:lang w:val="uk-UA"/>
        </w:rPr>
        <w:t xml:space="preserve">навіть </w:t>
      </w:r>
      <w:r w:rsidR="00B20B45" w:rsidRPr="000349D1">
        <w:rPr>
          <w:rFonts w:ascii="Times New Roman" w:hAnsi="Times New Roman" w:cs="Times New Roman"/>
          <w:sz w:val="28"/>
          <w:szCs w:val="28"/>
          <w:lang w:val="uk-UA"/>
        </w:rPr>
        <w:t xml:space="preserve">в стаціонарних умовах, так як згідно статті 10 Закону оплаті за рахунок коштів Державного бюджету України підлягають лікарські засоби, які включені до Національного переліку основних лікарських засобів, затвердженого постановою Кабінету Міністрів України, тому заклади охорони здоров’я отримуючи кошти за одним пакетом медичних послуг компенсують </w:t>
      </w:r>
      <w:proofErr w:type="spellStart"/>
      <w:r w:rsidR="00B20B45" w:rsidRPr="000349D1">
        <w:rPr>
          <w:rFonts w:ascii="Times New Roman" w:hAnsi="Times New Roman" w:cs="Times New Roman"/>
          <w:sz w:val="28"/>
          <w:szCs w:val="28"/>
          <w:lang w:val="uk-UA"/>
        </w:rPr>
        <w:t>дороговартісні</w:t>
      </w:r>
      <w:proofErr w:type="spellEnd"/>
      <w:r w:rsidR="00B20B45" w:rsidRPr="000349D1">
        <w:rPr>
          <w:rFonts w:ascii="Times New Roman" w:hAnsi="Times New Roman" w:cs="Times New Roman"/>
          <w:sz w:val="28"/>
          <w:szCs w:val="28"/>
          <w:lang w:val="uk-UA"/>
        </w:rPr>
        <w:t xml:space="preserve"> лікарські засоби або медичні вироби</w:t>
      </w:r>
      <w:r w:rsidR="00253E0F" w:rsidRPr="000349D1">
        <w:rPr>
          <w:rFonts w:ascii="Times New Roman" w:hAnsi="Times New Roman" w:cs="Times New Roman"/>
          <w:sz w:val="28"/>
          <w:szCs w:val="28"/>
          <w:lang w:val="uk-UA"/>
        </w:rPr>
        <w:t xml:space="preserve">, що </w:t>
      </w:r>
      <w:r w:rsidR="00B20B45" w:rsidRPr="000349D1">
        <w:rPr>
          <w:rFonts w:ascii="Times New Roman" w:hAnsi="Times New Roman" w:cs="Times New Roman"/>
          <w:sz w:val="28"/>
          <w:szCs w:val="28"/>
          <w:lang w:val="uk-UA"/>
        </w:rPr>
        <w:t xml:space="preserve">невключені до переліку за іншим пакетом </w:t>
      </w:r>
      <w:r w:rsidR="00884624" w:rsidRPr="000349D1">
        <w:rPr>
          <w:rFonts w:ascii="Times New Roman" w:hAnsi="Times New Roman" w:cs="Times New Roman"/>
          <w:sz w:val="28"/>
          <w:szCs w:val="28"/>
          <w:lang w:val="uk-UA"/>
        </w:rPr>
        <w:t>медичних</w:t>
      </w:r>
      <w:r w:rsidR="00B20B45" w:rsidRPr="000349D1">
        <w:rPr>
          <w:rFonts w:ascii="Times New Roman" w:hAnsi="Times New Roman" w:cs="Times New Roman"/>
          <w:sz w:val="28"/>
          <w:szCs w:val="28"/>
          <w:lang w:val="uk-UA"/>
        </w:rPr>
        <w:t xml:space="preserve"> послуг.</w:t>
      </w:r>
    </w:p>
    <w:p w14:paraId="6FBA284C" w14:textId="2F9F3205" w:rsidR="009E3769" w:rsidRPr="000349D1" w:rsidRDefault="009E3769" w:rsidP="00551E58">
      <w:pPr>
        <w:spacing w:after="0" w:line="264" w:lineRule="auto"/>
        <w:ind w:firstLine="59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Також, б</w:t>
      </w:r>
      <w:r w:rsidR="00B20B45" w:rsidRPr="000349D1">
        <w:rPr>
          <w:rFonts w:ascii="Times New Roman" w:hAnsi="Times New Roman" w:cs="Times New Roman"/>
          <w:sz w:val="28"/>
          <w:szCs w:val="28"/>
          <w:lang w:val="uk-UA"/>
        </w:rPr>
        <w:t>езоплатний або пільговий відпуск лікарських засобів за рецептами лікарів у разі амбулаторного лікування, який провадиться групам населення та за категоріями захворювань</w:t>
      </w:r>
      <w:r w:rsidRPr="000349D1">
        <w:rPr>
          <w:rFonts w:ascii="Times New Roman" w:hAnsi="Times New Roman" w:cs="Times New Roman"/>
          <w:sz w:val="28"/>
          <w:szCs w:val="28"/>
          <w:lang w:val="uk-UA"/>
        </w:rPr>
        <w:t>, передбачений п</w:t>
      </w:r>
      <w:r w:rsidR="00B20B45" w:rsidRPr="000349D1">
        <w:rPr>
          <w:rFonts w:ascii="Times New Roman" w:hAnsi="Times New Roman" w:cs="Times New Roman"/>
          <w:sz w:val="28"/>
          <w:szCs w:val="28"/>
          <w:lang w:val="uk-UA"/>
        </w:rPr>
        <w:t>останов</w:t>
      </w:r>
      <w:r w:rsidRPr="000349D1">
        <w:rPr>
          <w:rFonts w:ascii="Times New Roman" w:hAnsi="Times New Roman" w:cs="Times New Roman"/>
          <w:sz w:val="28"/>
          <w:szCs w:val="28"/>
          <w:lang w:val="uk-UA"/>
        </w:rPr>
        <w:t>ою</w:t>
      </w:r>
      <w:r w:rsidR="00B20B45" w:rsidRPr="000349D1">
        <w:rPr>
          <w:rFonts w:ascii="Times New Roman" w:hAnsi="Times New Roman" w:cs="Times New Roman"/>
          <w:sz w:val="28"/>
          <w:szCs w:val="28"/>
          <w:lang w:val="uk-UA"/>
        </w:rPr>
        <w:t xml:space="preserve"> К</w:t>
      </w:r>
      <w:r w:rsidRPr="000349D1">
        <w:rPr>
          <w:rFonts w:ascii="Times New Roman" w:hAnsi="Times New Roman" w:cs="Times New Roman"/>
          <w:sz w:val="28"/>
          <w:szCs w:val="28"/>
          <w:lang w:val="uk-UA"/>
        </w:rPr>
        <w:t>абінету Міністрів України</w:t>
      </w:r>
      <w:r w:rsidR="00B20B45" w:rsidRPr="000349D1">
        <w:rPr>
          <w:rFonts w:ascii="Times New Roman" w:hAnsi="Times New Roman" w:cs="Times New Roman"/>
          <w:sz w:val="28"/>
          <w:szCs w:val="28"/>
          <w:lang w:val="uk-UA"/>
        </w:rPr>
        <w:t xml:space="preserve"> від 17</w:t>
      </w:r>
      <w:r w:rsidR="008E248B" w:rsidRPr="000349D1">
        <w:rPr>
          <w:rFonts w:ascii="Times New Roman" w:hAnsi="Times New Roman" w:cs="Times New Roman"/>
          <w:sz w:val="28"/>
          <w:szCs w:val="28"/>
          <w:lang w:val="uk-UA"/>
        </w:rPr>
        <w:t xml:space="preserve"> серпня </w:t>
      </w:r>
      <w:r w:rsidR="00B20B45" w:rsidRPr="000349D1">
        <w:rPr>
          <w:rFonts w:ascii="Times New Roman" w:hAnsi="Times New Roman" w:cs="Times New Roman"/>
          <w:sz w:val="28"/>
          <w:szCs w:val="28"/>
          <w:lang w:val="uk-UA"/>
        </w:rPr>
        <w:t>1998</w:t>
      </w:r>
      <w:r w:rsidR="008E248B" w:rsidRPr="000349D1">
        <w:rPr>
          <w:rFonts w:ascii="Times New Roman" w:hAnsi="Times New Roman" w:cs="Times New Roman"/>
          <w:sz w:val="28"/>
          <w:szCs w:val="28"/>
          <w:lang w:val="uk-UA"/>
        </w:rPr>
        <w:t xml:space="preserve"> року</w:t>
      </w:r>
      <w:r w:rsidR="00B20B45" w:rsidRPr="000349D1">
        <w:rPr>
          <w:rFonts w:ascii="Times New Roman" w:hAnsi="Times New Roman" w:cs="Times New Roman"/>
          <w:sz w:val="28"/>
          <w:szCs w:val="28"/>
          <w:lang w:val="uk-UA"/>
        </w:rPr>
        <w:t xml:space="preserve"> №</w:t>
      </w:r>
      <w:r w:rsidR="0084384B">
        <w:rPr>
          <w:rFonts w:ascii="Times New Roman" w:hAnsi="Times New Roman" w:cs="Times New Roman"/>
          <w:sz w:val="28"/>
          <w:szCs w:val="28"/>
          <w:lang w:val="uk-UA"/>
        </w:rPr>
        <w:t> </w:t>
      </w:r>
      <w:r w:rsidR="00B20B45" w:rsidRPr="000349D1">
        <w:rPr>
          <w:rFonts w:ascii="Times New Roman" w:hAnsi="Times New Roman" w:cs="Times New Roman"/>
          <w:sz w:val="28"/>
          <w:szCs w:val="28"/>
          <w:lang w:val="uk-UA"/>
        </w:rPr>
        <w:t xml:space="preserve">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w:t>
      </w:r>
      <w:r w:rsidR="00FC39EF" w:rsidRPr="000349D1">
        <w:rPr>
          <w:rFonts w:ascii="Times New Roman" w:hAnsi="Times New Roman" w:cs="Times New Roman"/>
          <w:sz w:val="28"/>
          <w:szCs w:val="28"/>
          <w:lang w:val="uk-UA"/>
        </w:rPr>
        <w:t>не компенсується в рамка</w:t>
      </w:r>
      <w:r w:rsidR="00A94F18" w:rsidRPr="000349D1">
        <w:rPr>
          <w:rFonts w:ascii="Times New Roman" w:hAnsi="Times New Roman" w:cs="Times New Roman"/>
          <w:sz w:val="28"/>
          <w:szCs w:val="28"/>
          <w:lang w:val="uk-UA"/>
        </w:rPr>
        <w:t>х</w:t>
      </w:r>
      <w:r w:rsidR="00FC39EF" w:rsidRPr="000349D1">
        <w:rPr>
          <w:rFonts w:ascii="Times New Roman" w:hAnsi="Times New Roman" w:cs="Times New Roman"/>
          <w:sz w:val="28"/>
          <w:szCs w:val="28"/>
          <w:lang w:val="uk-UA"/>
        </w:rPr>
        <w:t xml:space="preserve"> програми </w:t>
      </w:r>
      <w:r w:rsidR="00884624" w:rsidRPr="000349D1">
        <w:rPr>
          <w:rFonts w:ascii="Times New Roman" w:hAnsi="Times New Roman" w:cs="Times New Roman"/>
          <w:sz w:val="28"/>
          <w:szCs w:val="28"/>
          <w:lang w:val="uk-UA"/>
        </w:rPr>
        <w:t>медичних</w:t>
      </w:r>
      <w:r w:rsidR="00FC39EF" w:rsidRPr="000349D1">
        <w:rPr>
          <w:rFonts w:ascii="Times New Roman" w:hAnsi="Times New Roman" w:cs="Times New Roman"/>
          <w:sz w:val="28"/>
          <w:szCs w:val="28"/>
          <w:lang w:val="uk-UA"/>
        </w:rPr>
        <w:t xml:space="preserve"> гарантій</w:t>
      </w:r>
      <w:r w:rsidRPr="000349D1">
        <w:rPr>
          <w:rFonts w:ascii="Times New Roman" w:hAnsi="Times New Roman" w:cs="Times New Roman"/>
          <w:sz w:val="28"/>
          <w:szCs w:val="28"/>
          <w:lang w:val="uk-UA"/>
        </w:rPr>
        <w:t>.</w:t>
      </w:r>
    </w:p>
    <w:p w14:paraId="5A0BD857" w14:textId="737B9E1A" w:rsidR="00B20B45" w:rsidRPr="000349D1" w:rsidRDefault="009E3769" w:rsidP="00551E58">
      <w:pPr>
        <w:spacing w:after="0" w:line="264" w:lineRule="auto"/>
        <w:ind w:firstLine="59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Д</w:t>
      </w:r>
      <w:r w:rsidR="00FC39EF" w:rsidRPr="000349D1">
        <w:rPr>
          <w:rFonts w:ascii="Times New Roman" w:hAnsi="Times New Roman" w:cs="Times New Roman"/>
          <w:sz w:val="28"/>
          <w:szCs w:val="28"/>
          <w:lang w:val="uk-UA"/>
        </w:rPr>
        <w:t xml:space="preserve">ля забезпечення </w:t>
      </w:r>
      <w:r w:rsidRPr="000349D1">
        <w:rPr>
          <w:rFonts w:ascii="Times New Roman" w:hAnsi="Times New Roman" w:cs="Times New Roman"/>
          <w:sz w:val="28"/>
          <w:szCs w:val="28"/>
          <w:lang w:val="uk-UA"/>
        </w:rPr>
        <w:t>вищевказан</w:t>
      </w:r>
      <w:r w:rsidR="0021736A" w:rsidRPr="000349D1">
        <w:rPr>
          <w:rFonts w:ascii="Times New Roman" w:hAnsi="Times New Roman" w:cs="Times New Roman"/>
          <w:sz w:val="28"/>
          <w:szCs w:val="28"/>
          <w:lang w:val="uk-UA"/>
        </w:rPr>
        <w:t>их</w:t>
      </w:r>
      <w:r w:rsidR="001812E8" w:rsidRPr="000349D1">
        <w:rPr>
          <w:rFonts w:ascii="Times New Roman" w:hAnsi="Times New Roman" w:cs="Times New Roman"/>
          <w:sz w:val="28"/>
          <w:szCs w:val="28"/>
          <w:lang w:val="uk-UA"/>
        </w:rPr>
        <w:t xml:space="preserve"> </w:t>
      </w:r>
      <w:r w:rsidR="00FC39EF" w:rsidRPr="000349D1">
        <w:rPr>
          <w:rFonts w:ascii="Times New Roman" w:hAnsi="Times New Roman" w:cs="Times New Roman"/>
          <w:sz w:val="28"/>
          <w:szCs w:val="28"/>
          <w:lang w:val="uk-UA"/>
        </w:rPr>
        <w:t>категорі</w:t>
      </w:r>
      <w:r w:rsidR="0021736A" w:rsidRPr="000349D1">
        <w:rPr>
          <w:rFonts w:ascii="Times New Roman" w:hAnsi="Times New Roman" w:cs="Times New Roman"/>
          <w:sz w:val="28"/>
          <w:szCs w:val="28"/>
          <w:lang w:val="uk-UA"/>
        </w:rPr>
        <w:t>й</w:t>
      </w:r>
      <w:r w:rsidR="00FC39EF" w:rsidRPr="000349D1">
        <w:rPr>
          <w:rFonts w:ascii="Times New Roman" w:hAnsi="Times New Roman" w:cs="Times New Roman"/>
          <w:sz w:val="28"/>
          <w:szCs w:val="28"/>
          <w:lang w:val="uk-UA"/>
        </w:rPr>
        <w:t xml:space="preserve"> мешканців міста </w:t>
      </w:r>
      <w:r w:rsidR="001812E8" w:rsidRPr="000349D1">
        <w:rPr>
          <w:rFonts w:ascii="Times New Roman" w:hAnsi="Times New Roman" w:cs="Times New Roman"/>
          <w:sz w:val="28"/>
          <w:szCs w:val="28"/>
          <w:lang w:val="uk-UA"/>
        </w:rPr>
        <w:t>Києва</w:t>
      </w:r>
      <w:r w:rsidRPr="000349D1">
        <w:rPr>
          <w:rFonts w:ascii="Times New Roman" w:hAnsi="Times New Roman" w:cs="Times New Roman"/>
          <w:sz w:val="28"/>
          <w:szCs w:val="28"/>
          <w:lang w:val="uk-UA"/>
        </w:rPr>
        <w:t xml:space="preserve"> безоплатним або пільговим відпуском лікарських засобів за рецептами лікарів у разі амбулаторного лікування</w:t>
      </w:r>
      <w:r w:rsidR="001812E8" w:rsidRPr="000349D1">
        <w:rPr>
          <w:rFonts w:ascii="Times New Roman" w:hAnsi="Times New Roman" w:cs="Times New Roman"/>
          <w:sz w:val="28"/>
          <w:szCs w:val="28"/>
          <w:lang w:val="uk-UA"/>
        </w:rPr>
        <w:t xml:space="preserve">, </w:t>
      </w:r>
      <w:r w:rsidR="00FC39EF" w:rsidRPr="000349D1">
        <w:rPr>
          <w:rFonts w:ascii="Times New Roman" w:hAnsi="Times New Roman" w:cs="Times New Roman"/>
          <w:sz w:val="28"/>
          <w:szCs w:val="28"/>
          <w:lang w:val="uk-UA"/>
        </w:rPr>
        <w:t>заклади змушені будуть спрямовувати кошти</w:t>
      </w:r>
      <w:r w:rsidR="001812E8" w:rsidRPr="000349D1">
        <w:rPr>
          <w:rFonts w:ascii="Times New Roman" w:hAnsi="Times New Roman" w:cs="Times New Roman"/>
          <w:sz w:val="28"/>
          <w:szCs w:val="28"/>
          <w:lang w:val="uk-UA"/>
        </w:rPr>
        <w:t>,</w:t>
      </w:r>
      <w:r w:rsidR="00FC39EF" w:rsidRPr="000349D1">
        <w:rPr>
          <w:rFonts w:ascii="Times New Roman" w:hAnsi="Times New Roman" w:cs="Times New Roman"/>
          <w:sz w:val="28"/>
          <w:szCs w:val="28"/>
          <w:lang w:val="uk-UA"/>
        </w:rPr>
        <w:t xml:space="preserve"> отримані від Національної </w:t>
      </w:r>
      <w:r w:rsidR="00884624" w:rsidRPr="000349D1">
        <w:rPr>
          <w:rFonts w:ascii="Times New Roman" w:hAnsi="Times New Roman" w:cs="Times New Roman"/>
          <w:sz w:val="28"/>
          <w:szCs w:val="28"/>
          <w:lang w:val="uk-UA"/>
        </w:rPr>
        <w:t>служби</w:t>
      </w:r>
      <w:r w:rsidR="00FC39EF" w:rsidRPr="000349D1">
        <w:rPr>
          <w:rFonts w:ascii="Times New Roman" w:hAnsi="Times New Roman" w:cs="Times New Roman"/>
          <w:sz w:val="28"/>
          <w:szCs w:val="28"/>
          <w:lang w:val="uk-UA"/>
        </w:rPr>
        <w:t xml:space="preserve"> </w:t>
      </w:r>
      <w:r w:rsidR="004A379D" w:rsidRPr="000349D1">
        <w:rPr>
          <w:rFonts w:ascii="Times New Roman" w:hAnsi="Times New Roman" w:cs="Times New Roman"/>
          <w:sz w:val="28"/>
          <w:szCs w:val="28"/>
          <w:lang w:val="uk-UA"/>
        </w:rPr>
        <w:t>здоров’я</w:t>
      </w:r>
      <w:r w:rsidR="00FC39EF" w:rsidRPr="000349D1">
        <w:rPr>
          <w:rFonts w:ascii="Times New Roman" w:hAnsi="Times New Roman" w:cs="Times New Roman"/>
          <w:sz w:val="28"/>
          <w:szCs w:val="28"/>
          <w:lang w:val="uk-UA"/>
        </w:rPr>
        <w:t xml:space="preserve"> України</w:t>
      </w:r>
      <w:r w:rsidR="001812E8" w:rsidRPr="000349D1">
        <w:rPr>
          <w:rFonts w:ascii="Times New Roman" w:hAnsi="Times New Roman" w:cs="Times New Roman"/>
          <w:sz w:val="28"/>
          <w:szCs w:val="28"/>
          <w:lang w:val="uk-UA"/>
        </w:rPr>
        <w:t>,</w:t>
      </w:r>
      <w:r w:rsidR="00FC39EF" w:rsidRPr="000349D1">
        <w:rPr>
          <w:rFonts w:ascii="Times New Roman" w:hAnsi="Times New Roman" w:cs="Times New Roman"/>
          <w:sz w:val="28"/>
          <w:szCs w:val="28"/>
          <w:lang w:val="uk-UA"/>
        </w:rPr>
        <w:t xml:space="preserve"> при наявному дефіциті коштів або вишукувати інші джерела покриття видатків</w:t>
      </w:r>
      <w:r w:rsidR="00B20B45" w:rsidRPr="000349D1">
        <w:rPr>
          <w:rFonts w:ascii="Times New Roman" w:hAnsi="Times New Roman" w:cs="Times New Roman"/>
          <w:sz w:val="28"/>
          <w:szCs w:val="28"/>
          <w:lang w:val="uk-UA"/>
        </w:rPr>
        <w:t xml:space="preserve">. </w:t>
      </w:r>
    </w:p>
    <w:p w14:paraId="04EC3688" w14:textId="6769338E" w:rsidR="00FC39EF" w:rsidRPr="000349D1" w:rsidRDefault="009E3769" w:rsidP="00551E58">
      <w:pPr>
        <w:spacing w:after="0" w:line="264" w:lineRule="auto"/>
        <w:ind w:right="141" w:firstLine="588"/>
        <w:jc w:val="both"/>
        <w:rPr>
          <w:rFonts w:ascii="Times New Roman" w:hAnsi="Times New Roman" w:cs="Times New Roman"/>
          <w:sz w:val="28"/>
          <w:szCs w:val="28"/>
          <w:shd w:val="clear" w:color="auto" w:fill="FFFFFF"/>
          <w:lang w:val="uk-UA"/>
        </w:rPr>
      </w:pPr>
      <w:bookmarkStart w:id="36" w:name="21841"/>
      <w:bookmarkEnd w:id="36"/>
      <w:r w:rsidRPr="000349D1">
        <w:rPr>
          <w:rFonts w:ascii="Times New Roman" w:hAnsi="Times New Roman" w:cs="Times New Roman"/>
          <w:sz w:val="28"/>
          <w:szCs w:val="28"/>
          <w:shd w:val="clear" w:color="auto" w:fill="FFFFFF"/>
          <w:lang w:val="uk-UA"/>
        </w:rPr>
        <w:lastRenderedPageBreak/>
        <w:t xml:space="preserve">З огляду на </w:t>
      </w:r>
      <w:r w:rsidR="0095002C" w:rsidRPr="000349D1">
        <w:rPr>
          <w:rFonts w:ascii="Times New Roman" w:hAnsi="Times New Roman" w:cs="Times New Roman"/>
          <w:sz w:val="28"/>
          <w:szCs w:val="28"/>
          <w:shd w:val="clear" w:color="auto" w:fill="FFFFFF"/>
          <w:lang w:val="uk-UA"/>
        </w:rPr>
        <w:t>в</w:t>
      </w:r>
      <w:r w:rsidRPr="000349D1">
        <w:rPr>
          <w:rFonts w:ascii="Times New Roman" w:hAnsi="Times New Roman" w:cs="Times New Roman"/>
          <w:sz w:val="28"/>
          <w:szCs w:val="28"/>
          <w:shd w:val="clear" w:color="auto" w:fill="FFFFFF"/>
          <w:lang w:val="uk-UA"/>
        </w:rPr>
        <w:t>ищевказане, н</w:t>
      </w:r>
      <w:r w:rsidR="00FC39EF" w:rsidRPr="000349D1">
        <w:rPr>
          <w:rFonts w:ascii="Times New Roman" w:hAnsi="Times New Roman" w:cs="Times New Roman"/>
          <w:sz w:val="28"/>
          <w:szCs w:val="28"/>
          <w:shd w:val="clear" w:color="auto" w:fill="FFFFFF"/>
          <w:lang w:val="uk-UA"/>
        </w:rPr>
        <w:t xml:space="preserve">а сьогодні </w:t>
      </w:r>
      <w:r w:rsidRPr="000349D1">
        <w:rPr>
          <w:rFonts w:ascii="Times New Roman" w:hAnsi="Times New Roman" w:cs="Times New Roman"/>
          <w:sz w:val="28"/>
          <w:szCs w:val="28"/>
          <w:shd w:val="clear" w:color="auto" w:fill="FFFFFF"/>
          <w:lang w:val="uk-UA"/>
        </w:rPr>
        <w:t xml:space="preserve">як </w:t>
      </w:r>
      <w:r w:rsidR="00FC39EF" w:rsidRPr="000349D1">
        <w:rPr>
          <w:rFonts w:ascii="Times New Roman" w:hAnsi="Times New Roman" w:cs="Times New Roman"/>
          <w:sz w:val="28"/>
          <w:szCs w:val="28"/>
          <w:shd w:val="clear" w:color="auto" w:fill="FFFFFF"/>
          <w:lang w:val="uk-UA"/>
        </w:rPr>
        <w:t>мешканці міста</w:t>
      </w:r>
      <w:r w:rsidR="001812E8" w:rsidRPr="000349D1">
        <w:rPr>
          <w:rFonts w:ascii="Times New Roman" w:hAnsi="Times New Roman" w:cs="Times New Roman"/>
          <w:sz w:val="28"/>
          <w:szCs w:val="28"/>
          <w:shd w:val="clear" w:color="auto" w:fill="FFFFFF"/>
          <w:lang w:val="uk-UA"/>
        </w:rPr>
        <w:t xml:space="preserve"> Києва</w:t>
      </w:r>
      <w:r w:rsidR="00FC39EF" w:rsidRPr="000349D1">
        <w:rPr>
          <w:rFonts w:ascii="Times New Roman" w:hAnsi="Times New Roman" w:cs="Times New Roman"/>
          <w:sz w:val="28"/>
          <w:szCs w:val="28"/>
          <w:shd w:val="clear" w:color="auto" w:fill="FFFFFF"/>
          <w:lang w:val="uk-UA"/>
        </w:rPr>
        <w:t xml:space="preserve"> та</w:t>
      </w:r>
      <w:r w:rsidRPr="000349D1">
        <w:rPr>
          <w:rFonts w:ascii="Times New Roman" w:hAnsi="Times New Roman" w:cs="Times New Roman"/>
          <w:sz w:val="28"/>
          <w:szCs w:val="28"/>
          <w:shd w:val="clear" w:color="auto" w:fill="FFFFFF"/>
          <w:lang w:val="uk-UA"/>
        </w:rPr>
        <w:t xml:space="preserve">к і </w:t>
      </w:r>
      <w:r w:rsidR="00FC39EF" w:rsidRPr="000349D1">
        <w:rPr>
          <w:rFonts w:ascii="Times New Roman" w:hAnsi="Times New Roman" w:cs="Times New Roman"/>
          <w:sz w:val="28"/>
          <w:szCs w:val="28"/>
          <w:shd w:val="clear" w:color="auto" w:fill="FFFFFF"/>
          <w:lang w:val="uk-UA"/>
        </w:rPr>
        <w:t xml:space="preserve"> заклади </w:t>
      </w:r>
      <w:r w:rsidR="00FC39EF" w:rsidRPr="006A080D">
        <w:rPr>
          <w:rFonts w:ascii="Times New Roman" w:hAnsi="Times New Roman" w:cs="Times New Roman"/>
          <w:sz w:val="28"/>
          <w:szCs w:val="28"/>
          <w:shd w:val="clear" w:color="auto" w:fill="FFFFFF"/>
          <w:lang w:val="uk-UA"/>
        </w:rPr>
        <w:t xml:space="preserve">охорони здоров’я </w:t>
      </w:r>
      <w:r w:rsidR="00AB1BC9" w:rsidRPr="006A080D">
        <w:rPr>
          <w:rFonts w:ascii="Times New Roman" w:hAnsi="Times New Roman" w:cs="Times New Roman"/>
          <w:sz w:val="28"/>
          <w:szCs w:val="28"/>
          <w:shd w:val="clear" w:color="auto" w:fill="FFFFFF"/>
          <w:lang w:val="uk-UA"/>
        </w:rPr>
        <w:t xml:space="preserve">стикаються </w:t>
      </w:r>
      <w:r w:rsidR="00FC39EF" w:rsidRPr="006A080D">
        <w:rPr>
          <w:rFonts w:ascii="Times New Roman" w:hAnsi="Times New Roman" w:cs="Times New Roman"/>
          <w:sz w:val="28"/>
          <w:szCs w:val="28"/>
          <w:shd w:val="clear" w:color="auto" w:fill="FFFFFF"/>
          <w:lang w:val="uk-UA"/>
        </w:rPr>
        <w:t xml:space="preserve">з проблематикою </w:t>
      </w:r>
      <w:r w:rsidR="00FC39EF" w:rsidRPr="000349D1">
        <w:rPr>
          <w:rFonts w:ascii="Times New Roman" w:hAnsi="Times New Roman" w:cs="Times New Roman"/>
          <w:sz w:val="28"/>
          <w:szCs w:val="28"/>
          <w:shd w:val="clear" w:color="auto" w:fill="FFFFFF"/>
          <w:lang w:val="uk-UA"/>
        </w:rPr>
        <w:t xml:space="preserve">щодо: </w:t>
      </w:r>
    </w:p>
    <w:p w14:paraId="039E698E" w14:textId="77777777" w:rsidR="001812E8" w:rsidRPr="000349D1" w:rsidRDefault="00FC39EF" w:rsidP="00551E58">
      <w:pPr>
        <w:pStyle w:val="af9"/>
        <w:numPr>
          <w:ilvl w:val="0"/>
          <w:numId w:val="15"/>
        </w:numPr>
        <w:tabs>
          <w:tab w:val="left" w:pos="851"/>
        </w:tabs>
        <w:spacing w:after="0" w:line="264" w:lineRule="auto"/>
        <w:ind w:left="0" w:right="141"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 xml:space="preserve">забезпечення лікарськими засобами та медичними виробами, що не покриваються або не в повному обсязі покриваються за програмою медичних гарантій та окремими державними програмами і заходами програмного характеру; </w:t>
      </w:r>
    </w:p>
    <w:p w14:paraId="69649C31" w14:textId="78B105DD" w:rsidR="00FC39EF" w:rsidRPr="000349D1" w:rsidRDefault="00FC39EF" w:rsidP="00551E58">
      <w:pPr>
        <w:pStyle w:val="af9"/>
        <w:numPr>
          <w:ilvl w:val="0"/>
          <w:numId w:val="15"/>
        </w:numPr>
        <w:tabs>
          <w:tab w:val="left" w:pos="851"/>
        </w:tabs>
        <w:spacing w:after="0" w:line="264" w:lineRule="auto"/>
        <w:ind w:left="0" w:right="141"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 xml:space="preserve">відсутності </w:t>
      </w:r>
      <w:r w:rsidR="009E3769" w:rsidRPr="006A080D">
        <w:rPr>
          <w:rFonts w:ascii="Times New Roman" w:hAnsi="Times New Roman" w:cs="Times New Roman"/>
          <w:sz w:val="28"/>
          <w:szCs w:val="28"/>
          <w:shd w:val="clear" w:color="auto" w:fill="FFFFFF"/>
          <w:lang w:val="uk-UA"/>
        </w:rPr>
        <w:t>лікарськи</w:t>
      </w:r>
      <w:r w:rsidR="00AB1BC9" w:rsidRPr="006A080D">
        <w:rPr>
          <w:rFonts w:ascii="Times New Roman" w:hAnsi="Times New Roman" w:cs="Times New Roman"/>
          <w:sz w:val="28"/>
          <w:szCs w:val="28"/>
          <w:shd w:val="clear" w:color="auto" w:fill="FFFFFF"/>
          <w:lang w:val="uk-UA"/>
        </w:rPr>
        <w:t>х</w:t>
      </w:r>
      <w:r w:rsidR="009E3769" w:rsidRPr="006A080D">
        <w:rPr>
          <w:rFonts w:ascii="Times New Roman" w:hAnsi="Times New Roman" w:cs="Times New Roman"/>
          <w:sz w:val="28"/>
          <w:szCs w:val="28"/>
          <w:shd w:val="clear" w:color="auto" w:fill="FFFFFF"/>
          <w:lang w:val="uk-UA"/>
        </w:rPr>
        <w:t xml:space="preserve"> засоб</w:t>
      </w:r>
      <w:r w:rsidR="00AB1BC9" w:rsidRPr="006A080D">
        <w:rPr>
          <w:rFonts w:ascii="Times New Roman" w:hAnsi="Times New Roman" w:cs="Times New Roman"/>
          <w:sz w:val="28"/>
          <w:szCs w:val="28"/>
          <w:shd w:val="clear" w:color="auto" w:fill="FFFFFF"/>
          <w:lang w:val="uk-UA"/>
        </w:rPr>
        <w:t>ів</w:t>
      </w:r>
      <w:r w:rsidR="009E3769" w:rsidRPr="006A080D">
        <w:rPr>
          <w:rFonts w:ascii="Times New Roman" w:hAnsi="Times New Roman" w:cs="Times New Roman"/>
          <w:sz w:val="28"/>
          <w:szCs w:val="28"/>
          <w:shd w:val="clear" w:color="auto" w:fill="FFFFFF"/>
          <w:lang w:val="uk-UA"/>
        </w:rPr>
        <w:t xml:space="preserve"> та медични</w:t>
      </w:r>
      <w:r w:rsidR="00AB1BC9" w:rsidRPr="006A080D">
        <w:rPr>
          <w:rFonts w:ascii="Times New Roman" w:hAnsi="Times New Roman" w:cs="Times New Roman"/>
          <w:sz w:val="28"/>
          <w:szCs w:val="28"/>
          <w:shd w:val="clear" w:color="auto" w:fill="FFFFFF"/>
          <w:lang w:val="uk-UA"/>
        </w:rPr>
        <w:t>х</w:t>
      </w:r>
      <w:r w:rsidR="009E3769" w:rsidRPr="006A080D">
        <w:rPr>
          <w:rFonts w:ascii="Times New Roman" w:hAnsi="Times New Roman" w:cs="Times New Roman"/>
          <w:sz w:val="28"/>
          <w:szCs w:val="28"/>
          <w:shd w:val="clear" w:color="auto" w:fill="FFFFFF"/>
          <w:lang w:val="uk-UA"/>
        </w:rPr>
        <w:t xml:space="preserve"> вироб</w:t>
      </w:r>
      <w:r w:rsidR="00AB1BC9" w:rsidRPr="006A080D">
        <w:rPr>
          <w:rFonts w:ascii="Times New Roman" w:hAnsi="Times New Roman" w:cs="Times New Roman"/>
          <w:sz w:val="28"/>
          <w:szCs w:val="28"/>
          <w:shd w:val="clear" w:color="auto" w:fill="FFFFFF"/>
          <w:lang w:val="uk-UA"/>
        </w:rPr>
        <w:t>ів</w:t>
      </w:r>
      <w:r w:rsidRPr="006A080D">
        <w:rPr>
          <w:rFonts w:ascii="Times New Roman" w:hAnsi="Times New Roman" w:cs="Times New Roman"/>
          <w:sz w:val="28"/>
          <w:szCs w:val="28"/>
          <w:shd w:val="clear" w:color="auto" w:fill="FFFFFF"/>
          <w:lang w:val="uk-UA"/>
        </w:rPr>
        <w:t xml:space="preserve">, які не передбачені програмою </w:t>
      </w:r>
      <w:r w:rsidR="00884624" w:rsidRPr="006A080D">
        <w:rPr>
          <w:rFonts w:ascii="Times New Roman" w:hAnsi="Times New Roman" w:cs="Times New Roman"/>
          <w:sz w:val="28"/>
          <w:szCs w:val="28"/>
          <w:shd w:val="clear" w:color="auto" w:fill="FFFFFF"/>
          <w:lang w:val="uk-UA"/>
        </w:rPr>
        <w:t>медичних</w:t>
      </w:r>
      <w:r w:rsidRPr="006A080D">
        <w:rPr>
          <w:rFonts w:ascii="Times New Roman" w:hAnsi="Times New Roman" w:cs="Times New Roman"/>
          <w:sz w:val="28"/>
          <w:szCs w:val="28"/>
          <w:shd w:val="clear" w:color="auto" w:fill="FFFFFF"/>
          <w:lang w:val="uk-UA"/>
        </w:rPr>
        <w:t xml:space="preserve"> гарантій та окремими</w:t>
      </w:r>
      <w:r w:rsidRPr="000349D1">
        <w:rPr>
          <w:rFonts w:ascii="Times New Roman" w:hAnsi="Times New Roman" w:cs="Times New Roman"/>
          <w:sz w:val="28"/>
          <w:szCs w:val="28"/>
          <w:shd w:val="clear" w:color="auto" w:fill="FFFFFF"/>
          <w:lang w:val="uk-UA"/>
        </w:rPr>
        <w:t xml:space="preserve"> державними програмами і заходами програмного характеру.</w:t>
      </w:r>
    </w:p>
    <w:p w14:paraId="20D55666" w14:textId="46D55166" w:rsidR="00FC39EF" w:rsidRPr="000349D1" w:rsidRDefault="00FC39EF" w:rsidP="00551E58">
      <w:pPr>
        <w:spacing w:after="0" w:line="264" w:lineRule="auto"/>
        <w:ind w:right="141" w:firstLine="588"/>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 xml:space="preserve">Вищевказані проблеми із забезпеченістю лікарськими засобами та медичними виробами у сфері охорони здоров’я </w:t>
      </w:r>
      <w:r w:rsidRPr="006A080D">
        <w:rPr>
          <w:rFonts w:ascii="Times New Roman" w:hAnsi="Times New Roman" w:cs="Times New Roman"/>
          <w:sz w:val="28"/>
          <w:szCs w:val="28"/>
          <w:shd w:val="clear" w:color="auto" w:fill="FFFFFF"/>
          <w:lang w:val="uk-UA"/>
        </w:rPr>
        <w:t xml:space="preserve">вказують </w:t>
      </w:r>
      <w:r w:rsidR="006A080D" w:rsidRPr="006A080D">
        <w:rPr>
          <w:rFonts w:ascii="Times New Roman" w:hAnsi="Times New Roman" w:cs="Times New Roman"/>
          <w:sz w:val="28"/>
          <w:szCs w:val="28"/>
          <w:shd w:val="clear" w:color="auto" w:fill="FFFFFF"/>
          <w:lang w:val="uk-UA"/>
        </w:rPr>
        <w:t>на</w:t>
      </w:r>
      <w:r w:rsidRPr="006A080D">
        <w:rPr>
          <w:rFonts w:ascii="Times New Roman" w:hAnsi="Times New Roman" w:cs="Times New Roman"/>
          <w:sz w:val="28"/>
          <w:szCs w:val="28"/>
          <w:shd w:val="clear" w:color="auto" w:fill="FFFFFF"/>
          <w:lang w:val="uk-UA"/>
        </w:rPr>
        <w:t xml:space="preserve"> необхідн</w:t>
      </w:r>
      <w:r w:rsidR="00AB1BC9" w:rsidRPr="006A080D">
        <w:rPr>
          <w:rFonts w:ascii="Times New Roman" w:hAnsi="Times New Roman" w:cs="Times New Roman"/>
          <w:sz w:val="28"/>
          <w:szCs w:val="28"/>
          <w:shd w:val="clear" w:color="auto" w:fill="FFFFFF"/>
          <w:lang w:val="uk-UA"/>
        </w:rPr>
        <w:t>ість</w:t>
      </w:r>
      <w:r w:rsidRPr="006A080D">
        <w:rPr>
          <w:rFonts w:ascii="Times New Roman" w:hAnsi="Times New Roman" w:cs="Times New Roman"/>
          <w:sz w:val="28"/>
          <w:szCs w:val="28"/>
          <w:shd w:val="clear" w:color="auto" w:fill="FFFFFF"/>
          <w:lang w:val="uk-UA"/>
        </w:rPr>
        <w:t xml:space="preserve"> забезпеч</w:t>
      </w:r>
      <w:r w:rsidR="00AB1BC9" w:rsidRPr="006A080D">
        <w:rPr>
          <w:rFonts w:ascii="Times New Roman" w:hAnsi="Times New Roman" w:cs="Times New Roman"/>
          <w:sz w:val="28"/>
          <w:szCs w:val="28"/>
          <w:shd w:val="clear" w:color="auto" w:fill="FFFFFF"/>
          <w:lang w:val="uk-UA"/>
        </w:rPr>
        <w:t>ення</w:t>
      </w:r>
      <w:r w:rsidRPr="006A080D">
        <w:rPr>
          <w:rFonts w:ascii="Times New Roman" w:hAnsi="Times New Roman" w:cs="Times New Roman"/>
          <w:sz w:val="28"/>
          <w:szCs w:val="28"/>
          <w:shd w:val="clear" w:color="auto" w:fill="FFFFFF"/>
          <w:lang w:val="uk-UA"/>
        </w:rPr>
        <w:t xml:space="preserve"> підтримк</w:t>
      </w:r>
      <w:r w:rsidR="00AB1BC9" w:rsidRPr="006A080D">
        <w:rPr>
          <w:rFonts w:ascii="Times New Roman" w:hAnsi="Times New Roman" w:cs="Times New Roman"/>
          <w:sz w:val="28"/>
          <w:szCs w:val="28"/>
          <w:shd w:val="clear" w:color="auto" w:fill="FFFFFF"/>
          <w:lang w:val="uk-UA"/>
        </w:rPr>
        <w:t>и</w:t>
      </w:r>
      <w:r w:rsidRPr="006A080D">
        <w:rPr>
          <w:rFonts w:ascii="Times New Roman" w:hAnsi="Times New Roman" w:cs="Times New Roman"/>
          <w:sz w:val="28"/>
          <w:szCs w:val="28"/>
          <w:shd w:val="clear" w:color="auto" w:fill="FFFFFF"/>
          <w:lang w:val="uk-UA"/>
        </w:rPr>
        <w:t xml:space="preserve"> за рахунок бюджету міста Києва.</w:t>
      </w:r>
    </w:p>
    <w:p w14:paraId="1FA72C00" w14:textId="24BE0D0B" w:rsidR="006713FF" w:rsidRPr="0015171A" w:rsidRDefault="006713FF" w:rsidP="00551E58">
      <w:pPr>
        <w:spacing w:after="0" w:line="264" w:lineRule="auto"/>
        <w:ind w:right="141" w:firstLine="588"/>
        <w:jc w:val="both"/>
        <w:rPr>
          <w:rFonts w:ascii="Times New Roman" w:hAnsi="Times New Roman" w:cs="Times New Roman"/>
          <w:sz w:val="28"/>
          <w:szCs w:val="28"/>
          <w:shd w:val="clear" w:color="auto" w:fill="FFFFFF"/>
          <w:lang w:val="uk-UA"/>
        </w:rPr>
      </w:pPr>
      <w:r w:rsidRPr="006713FF">
        <w:rPr>
          <w:rFonts w:ascii="Times New Roman" w:hAnsi="Times New Roman" w:cs="Times New Roman"/>
          <w:sz w:val="28"/>
          <w:szCs w:val="28"/>
          <w:shd w:val="clear" w:color="auto" w:fill="FFFFFF"/>
          <w:lang w:val="uk-UA"/>
        </w:rPr>
        <w:t>На сьогодні</w:t>
      </w:r>
      <w:r>
        <w:rPr>
          <w:rFonts w:ascii="Times New Roman" w:hAnsi="Times New Roman" w:cs="Times New Roman"/>
          <w:sz w:val="28"/>
          <w:szCs w:val="28"/>
          <w:shd w:val="clear" w:color="auto" w:fill="FFFFFF"/>
          <w:lang w:val="uk-UA"/>
        </w:rPr>
        <w:t>,</w:t>
      </w:r>
      <w:r w:rsidRPr="006713FF">
        <w:rPr>
          <w:rFonts w:ascii="Times New Roman" w:hAnsi="Times New Roman" w:cs="Times New Roman"/>
          <w:sz w:val="28"/>
          <w:szCs w:val="28"/>
          <w:shd w:val="clear" w:color="auto" w:fill="FFFFFF"/>
          <w:lang w:val="uk-UA"/>
        </w:rPr>
        <w:t xml:space="preserve"> в місті Києві функціонує КНП «Київський міський інформаційно – аналітичний центр» (далі – Центр)</w:t>
      </w:r>
      <w:r>
        <w:rPr>
          <w:rFonts w:ascii="Times New Roman" w:hAnsi="Times New Roman" w:cs="Times New Roman"/>
          <w:sz w:val="28"/>
          <w:szCs w:val="28"/>
          <w:shd w:val="clear" w:color="auto" w:fill="FFFFFF"/>
          <w:lang w:val="uk-UA"/>
        </w:rPr>
        <w:t>,</w:t>
      </w:r>
      <w:r w:rsidRPr="006713FF">
        <w:rPr>
          <w:rFonts w:ascii="Times New Roman" w:hAnsi="Times New Roman" w:cs="Times New Roman"/>
          <w:sz w:val="28"/>
          <w:szCs w:val="28"/>
          <w:shd w:val="clear" w:color="auto" w:fill="FFFFFF"/>
          <w:lang w:val="uk-UA"/>
        </w:rPr>
        <w:t xml:space="preserve"> який здійснює реалізацію  державної  політики з питань  медичної  статистики (збір, перевірка</w:t>
      </w:r>
      <w:r w:rsidR="00735B6E">
        <w:rPr>
          <w:rFonts w:ascii="Times New Roman" w:hAnsi="Times New Roman" w:cs="Times New Roman"/>
          <w:sz w:val="28"/>
          <w:szCs w:val="28"/>
          <w:shd w:val="clear" w:color="auto" w:fill="FFFFFF"/>
          <w:lang w:val="uk-UA"/>
        </w:rPr>
        <w:t xml:space="preserve">, </w:t>
      </w:r>
      <w:r w:rsidRPr="006713FF">
        <w:rPr>
          <w:rFonts w:ascii="Times New Roman" w:hAnsi="Times New Roman" w:cs="Times New Roman"/>
          <w:sz w:val="28"/>
          <w:szCs w:val="28"/>
          <w:shd w:val="clear" w:color="auto" w:fill="FFFFFF"/>
          <w:lang w:val="uk-UA"/>
        </w:rPr>
        <w:t>подача до уповноважених органів тощо)</w:t>
      </w:r>
      <w:r>
        <w:rPr>
          <w:rFonts w:ascii="Times New Roman" w:hAnsi="Times New Roman" w:cs="Times New Roman"/>
          <w:sz w:val="28"/>
          <w:szCs w:val="28"/>
          <w:shd w:val="clear" w:color="auto" w:fill="FFFFFF"/>
          <w:lang w:val="uk-UA"/>
        </w:rPr>
        <w:t>,</w:t>
      </w:r>
      <w:r w:rsidRPr="006713FF">
        <w:rPr>
          <w:rFonts w:ascii="Times New Roman" w:hAnsi="Times New Roman" w:cs="Times New Roman"/>
          <w:sz w:val="28"/>
          <w:szCs w:val="28"/>
          <w:shd w:val="clear" w:color="auto" w:fill="FFFFFF"/>
          <w:lang w:val="uk-UA"/>
        </w:rPr>
        <w:t xml:space="preserve"> координацію діяльності закладів охорони  здоров’я міста щодо збору, обробки та аналізу медичної статистичної  інформації, впроваджує міжнародну систему обліку та статистики, виконує </w:t>
      </w:r>
      <w:r w:rsidRPr="0015171A">
        <w:rPr>
          <w:rFonts w:ascii="Times New Roman" w:hAnsi="Times New Roman" w:cs="Times New Roman"/>
          <w:sz w:val="28"/>
          <w:szCs w:val="28"/>
          <w:shd w:val="clear" w:color="auto" w:fill="FFFFFF"/>
          <w:lang w:val="uk-UA"/>
        </w:rPr>
        <w:t xml:space="preserve">завдання, пов’язані з </w:t>
      </w:r>
      <w:r w:rsidR="00745154" w:rsidRPr="0015171A">
        <w:rPr>
          <w:rFonts w:ascii="Times New Roman" w:hAnsi="Times New Roman" w:cs="Times New Roman"/>
          <w:sz w:val="28"/>
          <w:szCs w:val="28"/>
          <w:shd w:val="clear" w:color="auto" w:fill="FFFFFF"/>
          <w:lang w:val="uk-UA"/>
        </w:rPr>
        <w:t>реалізацією</w:t>
      </w:r>
      <w:r w:rsidRPr="0015171A">
        <w:rPr>
          <w:rFonts w:ascii="Times New Roman" w:hAnsi="Times New Roman" w:cs="Times New Roman"/>
          <w:sz w:val="28"/>
          <w:szCs w:val="28"/>
          <w:shd w:val="clear" w:color="auto" w:fill="FFFFFF"/>
          <w:lang w:val="uk-UA"/>
        </w:rPr>
        <w:t xml:space="preserve"> заходів міської цільової програми «Громадське здоров’я» на 2022 -2025 роки.</w:t>
      </w:r>
    </w:p>
    <w:p w14:paraId="2692A592" w14:textId="1D05691E" w:rsidR="009E369E" w:rsidRPr="0015171A" w:rsidRDefault="009E369E" w:rsidP="00551E58">
      <w:pPr>
        <w:spacing w:after="0" w:line="264" w:lineRule="auto"/>
        <w:ind w:right="141" w:firstLine="588"/>
        <w:jc w:val="both"/>
        <w:rPr>
          <w:rFonts w:ascii="Times New Roman" w:hAnsi="Times New Roman" w:cs="Times New Roman"/>
          <w:sz w:val="28"/>
          <w:szCs w:val="28"/>
          <w:shd w:val="clear" w:color="auto" w:fill="FFFFFF"/>
          <w:lang w:val="uk-UA"/>
        </w:rPr>
      </w:pPr>
      <w:r w:rsidRPr="0015171A">
        <w:rPr>
          <w:rFonts w:ascii="Times New Roman" w:hAnsi="Times New Roman" w:cs="Times New Roman"/>
          <w:sz w:val="28"/>
          <w:szCs w:val="28"/>
          <w:shd w:val="clear" w:color="auto" w:fill="FFFFFF"/>
          <w:lang w:val="uk-UA"/>
        </w:rPr>
        <w:t xml:space="preserve">Чинне законодавство на сьогодні дає право здійснювати видатки лише в рамках місцевих програм розвитку та підтримки комунальних закладів охорони здоров’я, які належать відповідним територіальним громадам (частина третя статті 89 Бюджетного кодексу України), зокрема, для </w:t>
      </w:r>
      <w:r w:rsidRPr="0015171A">
        <w:rPr>
          <w:color w:val="FF0000"/>
          <w:lang w:val="uk-UA"/>
        </w:rPr>
        <w:t xml:space="preserve"> </w:t>
      </w:r>
      <w:r w:rsidRPr="0015171A">
        <w:rPr>
          <w:sz w:val="28"/>
          <w:szCs w:val="28"/>
          <w:lang w:val="uk-UA"/>
        </w:rPr>
        <w:t>з</w:t>
      </w:r>
      <w:r w:rsidRPr="0015171A">
        <w:rPr>
          <w:rFonts w:ascii="Times New Roman" w:hAnsi="Times New Roman" w:cs="Times New Roman"/>
          <w:sz w:val="28"/>
          <w:szCs w:val="28"/>
          <w:shd w:val="clear" w:color="auto" w:fill="FFFFFF"/>
          <w:lang w:val="uk-UA"/>
        </w:rPr>
        <w:t>абезпечення функціонування інформаційно-аналітичної системи, що здійснюється Центром.</w:t>
      </w:r>
    </w:p>
    <w:p w14:paraId="71F09159" w14:textId="1DA6FF79" w:rsidR="00647CA0" w:rsidRPr="0015171A" w:rsidRDefault="00647CA0" w:rsidP="00551E58">
      <w:pPr>
        <w:spacing w:after="0" w:line="264" w:lineRule="auto"/>
        <w:ind w:right="141" w:firstLine="588"/>
        <w:jc w:val="both"/>
        <w:rPr>
          <w:rFonts w:ascii="Times New Roman" w:hAnsi="Times New Roman" w:cs="Times New Roman"/>
          <w:sz w:val="28"/>
          <w:szCs w:val="28"/>
          <w:shd w:val="clear" w:color="auto" w:fill="FFFFFF"/>
          <w:lang w:val="uk-UA"/>
        </w:rPr>
      </w:pPr>
      <w:r w:rsidRPr="0015171A">
        <w:rPr>
          <w:rFonts w:ascii="Times New Roman" w:hAnsi="Times New Roman" w:cs="Times New Roman"/>
          <w:sz w:val="28"/>
          <w:szCs w:val="28"/>
          <w:shd w:val="clear" w:color="auto" w:fill="FFFFFF"/>
          <w:lang w:val="uk-UA"/>
        </w:rPr>
        <w:t xml:space="preserve">На сьогодні функціонування інформаційно-аналітичної системи галузі охорони здоров'я забезпечується Центром в рамках виконання Міської цільової програми «Здоров’я киян» на 2020 – 2023 роки,  термін </w:t>
      </w:r>
      <w:r w:rsidR="001D3E31" w:rsidRPr="0015171A">
        <w:rPr>
          <w:rFonts w:ascii="Times New Roman" w:hAnsi="Times New Roman" w:cs="Times New Roman"/>
          <w:sz w:val="28"/>
          <w:szCs w:val="28"/>
          <w:shd w:val="clear" w:color="auto" w:fill="FFFFFF"/>
          <w:lang w:val="uk-UA"/>
        </w:rPr>
        <w:t xml:space="preserve">виконання </w:t>
      </w:r>
      <w:r w:rsidRPr="0015171A">
        <w:rPr>
          <w:rFonts w:ascii="Times New Roman" w:hAnsi="Times New Roman" w:cs="Times New Roman"/>
          <w:sz w:val="28"/>
          <w:szCs w:val="28"/>
          <w:shd w:val="clear" w:color="auto" w:fill="FFFFFF"/>
          <w:lang w:val="uk-UA"/>
        </w:rPr>
        <w:t xml:space="preserve">якої завершується у 2023 році. </w:t>
      </w:r>
      <w:r w:rsidR="00CF7092" w:rsidRPr="0015171A">
        <w:rPr>
          <w:rFonts w:ascii="Times New Roman" w:hAnsi="Times New Roman" w:cs="Times New Roman"/>
          <w:sz w:val="28"/>
          <w:szCs w:val="28"/>
          <w:shd w:val="clear" w:color="auto" w:fill="FFFFFF"/>
          <w:lang w:val="uk-UA"/>
        </w:rPr>
        <w:t xml:space="preserve">За результатами </w:t>
      </w:r>
      <w:r w:rsidRPr="0015171A">
        <w:rPr>
          <w:rFonts w:ascii="Times New Roman" w:hAnsi="Times New Roman" w:cs="Times New Roman"/>
          <w:sz w:val="28"/>
          <w:szCs w:val="28"/>
          <w:shd w:val="clear" w:color="auto" w:fill="FFFFFF"/>
          <w:lang w:val="uk-UA"/>
        </w:rPr>
        <w:t>відповідної діяльності в 2021 році було підготовлено 13 000  матеріалів, в 2022 році – 13</w:t>
      </w:r>
      <w:r w:rsidR="006337A0" w:rsidRPr="0015171A">
        <w:rPr>
          <w:rFonts w:ascii="Times New Roman" w:hAnsi="Times New Roman" w:cs="Times New Roman"/>
          <w:sz w:val="28"/>
          <w:szCs w:val="28"/>
          <w:shd w:val="clear" w:color="auto" w:fill="FFFFFF"/>
          <w:lang w:val="uk-UA"/>
        </w:rPr>
        <w:t> </w:t>
      </w:r>
      <w:r w:rsidRPr="0015171A">
        <w:rPr>
          <w:rFonts w:ascii="Times New Roman" w:hAnsi="Times New Roman" w:cs="Times New Roman"/>
          <w:sz w:val="28"/>
          <w:szCs w:val="28"/>
          <w:shd w:val="clear" w:color="auto" w:fill="FFFFFF"/>
          <w:lang w:val="uk-UA"/>
        </w:rPr>
        <w:t>200</w:t>
      </w:r>
      <w:r w:rsidR="006337A0" w:rsidRPr="0015171A">
        <w:rPr>
          <w:rFonts w:ascii="Times New Roman" w:hAnsi="Times New Roman" w:cs="Times New Roman"/>
          <w:sz w:val="28"/>
          <w:szCs w:val="28"/>
          <w:shd w:val="clear" w:color="auto" w:fill="FFFFFF"/>
          <w:lang w:val="uk-UA"/>
        </w:rPr>
        <w:t xml:space="preserve"> матеріалів</w:t>
      </w:r>
      <w:r w:rsidRPr="0015171A">
        <w:rPr>
          <w:rFonts w:ascii="Times New Roman" w:hAnsi="Times New Roman" w:cs="Times New Roman"/>
          <w:sz w:val="28"/>
          <w:szCs w:val="28"/>
          <w:shd w:val="clear" w:color="auto" w:fill="FFFFFF"/>
          <w:lang w:val="uk-UA"/>
        </w:rPr>
        <w:t>.</w:t>
      </w:r>
    </w:p>
    <w:p w14:paraId="44AB67E9" w14:textId="0437C465" w:rsidR="00C7682F" w:rsidRPr="0015171A" w:rsidRDefault="00AB1BC9" w:rsidP="00551E58">
      <w:pPr>
        <w:spacing w:after="0" w:line="264" w:lineRule="auto"/>
        <w:ind w:right="141" w:firstLine="588"/>
        <w:jc w:val="both"/>
        <w:rPr>
          <w:rFonts w:ascii="Times New Roman" w:hAnsi="Times New Roman" w:cs="Times New Roman"/>
          <w:strike/>
          <w:sz w:val="28"/>
          <w:szCs w:val="28"/>
          <w:lang w:val="uk-UA"/>
        </w:rPr>
      </w:pPr>
      <w:r w:rsidRPr="0015171A">
        <w:rPr>
          <w:rFonts w:ascii="Times New Roman" w:hAnsi="Times New Roman" w:cs="Times New Roman"/>
          <w:sz w:val="28"/>
          <w:szCs w:val="28"/>
          <w:shd w:val="clear" w:color="auto" w:fill="FFFFFF"/>
          <w:lang w:val="uk-UA"/>
        </w:rPr>
        <w:t xml:space="preserve">З огляду на зазначене, </w:t>
      </w:r>
      <w:r w:rsidR="005621A9" w:rsidRPr="0015171A">
        <w:rPr>
          <w:rFonts w:ascii="Times New Roman" w:hAnsi="Times New Roman" w:cs="Times New Roman"/>
          <w:sz w:val="28"/>
          <w:szCs w:val="28"/>
          <w:shd w:val="clear" w:color="auto" w:fill="FFFFFF"/>
          <w:lang w:val="uk-UA"/>
        </w:rPr>
        <w:t xml:space="preserve">та з метою реалізації </w:t>
      </w:r>
      <w:r w:rsidR="001B378A" w:rsidRPr="0015171A">
        <w:rPr>
          <w:rFonts w:ascii="Times New Roman" w:hAnsi="Times New Roman" w:cs="Times New Roman"/>
          <w:sz w:val="28"/>
          <w:szCs w:val="28"/>
          <w:shd w:val="clear" w:color="auto" w:fill="FFFFFF"/>
          <w:lang w:val="uk-UA"/>
        </w:rPr>
        <w:t>завдання 1.4.</w:t>
      </w:r>
      <w:r w:rsidR="006337A0" w:rsidRPr="0015171A">
        <w:rPr>
          <w:rFonts w:ascii="Times New Roman" w:eastAsia="Arial,Bold" w:hAnsi="Times New Roman" w:cs="Times New Roman"/>
          <w:bCs/>
          <w:sz w:val="28"/>
          <w:szCs w:val="28"/>
          <w:lang w:val="ru-RU"/>
        </w:rPr>
        <w:t> </w:t>
      </w:r>
      <w:r w:rsidR="006421A9" w:rsidRPr="0015171A">
        <w:rPr>
          <w:rFonts w:ascii="Times New Roman" w:eastAsia="Arial,Bold" w:hAnsi="Times New Roman" w:cs="Times New Roman"/>
          <w:bCs/>
          <w:sz w:val="28"/>
          <w:szCs w:val="28"/>
          <w:lang w:val="ru-RU"/>
        </w:rPr>
        <w:t>«</w:t>
      </w:r>
      <w:proofErr w:type="spellStart"/>
      <w:r w:rsidR="001B378A" w:rsidRPr="0015171A">
        <w:rPr>
          <w:rFonts w:ascii="Times New Roman" w:eastAsia="Arial,Bold" w:hAnsi="Times New Roman" w:cs="Times New Roman"/>
          <w:bCs/>
          <w:sz w:val="28"/>
          <w:szCs w:val="28"/>
          <w:lang w:val="ru-RU"/>
        </w:rPr>
        <w:t>Інформатизація</w:t>
      </w:r>
      <w:proofErr w:type="spellEnd"/>
      <w:r w:rsidR="001B378A" w:rsidRPr="0015171A">
        <w:rPr>
          <w:rFonts w:ascii="Times New Roman" w:eastAsia="Arial,Bold" w:hAnsi="Times New Roman" w:cs="Times New Roman"/>
          <w:bCs/>
          <w:sz w:val="28"/>
          <w:szCs w:val="28"/>
          <w:lang w:val="ru-RU"/>
        </w:rPr>
        <w:t xml:space="preserve"> сектора </w:t>
      </w:r>
      <w:proofErr w:type="spellStart"/>
      <w:r w:rsidR="001B378A" w:rsidRPr="0015171A">
        <w:rPr>
          <w:rFonts w:ascii="Times New Roman" w:eastAsia="Arial,Bold" w:hAnsi="Times New Roman" w:cs="Times New Roman"/>
          <w:bCs/>
          <w:sz w:val="28"/>
          <w:szCs w:val="28"/>
          <w:lang w:val="ru-RU"/>
        </w:rPr>
        <w:t>охорони</w:t>
      </w:r>
      <w:proofErr w:type="spellEnd"/>
      <w:r w:rsidR="001B378A" w:rsidRPr="0015171A">
        <w:rPr>
          <w:rFonts w:ascii="Times New Roman" w:eastAsia="Arial,Bold" w:hAnsi="Times New Roman" w:cs="Times New Roman"/>
          <w:bCs/>
          <w:sz w:val="28"/>
          <w:szCs w:val="28"/>
          <w:lang w:val="ru-RU"/>
        </w:rPr>
        <w:t xml:space="preserve"> </w:t>
      </w:r>
      <w:proofErr w:type="spellStart"/>
      <w:r w:rsidR="001B378A" w:rsidRPr="0015171A">
        <w:rPr>
          <w:rFonts w:ascii="Times New Roman" w:eastAsia="Arial,Bold" w:hAnsi="Times New Roman" w:cs="Times New Roman"/>
          <w:bCs/>
          <w:sz w:val="28"/>
          <w:szCs w:val="28"/>
          <w:lang w:val="ru-RU"/>
        </w:rPr>
        <w:t>здоров’я</w:t>
      </w:r>
      <w:proofErr w:type="spellEnd"/>
      <w:r w:rsidR="006421A9" w:rsidRPr="0015171A">
        <w:rPr>
          <w:rFonts w:ascii="Times New Roman" w:eastAsia="Arial,Bold" w:hAnsi="Times New Roman" w:cs="Times New Roman"/>
          <w:bCs/>
          <w:sz w:val="28"/>
          <w:szCs w:val="28"/>
          <w:lang w:val="ru-RU"/>
        </w:rPr>
        <w:t>»</w:t>
      </w:r>
      <w:r w:rsidR="001B378A" w:rsidRPr="0015171A">
        <w:rPr>
          <w:rFonts w:eastAsia="Arial,Bold" w:cs="Arial,Bold"/>
          <w:b/>
          <w:bCs/>
          <w:sz w:val="24"/>
          <w:szCs w:val="24"/>
          <w:lang w:val="ru-RU"/>
        </w:rPr>
        <w:t xml:space="preserve"> </w:t>
      </w:r>
      <w:r w:rsidR="001B378A" w:rsidRPr="0015171A">
        <w:rPr>
          <w:rFonts w:ascii="Times New Roman" w:hAnsi="Times New Roman" w:cs="Times New Roman"/>
          <w:sz w:val="28"/>
          <w:szCs w:val="28"/>
          <w:shd w:val="clear" w:color="auto" w:fill="FFFFFF"/>
          <w:lang w:val="uk-UA"/>
        </w:rPr>
        <w:t>оперативної цілі </w:t>
      </w:r>
      <w:r w:rsidR="001B378A" w:rsidRPr="0015171A">
        <w:rPr>
          <w:rFonts w:ascii="Times New Roman" w:hAnsi="Times New Roman" w:cs="Times New Roman"/>
          <w:sz w:val="28"/>
          <w:szCs w:val="28"/>
          <w:lang w:val="uk-UA"/>
        </w:rPr>
        <w:t>1.</w:t>
      </w:r>
      <w:r w:rsidR="006337A0" w:rsidRPr="0015171A">
        <w:rPr>
          <w:rFonts w:ascii="Times New Roman" w:hAnsi="Times New Roman" w:cs="Times New Roman"/>
          <w:sz w:val="28"/>
          <w:szCs w:val="28"/>
          <w:lang w:val="uk-UA"/>
        </w:rPr>
        <w:t> </w:t>
      </w:r>
      <w:r w:rsidR="001B378A" w:rsidRPr="0015171A">
        <w:rPr>
          <w:rFonts w:ascii="Times New Roman" w:hAnsi="Times New Roman" w:cs="Times New Roman"/>
          <w:sz w:val="28"/>
          <w:szCs w:val="28"/>
          <w:lang w:val="uk-UA"/>
        </w:rPr>
        <w:t xml:space="preserve">«Забезпечення якісної та доступної медицини в м. Києві» </w:t>
      </w:r>
      <w:r w:rsidR="005621A9" w:rsidRPr="0015171A">
        <w:rPr>
          <w:rFonts w:ascii="Times New Roman" w:hAnsi="Times New Roman" w:cs="Times New Roman"/>
          <w:sz w:val="28"/>
          <w:szCs w:val="28"/>
          <w:lang w:val="uk-UA"/>
        </w:rPr>
        <w:t xml:space="preserve">Стратегії–2025, </w:t>
      </w:r>
      <w:r w:rsidR="006713FF" w:rsidRPr="0015171A">
        <w:rPr>
          <w:rFonts w:ascii="Times New Roman" w:hAnsi="Times New Roman" w:cs="Times New Roman"/>
          <w:sz w:val="28"/>
          <w:szCs w:val="28"/>
          <w:shd w:val="clear" w:color="auto" w:fill="FFFFFF"/>
          <w:lang w:val="uk-UA"/>
        </w:rPr>
        <w:t xml:space="preserve">виникає </w:t>
      </w:r>
      <w:r w:rsidRPr="0015171A">
        <w:rPr>
          <w:rFonts w:ascii="Times New Roman" w:hAnsi="Times New Roman" w:cs="Times New Roman"/>
          <w:sz w:val="28"/>
          <w:szCs w:val="28"/>
          <w:shd w:val="clear" w:color="auto" w:fill="FFFFFF"/>
          <w:lang w:val="uk-UA"/>
        </w:rPr>
        <w:t>потреба щодо</w:t>
      </w:r>
      <w:r w:rsidR="006713FF" w:rsidRPr="0015171A">
        <w:rPr>
          <w:rFonts w:ascii="Times New Roman" w:hAnsi="Times New Roman" w:cs="Times New Roman"/>
          <w:sz w:val="28"/>
          <w:szCs w:val="28"/>
          <w:shd w:val="clear" w:color="auto" w:fill="FFFFFF"/>
          <w:lang w:val="uk-UA"/>
        </w:rPr>
        <w:t xml:space="preserve"> подальш</w:t>
      </w:r>
      <w:r w:rsidR="00C7682F" w:rsidRPr="0015171A">
        <w:rPr>
          <w:rFonts w:ascii="Times New Roman" w:hAnsi="Times New Roman" w:cs="Times New Roman"/>
          <w:sz w:val="28"/>
          <w:szCs w:val="28"/>
          <w:shd w:val="clear" w:color="auto" w:fill="FFFFFF"/>
          <w:lang w:val="uk-UA"/>
        </w:rPr>
        <w:t>ого</w:t>
      </w:r>
      <w:r w:rsidRPr="0015171A">
        <w:rPr>
          <w:rFonts w:ascii="Times New Roman" w:hAnsi="Times New Roman" w:cs="Times New Roman"/>
          <w:sz w:val="28"/>
          <w:szCs w:val="28"/>
          <w:shd w:val="clear" w:color="auto" w:fill="FFFFFF"/>
          <w:lang w:val="uk-UA"/>
        </w:rPr>
        <w:t xml:space="preserve"> </w:t>
      </w:r>
      <w:r w:rsidR="00C7682F" w:rsidRPr="0015171A">
        <w:rPr>
          <w:rFonts w:ascii="Times New Roman" w:hAnsi="Times New Roman" w:cs="Times New Roman"/>
          <w:sz w:val="28"/>
          <w:szCs w:val="28"/>
          <w:shd w:val="clear" w:color="auto" w:fill="FFFFFF"/>
          <w:lang w:val="uk-UA"/>
        </w:rPr>
        <w:t xml:space="preserve">забезпечення функціонування інформаційно-аналітичної системи галузі охорони здоров'я міста Києва </w:t>
      </w:r>
      <w:r w:rsidR="00CA16E3" w:rsidRPr="0015171A">
        <w:rPr>
          <w:rFonts w:ascii="Times New Roman" w:hAnsi="Times New Roman" w:cs="Times New Roman"/>
          <w:sz w:val="28"/>
          <w:szCs w:val="28"/>
          <w:shd w:val="clear" w:color="auto" w:fill="FFFFFF"/>
          <w:lang w:val="uk-UA"/>
        </w:rPr>
        <w:t xml:space="preserve">у 2024-2025 роках  </w:t>
      </w:r>
      <w:r w:rsidR="00C7682F" w:rsidRPr="0015171A">
        <w:rPr>
          <w:rFonts w:ascii="Times New Roman" w:hAnsi="Times New Roman" w:cs="Times New Roman"/>
          <w:sz w:val="28"/>
          <w:szCs w:val="28"/>
          <w:shd w:val="clear" w:color="auto" w:fill="FFFFFF"/>
          <w:lang w:val="uk-UA"/>
        </w:rPr>
        <w:t>в частині виконання заходів, пов'язаних із збором, обробкою, зберіганням та передачею медико-статистичної інформації</w:t>
      </w:r>
      <w:r w:rsidR="005621A9" w:rsidRPr="0015171A">
        <w:rPr>
          <w:rFonts w:ascii="Times New Roman" w:hAnsi="Times New Roman" w:cs="Times New Roman"/>
          <w:sz w:val="28"/>
          <w:szCs w:val="28"/>
          <w:shd w:val="clear" w:color="auto" w:fill="FFFFFF"/>
          <w:lang w:val="uk-UA"/>
        </w:rPr>
        <w:t>,</w:t>
      </w:r>
      <w:r w:rsidR="00CA16E3" w:rsidRPr="0015171A">
        <w:rPr>
          <w:rFonts w:ascii="Times New Roman" w:hAnsi="Times New Roman" w:cs="Times New Roman"/>
          <w:sz w:val="28"/>
          <w:szCs w:val="28"/>
          <w:shd w:val="clear" w:color="auto" w:fill="FFFFFF"/>
          <w:lang w:val="uk-UA"/>
        </w:rPr>
        <w:t xml:space="preserve"> </w:t>
      </w:r>
      <w:r w:rsidR="00D96668" w:rsidRPr="0015171A">
        <w:rPr>
          <w:rFonts w:ascii="Times New Roman" w:hAnsi="Times New Roman" w:cs="Times New Roman"/>
          <w:sz w:val="28"/>
          <w:szCs w:val="28"/>
          <w:shd w:val="clear" w:color="auto" w:fill="FFFFFF"/>
          <w:lang w:val="uk-UA"/>
        </w:rPr>
        <w:t>проведенням її аналізу для</w:t>
      </w:r>
      <w:r w:rsidR="005621A9" w:rsidRPr="0015171A">
        <w:rPr>
          <w:rFonts w:ascii="Times New Roman" w:hAnsi="Times New Roman" w:cs="Times New Roman"/>
          <w:sz w:val="28"/>
          <w:szCs w:val="28"/>
          <w:lang w:val="uk-UA"/>
        </w:rPr>
        <w:t xml:space="preserve"> </w:t>
      </w:r>
      <w:r w:rsidR="00D96668" w:rsidRPr="0015171A">
        <w:rPr>
          <w:rFonts w:ascii="Times New Roman" w:hAnsi="Times New Roman" w:cs="Times New Roman"/>
          <w:sz w:val="28"/>
          <w:szCs w:val="28"/>
          <w:lang w:val="uk-UA"/>
        </w:rPr>
        <w:t xml:space="preserve">визначення </w:t>
      </w:r>
      <w:r w:rsidR="00771BFB" w:rsidRPr="0015171A">
        <w:rPr>
          <w:rFonts w:ascii="Times New Roman" w:hAnsi="Times New Roman" w:cs="Times New Roman"/>
          <w:sz w:val="28"/>
          <w:szCs w:val="28"/>
          <w:lang w:val="uk-UA"/>
        </w:rPr>
        <w:t xml:space="preserve">основних </w:t>
      </w:r>
      <w:r w:rsidR="00D96668" w:rsidRPr="0015171A">
        <w:rPr>
          <w:rFonts w:ascii="Times New Roman" w:hAnsi="Times New Roman" w:cs="Times New Roman"/>
          <w:sz w:val="28"/>
          <w:szCs w:val="28"/>
          <w:lang w:val="uk-UA"/>
        </w:rPr>
        <w:t>тенденцій здоров</w:t>
      </w:r>
      <w:r w:rsidR="00771BFB" w:rsidRPr="0015171A">
        <w:rPr>
          <w:rFonts w:ascii="Times New Roman" w:hAnsi="Times New Roman" w:cs="Times New Roman"/>
          <w:sz w:val="28"/>
          <w:szCs w:val="28"/>
          <w:lang w:val="uk-UA"/>
        </w:rPr>
        <w:t>`</w:t>
      </w:r>
      <w:r w:rsidR="00D96668" w:rsidRPr="0015171A">
        <w:rPr>
          <w:rFonts w:ascii="Times New Roman" w:hAnsi="Times New Roman" w:cs="Times New Roman"/>
          <w:sz w:val="28"/>
          <w:szCs w:val="28"/>
          <w:lang w:val="uk-UA"/>
        </w:rPr>
        <w:t>я населення</w:t>
      </w:r>
      <w:r w:rsidR="00771BFB" w:rsidRPr="0015171A">
        <w:rPr>
          <w:rFonts w:ascii="Times New Roman" w:hAnsi="Times New Roman" w:cs="Times New Roman"/>
          <w:sz w:val="28"/>
          <w:szCs w:val="28"/>
          <w:lang w:val="uk-UA"/>
        </w:rPr>
        <w:t xml:space="preserve"> то</w:t>
      </w:r>
      <w:r w:rsidR="000B1BA0" w:rsidRPr="0015171A">
        <w:rPr>
          <w:rFonts w:ascii="Times New Roman" w:hAnsi="Times New Roman" w:cs="Times New Roman"/>
          <w:sz w:val="28"/>
          <w:szCs w:val="28"/>
          <w:lang w:val="uk-UA"/>
        </w:rPr>
        <w:t>щ</w:t>
      </w:r>
      <w:r w:rsidR="00771BFB" w:rsidRPr="0015171A">
        <w:rPr>
          <w:rFonts w:ascii="Times New Roman" w:hAnsi="Times New Roman" w:cs="Times New Roman"/>
          <w:sz w:val="28"/>
          <w:szCs w:val="28"/>
          <w:lang w:val="uk-UA"/>
        </w:rPr>
        <w:t xml:space="preserve">о, </w:t>
      </w:r>
      <w:r w:rsidR="00CA16E3" w:rsidRPr="0015171A">
        <w:rPr>
          <w:rFonts w:ascii="Times New Roman" w:hAnsi="Times New Roman" w:cs="Times New Roman"/>
          <w:sz w:val="28"/>
          <w:szCs w:val="28"/>
          <w:shd w:val="clear" w:color="auto" w:fill="FFFFFF"/>
          <w:lang w:val="uk-UA"/>
        </w:rPr>
        <w:t xml:space="preserve">що здійснюється </w:t>
      </w:r>
      <w:r w:rsidR="00240269" w:rsidRPr="0015171A">
        <w:rPr>
          <w:rFonts w:ascii="Times New Roman" w:hAnsi="Times New Roman" w:cs="Times New Roman"/>
          <w:sz w:val="28"/>
          <w:szCs w:val="28"/>
          <w:shd w:val="clear" w:color="auto" w:fill="FFFFFF"/>
          <w:lang w:val="uk-UA"/>
        </w:rPr>
        <w:t>КНП «Київський міський інформаційно – аналітичний центр».</w:t>
      </w:r>
    </w:p>
    <w:p w14:paraId="096B289D" w14:textId="5ED6562A" w:rsidR="00A43F43" w:rsidRDefault="007032F4" w:rsidP="00551E58">
      <w:pPr>
        <w:spacing w:after="0" w:line="264" w:lineRule="auto"/>
        <w:ind w:firstLine="590"/>
        <w:jc w:val="both"/>
        <w:rPr>
          <w:rFonts w:ascii="Times New Roman" w:hAnsi="Times New Roman" w:cs="Times New Roman"/>
          <w:sz w:val="28"/>
          <w:szCs w:val="28"/>
          <w:lang w:val="uk-UA"/>
        </w:rPr>
      </w:pPr>
      <w:r w:rsidRPr="0015171A">
        <w:rPr>
          <w:rFonts w:ascii="Times New Roman" w:hAnsi="Times New Roman" w:cs="Times New Roman"/>
          <w:sz w:val="28"/>
          <w:szCs w:val="28"/>
          <w:lang w:val="uk-UA"/>
        </w:rPr>
        <w:t xml:space="preserve">На сьогодні </w:t>
      </w:r>
      <w:r w:rsidR="00840C67" w:rsidRPr="0015171A">
        <w:rPr>
          <w:rFonts w:ascii="Times New Roman" w:hAnsi="Times New Roman" w:cs="Times New Roman"/>
          <w:sz w:val="28"/>
          <w:szCs w:val="28"/>
          <w:lang w:val="uk-UA"/>
        </w:rPr>
        <w:t>Центр екстреної медичної допомоги та медицини катастроф</w:t>
      </w:r>
      <w:r w:rsidR="00840C67" w:rsidRPr="000349D1">
        <w:rPr>
          <w:rFonts w:ascii="Times New Roman" w:hAnsi="Times New Roman" w:cs="Times New Roman"/>
          <w:sz w:val="28"/>
          <w:szCs w:val="28"/>
          <w:lang w:val="uk-UA"/>
        </w:rPr>
        <w:t xml:space="preserve"> міста Києва</w:t>
      </w:r>
      <w:r w:rsidR="00643168" w:rsidRPr="000349D1">
        <w:rPr>
          <w:rFonts w:ascii="Times New Roman" w:hAnsi="Times New Roman" w:cs="Times New Roman"/>
          <w:sz w:val="28"/>
          <w:szCs w:val="28"/>
          <w:shd w:val="clear" w:color="auto" w:fill="FFFFFF"/>
          <w:lang w:val="uk-UA"/>
        </w:rPr>
        <w:t xml:space="preserve"> не ма</w:t>
      </w:r>
      <w:r w:rsidR="000F40E9" w:rsidRPr="000349D1">
        <w:rPr>
          <w:rFonts w:ascii="Times New Roman" w:hAnsi="Times New Roman" w:cs="Times New Roman"/>
          <w:sz w:val="28"/>
          <w:szCs w:val="28"/>
          <w:shd w:val="clear" w:color="auto" w:fill="FFFFFF"/>
          <w:lang w:val="uk-UA"/>
        </w:rPr>
        <w:t>є</w:t>
      </w:r>
      <w:r w:rsidR="00643168" w:rsidRPr="000349D1">
        <w:rPr>
          <w:rFonts w:ascii="Times New Roman" w:hAnsi="Times New Roman" w:cs="Times New Roman"/>
          <w:sz w:val="28"/>
          <w:szCs w:val="28"/>
          <w:shd w:val="clear" w:color="auto" w:fill="FFFFFF"/>
          <w:lang w:val="uk-UA"/>
        </w:rPr>
        <w:t xml:space="preserve"> у власному користуванні </w:t>
      </w:r>
      <w:r w:rsidR="00BA78EB" w:rsidRPr="000349D1">
        <w:rPr>
          <w:rFonts w:ascii="Times New Roman" w:hAnsi="Times New Roman" w:cs="Times New Roman"/>
          <w:sz w:val="28"/>
          <w:szCs w:val="28"/>
          <w:shd w:val="clear" w:color="auto" w:fill="FFFFFF"/>
          <w:lang w:val="uk-UA"/>
        </w:rPr>
        <w:t xml:space="preserve">спеціалізовані автомобілі екстреної </w:t>
      </w:r>
      <w:r w:rsidR="00BA78EB" w:rsidRPr="000349D1">
        <w:rPr>
          <w:rFonts w:ascii="Times New Roman" w:hAnsi="Times New Roman" w:cs="Times New Roman"/>
          <w:sz w:val="28"/>
          <w:szCs w:val="28"/>
          <w:shd w:val="clear" w:color="auto" w:fill="FFFFFF"/>
          <w:lang w:val="uk-UA"/>
        </w:rPr>
        <w:lastRenderedPageBreak/>
        <w:t>(швидкої) медичної допомоги</w:t>
      </w:r>
      <w:r w:rsidR="00643168" w:rsidRPr="000349D1">
        <w:rPr>
          <w:rFonts w:ascii="Times New Roman" w:hAnsi="Times New Roman" w:cs="Times New Roman"/>
          <w:sz w:val="28"/>
          <w:szCs w:val="28"/>
          <w:shd w:val="clear" w:color="auto" w:fill="FFFFFF"/>
          <w:lang w:val="uk-UA"/>
        </w:rPr>
        <w:t>, як</w:t>
      </w:r>
      <w:r w:rsidR="00BA78EB" w:rsidRPr="000349D1">
        <w:rPr>
          <w:rFonts w:ascii="Times New Roman" w:hAnsi="Times New Roman" w:cs="Times New Roman"/>
          <w:sz w:val="28"/>
          <w:szCs w:val="28"/>
          <w:shd w:val="clear" w:color="auto" w:fill="FFFFFF"/>
          <w:lang w:val="uk-UA"/>
        </w:rPr>
        <w:t>і</w:t>
      </w:r>
      <w:r w:rsidR="00643168" w:rsidRPr="000349D1">
        <w:rPr>
          <w:rFonts w:ascii="Times New Roman" w:hAnsi="Times New Roman" w:cs="Times New Roman"/>
          <w:sz w:val="28"/>
          <w:szCs w:val="28"/>
          <w:shd w:val="clear" w:color="auto" w:fill="FFFFFF"/>
          <w:lang w:val="uk-UA"/>
        </w:rPr>
        <w:t xml:space="preserve"> необхідн</w:t>
      </w:r>
      <w:r w:rsidR="00BA78EB" w:rsidRPr="000349D1">
        <w:rPr>
          <w:rFonts w:ascii="Times New Roman" w:hAnsi="Times New Roman" w:cs="Times New Roman"/>
          <w:sz w:val="28"/>
          <w:szCs w:val="28"/>
          <w:shd w:val="clear" w:color="auto" w:fill="FFFFFF"/>
          <w:lang w:val="uk-UA"/>
        </w:rPr>
        <w:t>і</w:t>
      </w:r>
      <w:r w:rsidR="00643168" w:rsidRPr="000349D1">
        <w:rPr>
          <w:rFonts w:ascii="Times New Roman" w:hAnsi="Times New Roman" w:cs="Times New Roman"/>
          <w:sz w:val="28"/>
          <w:szCs w:val="28"/>
          <w:shd w:val="clear" w:color="auto" w:fill="FFFFFF"/>
          <w:lang w:val="uk-UA"/>
        </w:rPr>
        <w:t xml:space="preserve"> для організації </w:t>
      </w:r>
      <w:proofErr w:type="spellStart"/>
      <w:r w:rsidR="00BA78EB" w:rsidRPr="000349D1">
        <w:rPr>
          <w:rFonts w:ascii="Times New Roman" w:hAnsi="Times New Roman" w:cs="Times New Roman"/>
          <w:sz w:val="28"/>
          <w:szCs w:val="28"/>
          <w:shd w:val="clear" w:color="auto" w:fill="FFFFFF"/>
          <w:lang w:val="uk-UA"/>
        </w:rPr>
        <w:t>траспортування</w:t>
      </w:r>
      <w:proofErr w:type="spellEnd"/>
      <w:r w:rsidR="00BA78EB" w:rsidRPr="000349D1">
        <w:rPr>
          <w:rFonts w:ascii="Times New Roman" w:hAnsi="Times New Roman" w:cs="Times New Roman"/>
          <w:sz w:val="28"/>
          <w:szCs w:val="28"/>
          <w:shd w:val="clear" w:color="auto" w:fill="FFFFFF"/>
          <w:lang w:val="uk-UA"/>
        </w:rPr>
        <w:t>,</w:t>
      </w:r>
      <w:r w:rsidR="00BA78EB" w:rsidRPr="000349D1">
        <w:rPr>
          <w:lang w:val="uk-UA"/>
        </w:rPr>
        <w:t xml:space="preserve"> </w:t>
      </w:r>
      <w:r w:rsidR="00BA78EB" w:rsidRPr="000349D1">
        <w:rPr>
          <w:rFonts w:ascii="Times New Roman" w:hAnsi="Times New Roman" w:cs="Times New Roman"/>
          <w:sz w:val="28"/>
          <w:szCs w:val="28"/>
          <w:shd w:val="clear" w:color="auto" w:fill="FFFFFF"/>
          <w:lang w:val="uk-UA"/>
        </w:rPr>
        <w:t>іммобілізації та перенесення пацієнтів,</w:t>
      </w:r>
      <w:r w:rsidR="00BA78EB" w:rsidRPr="000349D1">
        <w:rPr>
          <w:lang w:val="uk-UA"/>
        </w:rPr>
        <w:t xml:space="preserve"> </w:t>
      </w:r>
      <w:r w:rsidR="00BA78EB" w:rsidRPr="000349D1">
        <w:rPr>
          <w:rFonts w:ascii="Times New Roman" w:hAnsi="Times New Roman" w:cs="Times New Roman"/>
          <w:sz w:val="28"/>
          <w:szCs w:val="28"/>
          <w:shd w:val="clear" w:color="auto" w:fill="FFFFFF"/>
          <w:lang w:val="uk-UA"/>
        </w:rPr>
        <w:t xml:space="preserve">дихальної підтримки, моніторингу </w:t>
      </w:r>
      <w:proofErr w:type="spellStart"/>
      <w:r w:rsidR="00BA78EB" w:rsidRPr="000349D1">
        <w:rPr>
          <w:rFonts w:ascii="Times New Roman" w:hAnsi="Times New Roman" w:cs="Times New Roman"/>
          <w:sz w:val="28"/>
          <w:szCs w:val="28"/>
          <w:shd w:val="clear" w:color="auto" w:fill="FFFFFF"/>
          <w:lang w:val="uk-UA"/>
        </w:rPr>
        <w:t>життєво</w:t>
      </w:r>
      <w:proofErr w:type="spellEnd"/>
      <w:r w:rsidR="00BA78EB" w:rsidRPr="000349D1">
        <w:rPr>
          <w:rFonts w:ascii="Times New Roman" w:hAnsi="Times New Roman" w:cs="Times New Roman"/>
          <w:sz w:val="28"/>
          <w:szCs w:val="28"/>
          <w:shd w:val="clear" w:color="auto" w:fill="FFFFFF"/>
          <w:lang w:val="uk-UA"/>
        </w:rPr>
        <w:t xml:space="preserve"> важливих параметрів та для реанімаційних заходів, що дозволяє </w:t>
      </w:r>
      <w:r w:rsidRPr="000349D1">
        <w:rPr>
          <w:rFonts w:ascii="Times New Roman" w:hAnsi="Times New Roman" w:cs="Times New Roman"/>
          <w:sz w:val="28"/>
          <w:szCs w:val="28"/>
          <w:lang w:val="uk-UA"/>
        </w:rPr>
        <w:t>забезпеч</w:t>
      </w:r>
      <w:r w:rsidR="00BA78EB" w:rsidRPr="000349D1">
        <w:rPr>
          <w:rFonts w:ascii="Times New Roman" w:hAnsi="Times New Roman" w:cs="Times New Roman"/>
          <w:sz w:val="28"/>
          <w:szCs w:val="28"/>
          <w:lang w:val="uk-UA"/>
        </w:rPr>
        <w:t>ити</w:t>
      </w:r>
      <w:r w:rsidRPr="000349D1">
        <w:rPr>
          <w:rFonts w:ascii="Times New Roman" w:hAnsi="Times New Roman" w:cs="Times New Roman"/>
          <w:sz w:val="28"/>
          <w:szCs w:val="28"/>
          <w:lang w:val="uk-UA"/>
        </w:rPr>
        <w:t xml:space="preserve"> своєчасн</w:t>
      </w:r>
      <w:r w:rsidR="00BA78EB" w:rsidRPr="000349D1">
        <w:rPr>
          <w:rFonts w:ascii="Times New Roman" w:hAnsi="Times New Roman" w:cs="Times New Roman"/>
          <w:sz w:val="28"/>
          <w:szCs w:val="28"/>
          <w:lang w:val="uk-UA"/>
        </w:rPr>
        <w:t>ий</w:t>
      </w:r>
      <w:r w:rsidRPr="000349D1">
        <w:rPr>
          <w:rFonts w:ascii="Times New Roman" w:hAnsi="Times New Roman" w:cs="Times New Roman"/>
          <w:sz w:val="28"/>
          <w:szCs w:val="28"/>
          <w:lang w:val="uk-UA"/>
        </w:rPr>
        <w:t xml:space="preserve"> приїзд медиків</w:t>
      </w:r>
      <w:r w:rsidR="000F40E9" w:rsidRPr="000349D1">
        <w:rPr>
          <w:rFonts w:ascii="Times New Roman" w:hAnsi="Times New Roman" w:cs="Times New Roman"/>
          <w:sz w:val="28"/>
          <w:szCs w:val="28"/>
          <w:lang w:val="uk-UA"/>
        </w:rPr>
        <w:t xml:space="preserve"> (частка </w:t>
      </w:r>
      <w:proofErr w:type="spellStart"/>
      <w:r w:rsidR="000F40E9" w:rsidRPr="000349D1">
        <w:rPr>
          <w:rFonts w:ascii="Times New Roman" w:hAnsi="Times New Roman" w:cs="Times New Roman"/>
          <w:sz w:val="28"/>
          <w:szCs w:val="28"/>
          <w:lang w:val="uk-UA"/>
        </w:rPr>
        <w:t>доїзду</w:t>
      </w:r>
      <w:proofErr w:type="spellEnd"/>
      <w:r w:rsidR="000F40E9" w:rsidRPr="000349D1">
        <w:rPr>
          <w:rFonts w:ascii="Times New Roman" w:hAnsi="Times New Roman" w:cs="Times New Roman"/>
          <w:sz w:val="28"/>
          <w:szCs w:val="28"/>
          <w:lang w:val="uk-UA"/>
        </w:rPr>
        <w:t xml:space="preserve"> до 20 хв на екстрені випадки)</w:t>
      </w:r>
      <w:r w:rsidRPr="000349D1">
        <w:rPr>
          <w:rFonts w:ascii="Times New Roman" w:hAnsi="Times New Roman" w:cs="Times New Roman"/>
          <w:sz w:val="28"/>
          <w:szCs w:val="28"/>
          <w:lang w:val="uk-UA"/>
        </w:rPr>
        <w:t xml:space="preserve"> до мешканців міста, які потребують невідкладної медичної допомоги в</w:t>
      </w:r>
      <w:r w:rsidR="00A43F43" w:rsidRPr="000349D1">
        <w:rPr>
          <w:rFonts w:ascii="Times New Roman" w:hAnsi="Times New Roman" w:cs="Times New Roman"/>
          <w:sz w:val="28"/>
          <w:szCs w:val="28"/>
          <w:lang w:val="uk-UA"/>
        </w:rPr>
        <w:t>ідповідно до нормативів прибуття бригад екстреної (швидкої) медичної допомоги на місце події, затверджених постановою Кабінету Міністрів України від 16 грудня 2020 р. №</w:t>
      </w:r>
      <w:r w:rsidR="000F40E9" w:rsidRPr="000349D1">
        <w:rPr>
          <w:rFonts w:ascii="Times New Roman" w:hAnsi="Times New Roman" w:cs="Times New Roman"/>
          <w:sz w:val="28"/>
          <w:szCs w:val="28"/>
          <w:lang w:val="uk-UA"/>
        </w:rPr>
        <w:t> </w:t>
      </w:r>
      <w:r w:rsidR="00A43F43" w:rsidRPr="000349D1">
        <w:rPr>
          <w:rFonts w:ascii="Times New Roman" w:hAnsi="Times New Roman" w:cs="Times New Roman"/>
          <w:sz w:val="28"/>
          <w:szCs w:val="28"/>
          <w:lang w:val="uk-UA"/>
        </w:rPr>
        <w:t xml:space="preserve">1271. </w:t>
      </w:r>
    </w:p>
    <w:p w14:paraId="2921C709" w14:textId="77777777" w:rsidR="0061266C" w:rsidRPr="000349D1" w:rsidRDefault="0061266C" w:rsidP="00551E58">
      <w:pPr>
        <w:spacing w:after="0" w:line="264" w:lineRule="auto"/>
        <w:ind w:firstLine="59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lang w:val="uk-UA"/>
        </w:rPr>
        <w:t>З метою виконання</w:t>
      </w:r>
      <w:r w:rsidRPr="000349D1">
        <w:rPr>
          <w:rFonts w:ascii="Times New Roman" w:hAnsi="Times New Roman" w:cs="Times New Roman"/>
          <w:sz w:val="28"/>
          <w:szCs w:val="28"/>
          <w:lang w:val="uk-UA"/>
        </w:rPr>
        <w:t xml:space="preserve"> вимог своєчасного </w:t>
      </w:r>
      <w:proofErr w:type="spellStart"/>
      <w:r w:rsidRPr="000349D1">
        <w:rPr>
          <w:rFonts w:ascii="Times New Roman" w:hAnsi="Times New Roman" w:cs="Times New Roman"/>
          <w:sz w:val="28"/>
          <w:szCs w:val="28"/>
          <w:lang w:val="uk-UA"/>
        </w:rPr>
        <w:t>доїзду</w:t>
      </w:r>
      <w:proofErr w:type="spellEnd"/>
      <w:r w:rsidRPr="000349D1">
        <w:rPr>
          <w:rFonts w:ascii="Times New Roman" w:hAnsi="Times New Roman" w:cs="Times New Roman"/>
          <w:sz w:val="28"/>
          <w:szCs w:val="28"/>
          <w:lang w:val="uk-UA"/>
        </w:rPr>
        <w:t xml:space="preserve"> бригад екстреної медичної допомоги на екстрені виклики та для </w:t>
      </w:r>
      <w:r w:rsidRPr="0061266C">
        <w:rPr>
          <w:rFonts w:ascii="Times New Roman" w:hAnsi="Times New Roman" w:cs="Times New Roman"/>
          <w:sz w:val="28"/>
          <w:szCs w:val="28"/>
          <w:lang w:val="uk-UA"/>
        </w:rPr>
        <w:t xml:space="preserve">реалізації завдання 1.8 «Вдосконалення системи надання екстреної медичної допомоги та медицини катастроф» </w:t>
      </w:r>
      <w:r w:rsidRPr="0061266C">
        <w:rPr>
          <w:rFonts w:ascii="Times New Roman" w:hAnsi="Times New Roman" w:cs="Times New Roman"/>
          <w:sz w:val="28"/>
          <w:szCs w:val="28"/>
          <w:shd w:val="clear" w:color="auto" w:fill="FFFFFF"/>
          <w:lang w:val="uk-UA"/>
        </w:rPr>
        <w:t>оперативної цілі </w:t>
      </w:r>
      <w:r w:rsidRPr="0061266C">
        <w:rPr>
          <w:rFonts w:ascii="Times New Roman" w:hAnsi="Times New Roman" w:cs="Times New Roman"/>
          <w:sz w:val="28"/>
          <w:szCs w:val="28"/>
          <w:lang w:val="uk-UA"/>
        </w:rPr>
        <w:t>1. «Забезпечення якісної та доступної медицини в м. Києві» Стратегії–2025 постає питання забезпечення спеціальним та спеціалізованим</w:t>
      </w:r>
      <w:r w:rsidRPr="000349D1">
        <w:rPr>
          <w:rFonts w:ascii="Times New Roman" w:hAnsi="Times New Roman" w:cs="Times New Roman"/>
          <w:sz w:val="28"/>
          <w:szCs w:val="28"/>
          <w:lang w:val="uk-UA"/>
        </w:rPr>
        <w:t xml:space="preserve"> автотранспортом комунального некомерційного підприємства «Центр екстреної медичної допомоги та медицини катастроф міста Києва»</w:t>
      </w:r>
      <w:r w:rsidRPr="000349D1">
        <w:rPr>
          <w:rFonts w:ascii="Times New Roman" w:hAnsi="Times New Roman" w:cs="Times New Roman"/>
          <w:sz w:val="28"/>
          <w:szCs w:val="28"/>
          <w:shd w:val="clear" w:color="auto" w:fill="FFFFFF"/>
          <w:lang w:val="uk-UA"/>
        </w:rPr>
        <w:t xml:space="preserve">. </w:t>
      </w:r>
    </w:p>
    <w:p w14:paraId="0FDD76D8" w14:textId="77777777" w:rsidR="0061266C" w:rsidRDefault="0061266C" w:rsidP="00551E58">
      <w:pPr>
        <w:spacing w:after="0" w:line="264" w:lineRule="auto"/>
        <w:ind w:firstLine="590"/>
        <w:jc w:val="both"/>
        <w:rPr>
          <w:rFonts w:ascii="Times New Roman" w:hAnsi="Times New Roman" w:cs="Times New Roman"/>
          <w:sz w:val="28"/>
          <w:szCs w:val="28"/>
          <w:shd w:val="clear" w:color="auto" w:fill="FFFFFF"/>
          <w:lang w:val="uk-UA"/>
        </w:rPr>
      </w:pPr>
      <w:r w:rsidRPr="0061266C">
        <w:rPr>
          <w:rFonts w:ascii="Times New Roman" w:hAnsi="Times New Roman" w:cs="Times New Roman"/>
          <w:sz w:val="28"/>
          <w:szCs w:val="28"/>
          <w:shd w:val="clear" w:color="auto" w:fill="FFFFFF"/>
          <w:lang w:val="uk-UA"/>
        </w:rPr>
        <w:t xml:space="preserve">Реалізація відповідного заходу Міської цільової програми «Здоров’я киян» на 2020 – 2023 роки забезпечила </w:t>
      </w:r>
      <w:r w:rsidRPr="0061266C">
        <w:rPr>
          <w:rFonts w:ascii="Times New Roman" w:hAnsi="Times New Roman" w:cs="Times New Roman"/>
          <w:sz w:val="28"/>
          <w:szCs w:val="28"/>
          <w:lang w:val="uk-UA"/>
        </w:rPr>
        <w:t xml:space="preserve">вимоги своєчасного </w:t>
      </w:r>
      <w:proofErr w:type="spellStart"/>
      <w:r w:rsidRPr="0061266C">
        <w:rPr>
          <w:rFonts w:ascii="Times New Roman" w:hAnsi="Times New Roman" w:cs="Times New Roman"/>
          <w:sz w:val="28"/>
          <w:szCs w:val="28"/>
          <w:lang w:val="uk-UA"/>
        </w:rPr>
        <w:t>доїзду</w:t>
      </w:r>
      <w:proofErr w:type="spellEnd"/>
      <w:r w:rsidRPr="0061266C">
        <w:rPr>
          <w:rFonts w:ascii="Times New Roman" w:hAnsi="Times New Roman" w:cs="Times New Roman"/>
          <w:sz w:val="28"/>
          <w:szCs w:val="28"/>
          <w:lang w:val="uk-UA"/>
        </w:rPr>
        <w:t xml:space="preserve"> бригад екстреної медичної допомоги на екстрені виклики (див. табл. 1)</w:t>
      </w:r>
      <w:r w:rsidRPr="0061266C">
        <w:rPr>
          <w:rFonts w:ascii="Times New Roman" w:hAnsi="Times New Roman" w:cs="Times New Roman"/>
          <w:sz w:val="28"/>
          <w:szCs w:val="28"/>
          <w:shd w:val="clear" w:color="auto" w:fill="FFFFFF"/>
          <w:lang w:val="uk-UA"/>
        </w:rPr>
        <w:t>:</w:t>
      </w:r>
      <w:r w:rsidRPr="000349D1">
        <w:rPr>
          <w:rFonts w:ascii="Times New Roman" w:hAnsi="Times New Roman" w:cs="Times New Roman"/>
          <w:sz w:val="28"/>
          <w:szCs w:val="28"/>
          <w:shd w:val="clear" w:color="auto" w:fill="FFFFFF"/>
          <w:lang w:val="uk-UA"/>
        </w:rPr>
        <w:t xml:space="preserve"> </w:t>
      </w:r>
    </w:p>
    <w:p w14:paraId="2FC85418" w14:textId="4E3D0D9A" w:rsidR="0057415A" w:rsidRPr="006337A0" w:rsidRDefault="0061266C" w:rsidP="00551E58">
      <w:pPr>
        <w:widowControl w:val="0"/>
        <w:suppressAutoHyphens/>
        <w:spacing w:before="120" w:after="60" w:line="264" w:lineRule="auto"/>
        <w:jc w:val="center"/>
        <w:rPr>
          <w:rFonts w:ascii="Times New Roman" w:eastAsia="Times New Roman" w:hAnsi="Times New Roman" w:cs="Times New Roman"/>
          <w:bCs/>
          <w:color w:val="000000" w:themeColor="text1"/>
          <w:sz w:val="26"/>
          <w:szCs w:val="26"/>
          <w:lang w:val="uk-UA" w:eastAsia="ar-SA"/>
        </w:rPr>
      </w:pPr>
      <w:r w:rsidRPr="006337A0">
        <w:rPr>
          <w:rFonts w:ascii="Times New Roman" w:eastAsia="Times New Roman" w:hAnsi="Times New Roman" w:cs="Times New Roman"/>
          <w:bCs/>
          <w:color w:val="000000" w:themeColor="text1"/>
          <w:spacing w:val="-6"/>
          <w:sz w:val="26"/>
          <w:szCs w:val="26"/>
          <w:lang w:val="uk-UA" w:eastAsia="ar-SA"/>
        </w:rPr>
        <w:t>Таблиця 1. </w:t>
      </w:r>
      <w:r w:rsidR="0057415A" w:rsidRPr="006337A0">
        <w:rPr>
          <w:rFonts w:ascii="Times New Roman" w:eastAsia="Times New Roman" w:hAnsi="Times New Roman" w:cs="Times New Roman"/>
          <w:bCs/>
          <w:color w:val="000000" w:themeColor="text1"/>
          <w:spacing w:val="-6"/>
          <w:sz w:val="26"/>
          <w:szCs w:val="26"/>
          <w:lang w:val="uk-UA" w:eastAsia="ar-SA"/>
        </w:rPr>
        <w:t>Динаміка своєчасності надання екстреної медичної допомоги населенню м.</w:t>
      </w:r>
      <w:r w:rsidR="006337A0">
        <w:rPr>
          <w:rFonts w:ascii="Times New Roman" w:eastAsia="Times New Roman" w:hAnsi="Times New Roman" w:cs="Times New Roman"/>
          <w:bCs/>
          <w:color w:val="000000" w:themeColor="text1"/>
          <w:spacing w:val="-6"/>
          <w:sz w:val="26"/>
          <w:szCs w:val="26"/>
          <w:lang w:val="uk-UA" w:eastAsia="ar-SA"/>
        </w:rPr>
        <w:t> </w:t>
      </w:r>
      <w:r w:rsidR="0057415A" w:rsidRPr="006337A0">
        <w:rPr>
          <w:rFonts w:ascii="Times New Roman" w:eastAsia="Times New Roman" w:hAnsi="Times New Roman" w:cs="Times New Roman"/>
          <w:bCs/>
          <w:color w:val="000000" w:themeColor="text1"/>
          <w:spacing w:val="-6"/>
          <w:sz w:val="26"/>
          <w:szCs w:val="26"/>
          <w:lang w:val="uk-UA" w:eastAsia="ar-SA"/>
        </w:rPr>
        <w:t>Києва</w:t>
      </w:r>
    </w:p>
    <w:tbl>
      <w:tblPr>
        <w:tblStyle w:val="ac"/>
        <w:tblW w:w="4929" w:type="pct"/>
        <w:tblLayout w:type="fixed"/>
        <w:tblLook w:val="04A0" w:firstRow="1" w:lastRow="0" w:firstColumn="1" w:lastColumn="0" w:noHBand="0" w:noVBand="1"/>
      </w:tblPr>
      <w:tblGrid>
        <w:gridCol w:w="705"/>
        <w:gridCol w:w="4535"/>
        <w:gridCol w:w="1843"/>
        <w:gridCol w:w="708"/>
        <w:gridCol w:w="849"/>
        <w:gridCol w:w="852"/>
      </w:tblGrid>
      <w:tr w:rsidR="0061266C" w:rsidRPr="0057415A" w14:paraId="16110E3C" w14:textId="77777777" w:rsidTr="003B38BA">
        <w:trPr>
          <w:trHeight w:val="317"/>
        </w:trPr>
        <w:tc>
          <w:tcPr>
            <w:tcW w:w="371" w:type="pct"/>
            <w:vMerge w:val="restart"/>
            <w:vAlign w:val="center"/>
          </w:tcPr>
          <w:p w14:paraId="31302E7B" w14:textId="77777777" w:rsidR="0061266C" w:rsidRPr="000349D1" w:rsidRDefault="0061266C" w:rsidP="00551E58">
            <w:pPr>
              <w:spacing w:line="264" w:lineRule="auto"/>
              <w:jc w:val="center"/>
              <w:rPr>
                <w:rFonts w:ascii="Times New Roman" w:hAnsi="Times New Roman" w:cs="Times New Roman"/>
                <w:bCs/>
                <w:sz w:val="24"/>
                <w:szCs w:val="24"/>
                <w:lang w:val="uk-UA"/>
              </w:rPr>
            </w:pPr>
            <w:r w:rsidRPr="000349D1">
              <w:rPr>
                <w:rFonts w:ascii="Times New Roman" w:hAnsi="Times New Roman" w:cs="Times New Roman"/>
                <w:bCs/>
                <w:sz w:val="24"/>
                <w:szCs w:val="24"/>
                <w:lang w:val="uk-UA"/>
              </w:rPr>
              <w:t>№ з/п</w:t>
            </w:r>
          </w:p>
        </w:tc>
        <w:tc>
          <w:tcPr>
            <w:tcW w:w="2389" w:type="pct"/>
            <w:vMerge w:val="restart"/>
            <w:vAlign w:val="center"/>
          </w:tcPr>
          <w:p w14:paraId="2073ECC4" w14:textId="77777777" w:rsidR="0061266C" w:rsidRPr="000349D1" w:rsidRDefault="0061266C" w:rsidP="00551E58">
            <w:pPr>
              <w:spacing w:line="264" w:lineRule="auto"/>
              <w:jc w:val="center"/>
              <w:rPr>
                <w:rFonts w:ascii="Times New Roman" w:hAnsi="Times New Roman" w:cs="Times New Roman"/>
                <w:bCs/>
                <w:sz w:val="24"/>
                <w:szCs w:val="24"/>
                <w:lang w:val="uk-UA"/>
              </w:rPr>
            </w:pPr>
            <w:r w:rsidRPr="000349D1">
              <w:rPr>
                <w:rFonts w:ascii="Times New Roman" w:hAnsi="Times New Roman" w:cs="Times New Roman"/>
                <w:bCs/>
                <w:sz w:val="24"/>
                <w:szCs w:val="24"/>
                <w:lang w:val="uk-UA"/>
              </w:rPr>
              <w:t>Індикатор</w:t>
            </w:r>
          </w:p>
        </w:tc>
        <w:tc>
          <w:tcPr>
            <w:tcW w:w="971" w:type="pct"/>
            <w:vMerge w:val="restart"/>
            <w:vAlign w:val="center"/>
          </w:tcPr>
          <w:p w14:paraId="1A4EEB01" w14:textId="77777777" w:rsidR="0061266C" w:rsidRPr="000349D1" w:rsidRDefault="0061266C" w:rsidP="00551E58">
            <w:pPr>
              <w:spacing w:line="264" w:lineRule="auto"/>
              <w:jc w:val="center"/>
              <w:rPr>
                <w:rFonts w:ascii="Times New Roman" w:hAnsi="Times New Roman" w:cs="Times New Roman"/>
                <w:bCs/>
                <w:sz w:val="24"/>
                <w:szCs w:val="24"/>
                <w:lang w:val="uk-UA"/>
              </w:rPr>
            </w:pPr>
            <w:r w:rsidRPr="000349D1">
              <w:rPr>
                <w:rFonts w:ascii="Times New Roman" w:hAnsi="Times New Roman" w:cs="Times New Roman"/>
                <w:bCs/>
                <w:sz w:val="24"/>
                <w:szCs w:val="24"/>
                <w:lang w:val="uk-UA"/>
              </w:rPr>
              <w:t>Одиниця виміру</w:t>
            </w:r>
          </w:p>
        </w:tc>
        <w:tc>
          <w:tcPr>
            <w:tcW w:w="373" w:type="pct"/>
            <w:vMerge w:val="restart"/>
            <w:vAlign w:val="center"/>
          </w:tcPr>
          <w:p w14:paraId="609A49FF" w14:textId="77777777" w:rsidR="0061266C" w:rsidRPr="000349D1" w:rsidRDefault="0061266C" w:rsidP="00551E58">
            <w:pPr>
              <w:spacing w:line="264" w:lineRule="auto"/>
              <w:jc w:val="center"/>
              <w:rPr>
                <w:rFonts w:ascii="Times New Roman" w:hAnsi="Times New Roman" w:cs="Times New Roman"/>
                <w:bCs/>
                <w:sz w:val="24"/>
                <w:szCs w:val="24"/>
                <w:lang w:val="uk-UA"/>
              </w:rPr>
            </w:pPr>
            <w:r w:rsidRPr="000349D1">
              <w:rPr>
                <w:rFonts w:ascii="Times New Roman" w:hAnsi="Times New Roman" w:cs="Times New Roman"/>
                <w:bCs/>
                <w:sz w:val="24"/>
                <w:szCs w:val="24"/>
                <w:lang w:val="uk-UA"/>
              </w:rPr>
              <w:t>2020</w:t>
            </w:r>
          </w:p>
        </w:tc>
        <w:tc>
          <w:tcPr>
            <w:tcW w:w="447" w:type="pct"/>
            <w:vMerge w:val="restart"/>
            <w:vAlign w:val="center"/>
          </w:tcPr>
          <w:p w14:paraId="1A15A42A" w14:textId="77777777" w:rsidR="0061266C" w:rsidRPr="000349D1" w:rsidRDefault="0061266C" w:rsidP="00551E58">
            <w:pPr>
              <w:spacing w:line="264" w:lineRule="auto"/>
              <w:jc w:val="center"/>
              <w:rPr>
                <w:rFonts w:ascii="Times New Roman" w:hAnsi="Times New Roman" w:cs="Times New Roman"/>
                <w:bCs/>
                <w:sz w:val="24"/>
                <w:szCs w:val="24"/>
                <w:lang w:val="uk-UA"/>
              </w:rPr>
            </w:pPr>
            <w:r w:rsidRPr="000349D1">
              <w:rPr>
                <w:rFonts w:ascii="Times New Roman" w:hAnsi="Times New Roman" w:cs="Times New Roman"/>
                <w:bCs/>
                <w:sz w:val="24"/>
                <w:szCs w:val="24"/>
                <w:lang w:val="uk-UA"/>
              </w:rPr>
              <w:t>2021</w:t>
            </w:r>
          </w:p>
        </w:tc>
        <w:tc>
          <w:tcPr>
            <w:tcW w:w="449" w:type="pct"/>
            <w:vMerge w:val="restart"/>
            <w:vAlign w:val="center"/>
          </w:tcPr>
          <w:p w14:paraId="4B47A1A5" w14:textId="77777777" w:rsidR="0061266C" w:rsidRPr="006B4C63" w:rsidRDefault="0061266C" w:rsidP="00551E58">
            <w:pPr>
              <w:spacing w:line="264" w:lineRule="auto"/>
              <w:jc w:val="center"/>
              <w:rPr>
                <w:rFonts w:ascii="Times New Roman" w:hAnsi="Times New Roman" w:cs="Times New Roman"/>
                <w:bCs/>
                <w:sz w:val="24"/>
                <w:szCs w:val="24"/>
                <w:lang w:val="uk-UA"/>
              </w:rPr>
            </w:pPr>
            <w:r w:rsidRPr="006B4C63">
              <w:rPr>
                <w:rFonts w:ascii="Times New Roman" w:hAnsi="Times New Roman" w:cs="Times New Roman"/>
                <w:bCs/>
                <w:sz w:val="24"/>
                <w:szCs w:val="24"/>
                <w:lang w:val="uk-UA"/>
              </w:rPr>
              <w:t>2022</w:t>
            </w:r>
          </w:p>
        </w:tc>
      </w:tr>
      <w:tr w:rsidR="0061266C" w:rsidRPr="0057415A" w14:paraId="616F4E6D" w14:textId="77777777" w:rsidTr="003B38BA">
        <w:trPr>
          <w:trHeight w:val="317"/>
        </w:trPr>
        <w:tc>
          <w:tcPr>
            <w:tcW w:w="371" w:type="pct"/>
            <w:vMerge/>
            <w:vAlign w:val="center"/>
          </w:tcPr>
          <w:p w14:paraId="275BDEBA" w14:textId="77777777" w:rsidR="0061266C" w:rsidRPr="000349D1" w:rsidRDefault="0061266C" w:rsidP="00551E58">
            <w:pPr>
              <w:spacing w:line="264" w:lineRule="auto"/>
              <w:jc w:val="center"/>
              <w:rPr>
                <w:rFonts w:ascii="Times New Roman" w:hAnsi="Times New Roman" w:cs="Times New Roman"/>
                <w:b/>
                <w:sz w:val="24"/>
                <w:szCs w:val="24"/>
                <w:lang w:val="uk-UA"/>
              </w:rPr>
            </w:pPr>
          </w:p>
        </w:tc>
        <w:tc>
          <w:tcPr>
            <w:tcW w:w="2389" w:type="pct"/>
            <w:vMerge/>
            <w:vAlign w:val="center"/>
          </w:tcPr>
          <w:p w14:paraId="0A7C51A0" w14:textId="77777777" w:rsidR="0061266C" w:rsidRPr="000349D1" w:rsidRDefault="0061266C" w:rsidP="00551E58">
            <w:pPr>
              <w:spacing w:line="264" w:lineRule="auto"/>
              <w:jc w:val="center"/>
              <w:rPr>
                <w:rFonts w:ascii="Times New Roman" w:hAnsi="Times New Roman" w:cs="Times New Roman"/>
                <w:b/>
                <w:sz w:val="24"/>
                <w:szCs w:val="24"/>
                <w:lang w:val="uk-UA"/>
              </w:rPr>
            </w:pPr>
          </w:p>
        </w:tc>
        <w:tc>
          <w:tcPr>
            <w:tcW w:w="971" w:type="pct"/>
            <w:vMerge/>
            <w:vAlign w:val="center"/>
          </w:tcPr>
          <w:p w14:paraId="5E54289C" w14:textId="77777777" w:rsidR="0061266C" w:rsidRPr="000349D1" w:rsidRDefault="0061266C" w:rsidP="00551E58">
            <w:pPr>
              <w:spacing w:line="264" w:lineRule="auto"/>
              <w:jc w:val="center"/>
              <w:rPr>
                <w:rFonts w:ascii="Times New Roman" w:hAnsi="Times New Roman" w:cs="Times New Roman"/>
                <w:b/>
                <w:sz w:val="24"/>
                <w:szCs w:val="24"/>
                <w:lang w:val="uk-UA"/>
              </w:rPr>
            </w:pPr>
          </w:p>
        </w:tc>
        <w:tc>
          <w:tcPr>
            <w:tcW w:w="373" w:type="pct"/>
            <w:vMerge/>
            <w:vAlign w:val="center"/>
          </w:tcPr>
          <w:p w14:paraId="5DA6DF6F" w14:textId="77777777" w:rsidR="0061266C" w:rsidRPr="000349D1" w:rsidRDefault="0061266C" w:rsidP="00551E58">
            <w:pPr>
              <w:spacing w:line="264" w:lineRule="auto"/>
              <w:jc w:val="center"/>
              <w:rPr>
                <w:rFonts w:ascii="Times New Roman" w:hAnsi="Times New Roman" w:cs="Times New Roman"/>
                <w:b/>
                <w:sz w:val="24"/>
                <w:szCs w:val="24"/>
                <w:lang w:val="uk-UA"/>
              </w:rPr>
            </w:pPr>
          </w:p>
        </w:tc>
        <w:tc>
          <w:tcPr>
            <w:tcW w:w="447" w:type="pct"/>
            <w:vMerge/>
            <w:vAlign w:val="center"/>
          </w:tcPr>
          <w:p w14:paraId="65D67B57" w14:textId="77777777" w:rsidR="0061266C" w:rsidRPr="000349D1" w:rsidRDefault="0061266C" w:rsidP="00551E58">
            <w:pPr>
              <w:spacing w:line="264" w:lineRule="auto"/>
              <w:jc w:val="center"/>
              <w:rPr>
                <w:rFonts w:ascii="Times New Roman" w:hAnsi="Times New Roman" w:cs="Times New Roman"/>
                <w:b/>
                <w:sz w:val="24"/>
                <w:szCs w:val="24"/>
                <w:lang w:val="uk-UA"/>
              </w:rPr>
            </w:pPr>
          </w:p>
        </w:tc>
        <w:tc>
          <w:tcPr>
            <w:tcW w:w="449" w:type="pct"/>
            <w:vMerge/>
            <w:vAlign w:val="center"/>
          </w:tcPr>
          <w:p w14:paraId="7046A686" w14:textId="77777777" w:rsidR="0061266C" w:rsidRPr="000349D1" w:rsidRDefault="0061266C" w:rsidP="00551E58">
            <w:pPr>
              <w:spacing w:line="264" w:lineRule="auto"/>
              <w:jc w:val="center"/>
              <w:rPr>
                <w:rFonts w:ascii="Times New Roman" w:hAnsi="Times New Roman" w:cs="Times New Roman"/>
                <w:b/>
                <w:sz w:val="24"/>
                <w:szCs w:val="24"/>
                <w:lang w:val="uk-UA"/>
              </w:rPr>
            </w:pPr>
          </w:p>
        </w:tc>
      </w:tr>
      <w:tr w:rsidR="0061266C" w:rsidRPr="000349D1" w14:paraId="450C001E" w14:textId="77777777" w:rsidTr="003B38BA">
        <w:trPr>
          <w:trHeight w:val="698"/>
        </w:trPr>
        <w:tc>
          <w:tcPr>
            <w:tcW w:w="371" w:type="pct"/>
            <w:vAlign w:val="center"/>
          </w:tcPr>
          <w:p w14:paraId="06208D3C" w14:textId="77777777" w:rsidR="0061266C" w:rsidRPr="000349D1" w:rsidRDefault="0061266C" w:rsidP="00551E58">
            <w:pPr>
              <w:pStyle w:val="af9"/>
              <w:numPr>
                <w:ilvl w:val="0"/>
                <w:numId w:val="16"/>
              </w:numPr>
              <w:tabs>
                <w:tab w:val="left" w:pos="360"/>
              </w:tabs>
              <w:spacing w:line="264" w:lineRule="auto"/>
              <w:jc w:val="center"/>
              <w:rPr>
                <w:rFonts w:ascii="Times New Roman" w:hAnsi="Times New Roman" w:cs="Times New Roman"/>
                <w:sz w:val="24"/>
                <w:szCs w:val="24"/>
                <w:lang w:val="uk-UA"/>
              </w:rPr>
            </w:pPr>
          </w:p>
        </w:tc>
        <w:tc>
          <w:tcPr>
            <w:tcW w:w="2389" w:type="pct"/>
            <w:vAlign w:val="center"/>
          </w:tcPr>
          <w:p w14:paraId="29D6DDE9" w14:textId="7FEAE1F4" w:rsidR="006337A0" w:rsidRPr="000349D1" w:rsidRDefault="0061266C" w:rsidP="00551E58">
            <w:pPr>
              <w:spacing w:line="264" w:lineRule="auto"/>
              <w:rPr>
                <w:rFonts w:ascii="Times New Roman" w:hAnsi="Times New Roman" w:cs="Times New Roman"/>
                <w:sz w:val="24"/>
                <w:szCs w:val="24"/>
                <w:lang w:val="uk-UA"/>
              </w:rPr>
            </w:pPr>
            <w:r w:rsidRPr="000349D1">
              <w:rPr>
                <w:rFonts w:ascii="Times New Roman" w:hAnsi="Times New Roman" w:cs="Times New Roman"/>
                <w:sz w:val="24"/>
                <w:szCs w:val="24"/>
                <w:lang w:val="uk-UA"/>
              </w:rPr>
              <w:t xml:space="preserve">Своєчасність надання екстреної медичної допомоги (частка </w:t>
            </w:r>
            <w:proofErr w:type="spellStart"/>
            <w:r w:rsidRPr="000349D1">
              <w:rPr>
                <w:rFonts w:ascii="Times New Roman" w:hAnsi="Times New Roman" w:cs="Times New Roman"/>
                <w:sz w:val="24"/>
                <w:szCs w:val="24"/>
                <w:lang w:val="uk-UA"/>
              </w:rPr>
              <w:t>доїзду</w:t>
            </w:r>
            <w:proofErr w:type="spellEnd"/>
            <w:r w:rsidRPr="000349D1">
              <w:rPr>
                <w:rFonts w:ascii="Times New Roman" w:hAnsi="Times New Roman" w:cs="Times New Roman"/>
                <w:sz w:val="24"/>
                <w:szCs w:val="24"/>
                <w:lang w:val="uk-UA"/>
              </w:rPr>
              <w:t xml:space="preserve"> до 20 хв на екстрені випадки)**</w:t>
            </w:r>
          </w:p>
        </w:tc>
        <w:tc>
          <w:tcPr>
            <w:tcW w:w="971" w:type="pct"/>
            <w:vAlign w:val="center"/>
          </w:tcPr>
          <w:p w14:paraId="330C0671"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w:t>
            </w:r>
          </w:p>
        </w:tc>
        <w:tc>
          <w:tcPr>
            <w:tcW w:w="373" w:type="pct"/>
            <w:vAlign w:val="center"/>
          </w:tcPr>
          <w:p w14:paraId="6F5FEBDF"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81,0</w:t>
            </w:r>
          </w:p>
        </w:tc>
        <w:tc>
          <w:tcPr>
            <w:tcW w:w="447" w:type="pct"/>
            <w:vAlign w:val="center"/>
          </w:tcPr>
          <w:p w14:paraId="4DE8CD83"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68,5</w:t>
            </w:r>
          </w:p>
        </w:tc>
        <w:tc>
          <w:tcPr>
            <w:tcW w:w="449" w:type="pct"/>
            <w:vAlign w:val="center"/>
          </w:tcPr>
          <w:p w14:paraId="7720EC09"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89,1</w:t>
            </w:r>
          </w:p>
        </w:tc>
      </w:tr>
      <w:tr w:rsidR="0061266C" w:rsidRPr="000349D1" w14:paraId="4F05F34B" w14:textId="77777777" w:rsidTr="003B38BA">
        <w:trPr>
          <w:trHeight w:val="284"/>
        </w:trPr>
        <w:tc>
          <w:tcPr>
            <w:tcW w:w="371" w:type="pct"/>
            <w:vAlign w:val="center"/>
          </w:tcPr>
          <w:p w14:paraId="786D59A2" w14:textId="77777777" w:rsidR="0061266C" w:rsidRPr="000349D1" w:rsidRDefault="0061266C" w:rsidP="00551E58">
            <w:pPr>
              <w:pStyle w:val="af9"/>
              <w:numPr>
                <w:ilvl w:val="0"/>
                <w:numId w:val="16"/>
              </w:numPr>
              <w:tabs>
                <w:tab w:val="left" w:pos="360"/>
              </w:tabs>
              <w:spacing w:line="264" w:lineRule="auto"/>
              <w:jc w:val="center"/>
              <w:rPr>
                <w:rFonts w:ascii="Times New Roman" w:hAnsi="Times New Roman" w:cs="Times New Roman"/>
                <w:sz w:val="24"/>
                <w:szCs w:val="24"/>
                <w:lang w:val="uk-UA"/>
              </w:rPr>
            </w:pPr>
          </w:p>
        </w:tc>
        <w:tc>
          <w:tcPr>
            <w:tcW w:w="2389" w:type="pct"/>
            <w:vAlign w:val="center"/>
          </w:tcPr>
          <w:p w14:paraId="16149AC8" w14:textId="77777777" w:rsidR="0061266C" w:rsidRPr="000349D1" w:rsidRDefault="0061266C" w:rsidP="00551E58">
            <w:pPr>
              <w:spacing w:line="264" w:lineRule="auto"/>
              <w:rPr>
                <w:rFonts w:ascii="Times New Roman" w:hAnsi="Times New Roman" w:cs="Times New Roman"/>
                <w:sz w:val="24"/>
                <w:szCs w:val="24"/>
                <w:lang w:val="uk-UA"/>
              </w:rPr>
            </w:pPr>
            <w:r w:rsidRPr="000349D1">
              <w:rPr>
                <w:rFonts w:ascii="Times New Roman" w:hAnsi="Times New Roman" w:cs="Times New Roman"/>
                <w:sz w:val="24"/>
                <w:szCs w:val="24"/>
                <w:lang w:val="uk-UA"/>
              </w:rPr>
              <w:t>Забезпеченість бригадами екстреної медичної допомоги</w:t>
            </w:r>
          </w:p>
        </w:tc>
        <w:tc>
          <w:tcPr>
            <w:tcW w:w="971" w:type="pct"/>
            <w:vAlign w:val="center"/>
          </w:tcPr>
          <w:p w14:paraId="2F82B91C" w14:textId="77777777" w:rsidR="0061266C" w:rsidRPr="000349D1" w:rsidRDefault="0061266C" w:rsidP="00551E58">
            <w:pPr>
              <w:spacing w:line="264" w:lineRule="auto"/>
              <w:ind w:left="-178" w:right="-247"/>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одиниць/</w:t>
            </w:r>
            <w:r w:rsidRPr="000349D1">
              <w:rPr>
                <w:rFonts w:ascii="Times New Roman" w:hAnsi="Times New Roman" w:cs="Times New Roman"/>
                <w:sz w:val="24"/>
                <w:szCs w:val="24"/>
                <w:lang w:val="uk-UA"/>
              </w:rPr>
              <w:br/>
              <w:t>10 тис. мешканців</w:t>
            </w:r>
          </w:p>
        </w:tc>
        <w:tc>
          <w:tcPr>
            <w:tcW w:w="373" w:type="pct"/>
            <w:vAlign w:val="center"/>
          </w:tcPr>
          <w:p w14:paraId="45042177"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0,6</w:t>
            </w:r>
          </w:p>
        </w:tc>
        <w:tc>
          <w:tcPr>
            <w:tcW w:w="447" w:type="pct"/>
            <w:vAlign w:val="center"/>
          </w:tcPr>
          <w:p w14:paraId="4A84B835"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0,6</w:t>
            </w:r>
          </w:p>
        </w:tc>
        <w:tc>
          <w:tcPr>
            <w:tcW w:w="449" w:type="pct"/>
            <w:vAlign w:val="center"/>
          </w:tcPr>
          <w:p w14:paraId="609BAB42" w14:textId="77777777" w:rsidR="0061266C" w:rsidRPr="000349D1" w:rsidRDefault="0061266C" w:rsidP="00551E58">
            <w:pPr>
              <w:spacing w:line="264" w:lineRule="auto"/>
              <w:jc w:val="center"/>
              <w:rPr>
                <w:rFonts w:ascii="Times New Roman" w:hAnsi="Times New Roman" w:cs="Times New Roman"/>
                <w:sz w:val="24"/>
                <w:szCs w:val="24"/>
                <w:lang w:val="uk-UA"/>
              </w:rPr>
            </w:pPr>
            <w:r w:rsidRPr="000349D1">
              <w:rPr>
                <w:rFonts w:ascii="Times New Roman" w:hAnsi="Times New Roman" w:cs="Times New Roman"/>
                <w:sz w:val="24"/>
                <w:szCs w:val="24"/>
                <w:lang w:val="uk-UA"/>
              </w:rPr>
              <w:t>0,6</w:t>
            </w:r>
          </w:p>
        </w:tc>
      </w:tr>
    </w:tbl>
    <w:p w14:paraId="325368CD" w14:textId="77777777" w:rsidR="0061266C" w:rsidRPr="000349D1" w:rsidRDefault="0061266C" w:rsidP="00551E58">
      <w:pPr>
        <w:spacing w:after="0" w:line="264" w:lineRule="auto"/>
        <w:ind w:firstLine="590"/>
        <w:jc w:val="both"/>
        <w:rPr>
          <w:rFonts w:ascii="Times New Roman" w:hAnsi="Times New Roman" w:cs="Times New Roman"/>
          <w:i/>
          <w:iCs/>
          <w:sz w:val="16"/>
          <w:szCs w:val="16"/>
          <w:lang w:val="uk-UA"/>
        </w:rPr>
      </w:pPr>
      <w:r w:rsidRPr="000349D1">
        <w:rPr>
          <w:rFonts w:ascii="Times New Roman" w:hAnsi="Times New Roman" w:cs="Times New Roman"/>
          <w:i/>
          <w:iCs/>
          <w:sz w:val="16"/>
          <w:szCs w:val="16"/>
          <w:lang w:val="uk-UA"/>
        </w:rPr>
        <w:t xml:space="preserve">** відповідно до постанови Кабінету Міністрів України від 16 грудня 2020 р. № 1271 норматив прибуття бригад екстреної (швидкої) медичної допомоги на місце події </w:t>
      </w:r>
    </w:p>
    <w:p w14:paraId="5FB4760D" w14:textId="77777777" w:rsidR="0061266C" w:rsidRDefault="0061266C" w:rsidP="00551E58">
      <w:pPr>
        <w:spacing w:after="0" w:line="264" w:lineRule="auto"/>
        <w:ind w:firstLine="590"/>
        <w:jc w:val="both"/>
        <w:rPr>
          <w:rFonts w:ascii="Times New Roman" w:hAnsi="Times New Roman" w:cs="Times New Roman"/>
          <w:sz w:val="28"/>
          <w:szCs w:val="28"/>
          <w:lang w:val="uk-UA"/>
        </w:rPr>
      </w:pPr>
    </w:p>
    <w:p w14:paraId="1B5BD9AB" w14:textId="7C71E4E3" w:rsidR="003F3336" w:rsidRPr="0061266C" w:rsidRDefault="0061266C" w:rsidP="00551E58">
      <w:pPr>
        <w:spacing w:after="0" w:line="264" w:lineRule="auto"/>
        <w:ind w:firstLine="590"/>
        <w:jc w:val="both"/>
        <w:rPr>
          <w:rFonts w:ascii="Times New Roman" w:hAnsi="Times New Roman" w:cs="Times New Roman"/>
          <w:sz w:val="28"/>
          <w:szCs w:val="28"/>
          <w:shd w:val="clear" w:color="auto" w:fill="FFFFFF"/>
          <w:lang w:val="uk-UA"/>
        </w:rPr>
      </w:pPr>
      <w:r>
        <w:rPr>
          <w:rFonts w:ascii="Times New Roman" w:hAnsi="Times New Roman" w:cs="Times New Roman"/>
          <w:sz w:val="28"/>
          <w:szCs w:val="28"/>
          <w:shd w:val="clear" w:color="auto" w:fill="FFFFFF"/>
          <w:lang w:val="uk-UA"/>
        </w:rPr>
        <w:t>Також</w:t>
      </w:r>
      <w:r w:rsidR="003F3336" w:rsidRPr="0061266C">
        <w:rPr>
          <w:rFonts w:ascii="Times New Roman" w:hAnsi="Times New Roman" w:cs="Times New Roman"/>
          <w:sz w:val="28"/>
          <w:szCs w:val="28"/>
          <w:shd w:val="clear" w:color="auto" w:fill="FFFFFF"/>
          <w:lang w:val="uk-UA"/>
        </w:rPr>
        <w:t>, більшість закладів охорони здоров’я міста Києва не мають у</w:t>
      </w:r>
      <w:r w:rsidR="003F3336" w:rsidRPr="000349D1">
        <w:rPr>
          <w:rFonts w:ascii="Times New Roman" w:hAnsi="Times New Roman" w:cs="Times New Roman"/>
          <w:sz w:val="28"/>
          <w:szCs w:val="28"/>
          <w:shd w:val="clear" w:color="auto" w:fill="FFFFFF"/>
          <w:lang w:val="uk-UA"/>
        </w:rPr>
        <w:t xml:space="preserve"> власному користуванні спеціалізований автотранспорт, необхідний для органі</w:t>
      </w:r>
      <w:r w:rsidR="003F3336" w:rsidRPr="0042667F">
        <w:rPr>
          <w:rFonts w:ascii="Times New Roman" w:hAnsi="Times New Roman" w:cs="Times New Roman"/>
          <w:sz w:val="28"/>
          <w:szCs w:val="28"/>
          <w:shd w:val="clear" w:color="auto" w:fill="FFFFFF"/>
          <w:lang w:val="uk-UA"/>
        </w:rPr>
        <w:t>зації надання медичної допомоги (перевезення медичного персоналу, крові для аналізів</w:t>
      </w:r>
      <w:r w:rsidR="00840C67" w:rsidRPr="0042667F">
        <w:rPr>
          <w:rFonts w:ascii="Times New Roman" w:hAnsi="Times New Roman" w:cs="Times New Roman"/>
          <w:sz w:val="28"/>
          <w:szCs w:val="28"/>
          <w:shd w:val="clear" w:color="auto" w:fill="FFFFFF"/>
          <w:lang w:val="uk-UA"/>
        </w:rPr>
        <w:t xml:space="preserve"> та її компонентів</w:t>
      </w:r>
      <w:r w:rsidR="003F3336" w:rsidRPr="0042667F">
        <w:rPr>
          <w:rFonts w:ascii="Times New Roman" w:hAnsi="Times New Roman" w:cs="Times New Roman"/>
          <w:sz w:val="28"/>
          <w:szCs w:val="28"/>
          <w:shd w:val="clear" w:color="auto" w:fill="FFFFFF"/>
          <w:lang w:val="uk-UA"/>
        </w:rPr>
        <w:t>, виїзду паліативних та психіатричних бригад тощо)</w:t>
      </w:r>
      <w:r w:rsidR="00DC384E" w:rsidRPr="0042667F">
        <w:rPr>
          <w:rFonts w:ascii="Times New Roman" w:hAnsi="Times New Roman" w:cs="Times New Roman"/>
          <w:sz w:val="28"/>
          <w:szCs w:val="28"/>
          <w:shd w:val="clear" w:color="auto" w:fill="FFFFFF"/>
          <w:lang w:val="uk-UA"/>
        </w:rPr>
        <w:t xml:space="preserve">. </w:t>
      </w:r>
      <w:r w:rsidR="00840C67" w:rsidRPr="0042667F">
        <w:rPr>
          <w:rFonts w:ascii="Times New Roman" w:hAnsi="Times New Roman" w:cs="Times New Roman"/>
          <w:sz w:val="28"/>
          <w:szCs w:val="28"/>
          <w:shd w:val="clear" w:color="auto" w:fill="FFFFFF"/>
          <w:lang w:val="uk-UA"/>
        </w:rPr>
        <w:t>Тому потребує вирішення п</w:t>
      </w:r>
      <w:r w:rsidR="00DC384E" w:rsidRPr="0042667F">
        <w:rPr>
          <w:rFonts w:ascii="Times New Roman" w:hAnsi="Times New Roman" w:cs="Times New Roman"/>
          <w:sz w:val="28"/>
          <w:szCs w:val="28"/>
          <w:shd w:val="clear" w:color="auto" w:fill="FFFFFF"/>
          <w:lang w:val="uk-UA"/>
        </w:rPr>
        <w:t>роблем</w:t>
      </w:r>
      <w:r w:rsidR="00674BA2" w:rsidRPr="0042667F">
        <w:rPr>
          <w:rFonts w:ascii="Times New Roman" w:hAnsi="Times New Roman" w:cs="Times New Roman"/>
          <w:sz w:val="28"/>
          <w:szCs w:val="28"/>
          <w:shd w:val="clear" w:color="auto" w:fill="FFFFFF"/>
          <w:lang w:val="uk-UA"/>
        </w:rPr>
        <w:t xml:space="preserve">а </w:t>
      </w:r>
      <w:r w:rsidR="003F3336" w:rsidRPr="0042667F">
        <w:rPr>
          <w:rFonts w:ascii="Times New Roman" w:hAnsi="Times New Roman" w:cs="Times New Roman"/>
          <w:sz w:val="28"/>
          <w:szCs w:val="28"/>
          <w:shd w:val="clear" w:color="auto" w:fill="FFFFFF"/>
          <w:lang w:val="uk-UA"/>
        </w:rPr>
        <w:t xml:space="preserve">забезпечення </w:t>
      </w:r>
      <w:r w:rsidR="003F3336" w:rsidRPr="0042667F">
        <w:rPr>
          <w:rFonts w:ascii="Times New Roman" w:hAnsi="Times New Roman" w:cs="Times New Roman"/>
          <w:bCs/>
          <w:sz w:val="28"/>
          <w:szCs w:val="28"/>
          <w:lang w:val="uk-UA"/>
        </w:rPr>
        <w:t>закладів охорони здоров'я, що засновані на комунальній влас</w:t>
      </w:r>
      <w:r w:rsidR="00840C67" w:rsidRPr="0042667F">
        <w:rPr>
          <w:rFonts w:ascii="Times New Roman" w:hAnsi="Times New Roman" w:cs="Times New Roman"/>
          <w:bCs/>
          <w:sz w:val="28"/>
          <w:szCs w:val="28"/>
          <w:lang w:val="uk-UA"/>
        </w:rPr>
        <w:t xml:space="preserve">ності територіальної громади </w:t>
      </w:r>
      <w:r w:rsidR="00840C67" w:rsidRPr="0061266C">
        <w:rPr>
          <w:rFonts w:ascii="Times New Roman" w:hAnsi="Times New Roman" w:cs="Times New Roman"/>
          <w:bCs/>
          <w:sz w:val="28"/>
          <w:szCs w:val="28"/>
          <w:lang w:val="uk-UA"/>
        </w:rPr>
        <w:t>м. </w:t>
      </w:r>
      <w:r w:rsidR="003F3336" w:rsidRPr="0061266C">
        <w:rPr>
          <w:rFonts w:ascii="Times New Roman" w:hAnsi="Times New Roman" w:cs="Times New Roman"/>
          <w:bCs/>
          <w:sz w:val="28"/>
          <w:szCs w:val="28"/>
          <w:lang w:val="uk-UA"/>
        </w:rPr>
        <w:t>Києва</w:t>
      </w:r>
      <w:r w:rsidR="007232FE" w:rsidRPr="0061266C">
        <w:rPr>
          <w:rFonts w:ascii="Times New Roman" w:hAnsi="Times New Roman" w:cs="Times New Roman"/>
          <w:bCs/>
          <w:sz w:val="28"/>
          <w:szCs w:val="28"/>
          <w:lang w:val="uk-UA"/>
        </w:rPr>
        <w:t>,</w:t>
      </w:r>
      <w:r w:rsidR="00B60A9D" w:rsidRPr="0061266C">
        <w:rPr>
          <w:rFonts w:ascii="Times New Roman" w:hAnsi="Times New Roman" w:cs="Times New Roman"/>
          <w:sz w:val="28"/>
          <w:szCs w:val="28"/>
          <w:shd w:val="clear" w:color="auto" w:fill="FFFFFF"/>
          <w:lang w:val="uk-UA"/>
        </w:rPr>
        <w:t xml:space="preserve"> спеціалізованим </w:t>
      </w:r>
      <w:proofErr w:type="spellStart"/>
      <w:r w:rsidR="00B60A9D" w:rsidRPr="0061266C">
        <w:rPr>
          <w:rFonts w:ascii="Times New Roman" w:hAnsi="Times New Roman" w:cs="Times New Roman"/>
          <w:sz w:val="28"/>
          <w:szCs w:val="28"/>
          <w:shd w:val="clear" w:color="auto" w:fill="FFFFFF"/>
          <w:lang w:val="uk-UA"/>
        </w:rPr>
        <w:t>автотраспортом</w:t>
      </w:r>
      <w:proofErr w:type="spellEnd"/>
      <w:r w:rsidR="00B60A9D" w:rsidRPr="0061266C">
        <w:rPr>
          <w:rFonts w:ascii="Times New Roman" w:hAnsi="Times New Roman" w:cs="Times New Roman"/>
          <w:sz w:val="28"/>
          <w:szCs w:val="28"/>
          <w:shd w:val="clear" w:color="auto" w:fill="FFFFFF"/>
          <w:lang w:val="uk-UA"/>
        </w:rPr>
        <w:t>.</w:t>
      </w:r>
    </w:p>
    <w:p w14:paraId="5A516F64" w14:textId="79DE7E08" w:rsidR="00EF2EF9" w:rsidRPr="000349D1" w:rsidRDefault="00840C67" w:rsidP="00551E58">
      <w:pPr>
        <w:spacing w:after="0" w:line="264" w:lineRule="auto"/>
        <w:ind w:firstLine="590"/>
        <w:jc w:val="both"/>
        <w:rPr>
          <w:rFonts w:ascii="Times New Roman" w:hAnsi="Times New Roman" w:cs="Times New Roman"/>
          <w:sz w:val="28"/>
          <w:szCs w:val="28"/>
          <w:lang w:val="uk-UA"/>
        </w:rPr>
      </w:pPr>
      <w:r w:rsidRPr="0061266C">
        <w:rPr>
          <w:rFonts w:ascii="Times New Roman" w:hAnsi="Times New Roman" w:cs="Times New Roman"/>
          <w:sz w:val="28"/>
          <w:szCs w:val="28"/>
          <w:lang w:val="uk-UA"/>
        </w:rPr>
        <w:t>З огляду на зазначене, з</w:t>
      </w:r>
      <w:r w:rsidR="00EF2EF9" w:rsidRPr="0061266C">
        <w:rPr>
          <w:rFonts w:ascii="Times New Roman" w:hAnsi="Times New Roman" w:cs="Times New Roman"/>
          <w:sz w:val="28"/>
          <w:szCs w:val="28"/>
          <w:lang w:val="uk-UA"/>
        </w:rPr>
        <w:t xml:space="preserve"> метою створення належних організаційних умов функціонування єдиного медичного простору, відповідно до завдання 2.2 «</w:t>
      </w:r>
      <w:r w:rsidR="00EF2EF9" w:rsidRPr="0061266C">
        <w:rPr>
          <w:rFonts w:ascii="Times New Roman" w:hAnsi="Times New Roman" w:cs="Times New Roman"/>
          <w:sz w:val="28"/>
          <w:szCs w:val="28"/>
          <w:shd w:val="clear" w:color="auto" w:fill="FFFFFF"/>
          <w:lang w:val="uk-UA"/>
        </w:rPr>
        <w:t>Створення належних організаційних умов функціонування єдиного медичного простору» оперативної цілі 2</w:t>
      </w:r>
      <w:r w:rsidR="003F3336" w:rsidRPr="0061266C">
        <w:rPr>
          <w:rFonts w:ascii="Times New Roman" w:hAnsi="Times New Roman" w:cs="Times New Roman"/>
          <w:sz w:val="28"/>
          <w:szCs w:val="28"/>
          <w:shd w:val="clear" w:color="auto" w:fill="FFFFFF"/>
          <w:lang w:val="uk-UA"/>
        </w:rPr>
        <w:t>.</w:t>
      </w:r>
      <w:r w:rsidR="00EF2EF9" w:rsidRPr="0061266C">
        <w:rPr>
          <w:rFonts w:ascii="Times New Roman" w:hAnsi="Times New Roman" w:cs="Times New Roman"/>
          <w:sz w:val="28"/>
          <w:szCs w:val="28"/>
          <w:shd w:val="clear" w:color="auto" w:fill="FFFFFF"/>
          <w:lang w:val="uk-UA"/>
        </w:rPr>
        <w:t> </w:t>
      </w:r>
      <w:r w:rsidR="00EF2EF9" w:rsidRPr="0061266C">
        <w:rPr>
          <w:rFonts w:ascii="Times New Roman" w:hAnsi="Times New Roman" w:cs="Times New Roman"/>
          <w:sz w:val="28"/>
          <w:szCs w:val="28"/>
          <w:lang w:val="uk-UA"/>
        </w:rPr>
        <w:t>«Підвищення ефективності системи управління у галузі охорони здоров'я» Стратегії</w:t>
      </w:r>
      <w:r w:rsidR="00EF2EF9" w:rsidRPr="0061266C">
        <w:rPr>
          <w:rFonts w:ascii="Times New Roman" w:hAnsi="Times New Roman" w:cs="Times New Roman"/>
          <w:sz w:val="28"/>
          <w:szCs w:val="28"/>
          <w:lang w:val="uk-UA"/>
        </w:rPr>
        <w:sym w:font="Symbol" w:char="F02D"/>
      </w:r>
      <w:r w:rsidR="00EF2EF9" w:rsidRPr="0061266C">
        <w:rPr>
          <w:rFonts w:ascii="Times New Roman" w:hAnsi="Times New Roman" w:cs="Times New Roman"/>
          <w:sz w:val="28"/>
          <w:szCs w:val="28"/>
          <w:lang w:val="uk-UA"/>
        </w:rPr>
        <w:t xml:space="preserve">2025 </w:t>
      </w:r>
      <w:r w:rsidRPr="0061266C">
        <w:rPr>
          <w:rFonts w:ascii="Times New Roman" w:hAnsi="Times New Roman" w:cs="Times New Roman"/>
          <w:sz w:val="28"/>
          <w:szCs w:val="28"/>
          <w:lang w:val="uk-UA"/>
        </w:rPr>
        <w:t>виникає необхідність</w:t>
      </w:r>
      <w:r w:rsidR="00EF2EF9" w:rsidRPr="0061266C">
        <w:rPr>
          <w:rFonts w:ascii="Times New Roman" w:hAnsi="Times New Roman" w:cs="Times New Roman"/>
          <w:sz w:val="28"/>
          <w:szCs w:val="28"/>
          <w:shd w:val="clear" w:color="auto" w:fill="FFFFFF"/>
          <w:lang w:val="uk-UA"/>
        </w:rPr>
        <w:t xml:space="preserve"> </w:t>
      </w:r>
      <w:r w:rsidR="00EF2EF9" w:rsidRPr="0061266C">
        <w:rPr>
          <w:rFonts w:ascii="Times New Roman" w:hAnsi="Times New Roman" w:cs="Times New Roman"/>
          <w:sz w:val="28"/>
          <w:szCs w:val="28"/>
          <w:shd w:val="clear" w:color="auto" w:fill="FFFFFF"/>
          <w:lang w:val="uk-UA"/>
        </w:rPr>
        <w:lastRenderedPageBreak/>
        <w:t>забезпечення комунальних закладів охорони здоров'я послугами спеціалізованого автотранспорту для надання медичної допомоги</w:t>
      </w:r>
      <w:r w:rsidR="00EF2EF9" w:rsidRPr="0061266C">
        <w:rPr>
          <w:rFonts w:ascii="Times New Roman" w:hAnsi="Times New Roman" w:cs="Times New Roman"/>
          <w:sz w:val="28"/>
          <w:szCs w:val="28"/>
          <w:lang w:val="uk-UA"/>
        </w:rPr>
        <w:t>.</w:t>
      </w:r>
      <w:r w:rsidR="00735EFE" w:rsidRPr="000349D1">
        <w:rPr>
          <w:rFonts w:ascii="Times New Roman" w:hAnsi="Times New Roman" w:cs="Times New Roman"/>
          <w:sz w:val="28"/>
          <w:szCs w:val="28"/>
          <w:shd w:val="clear" w:color="auto" w:fill="FFFFFF"/>
          <w:lang w:val="uk-UA"/>
        </w:rPr>
        <w:t xml:space="preserve"> </w:t>
      </w:r>
    </w:p>
    <w:p w14:paraId="7B955211" w14:textId="384A502F" w:rsidR="00FF5D3A" w:rsidRPr="000349D1" w:rsidRDefault="00E07570" w:rsidP="00551E58">
      <w:pPr>
        <w:spacing w:after="0" w:line="264" w:lineRule="auto"/>
        <w:ind w:firstLine="59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За результатами розширення автономії закладів охорони здоров'я у фінансовій та управлінській діяльності шляхом реорганізації закладів охорони здоров’я міста Києва у комунальні некомерційні підприємства, в рамках програми медичних гарантій, протягом 2020–2022 років закладам</w:t>
      </w:r>
      <w:r w:rsidR="00EE7239" w:rsidRPr="000349D1">
        <w:rPr>
          <w:rFonts w:ascii="Times New Roman" w:hAnsi="Times New Roman" w:cs="Times New Roman"/>
          <w:sz w:val="28"/>
          <w:szCs w:val="28"/>
          <w:lang w:val="uk-UA"/>
        </w:rPr>
        <w:t>и</w:t>
      </w:r>
      <w:r w:rsidRPr="000349D1">
        <w:rPr>
          <w:rFonts w:ascii="Times New Roman" w:hAnsi="Times New Roman" w:cs="Times New Roman"/>
          <w:sz w:val="28"/>
          <w:szCs w:val="28"/>
          <w:lang w:val="uk-UA"/>
        </w:rPr>
        <w:t xml:space="preserve"> охорони здоров</w:t>
      </w:r>
      <w:r w:rsidR="000B5CEA"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я отрима</w:t>
      </w:r>
      <w:r w:rsidR="00EE7239" w:rsidRPr="000349D1">
        <w:rPr>
          <w:rFonts w:ascii="Times New Roman" w:hAnsi="Times New Roman" w:cs="Times New Roman"/>
          <w:sz w:val="28"/>
          <w:szCs w:val="28"/>
          <w:lang w:val="uk-UA"/>
        </w:rPr>
        <w:t>но</w:t>
      </w:r>
      <w:r w:rsidRPr="000349D1">
        <w:rPr>
          <w:rFonts w:ascii="Times New Roman" w:hAnsi="Times New Roman" w:cs="Times New Roman"/>
          <w:sz w:val="28"/>
          <w:szCs w:val="28"/>
          <w:lang w:val="uk-UA"/>
        </w:rPr>
        <w:t xml:space="preserve"> у 2020 році близько 7 205 775,1 тис. грн; у 2021 р</w:t>
      </w:r>
      <w:r w:rsidR="00EE7239" w:rsidRPr="000349D1">
        <w:rPr>
          <w:rFonts w:ascii="Times New Roman" w:hAnsi="Times New Roman" w:cs="Times New Roman"/>
          <w:sz w:val="28"/>
          <w:szCs w:val="28"/>
          <w:lang w:val="uk-UA"/>
        </w:rPr>
        <w:t>оці – б</w:t>
      </w:r>
      <w:r w:rsidRPr="000349D1">
        <w:rPr>
          <w:rFonts w:ascii="Times New Roman" w:hAnsi="Times New Roman" w:cs="Times New Roman"/>
          <w:sz w:val="28"/>
          <w:szCs w:val="28"/>
          <w:lang w:val="uk-UA"/>
        </w:rPr>
        <w:t>лизько</w:t>
      </w:r>
      <w:r w:rsidR="000B5CEA" w:rsidRPr="000349D1">
        <w:rPr>
          <w:rFonts w:ascii="Times New Roman" w:hAnsi="Times New Roman" w:cs="Times New Roman"/>
          <w:sz w:val="28"/>
          <w:szCs w:val="28"/>
          <w:lang w:val="uk-UA"/>
        </w:rPr>
        <w:t xml:space="preserve"> </w:t>
      </w:r>
      <w:r w:rsidRPr="000349D1">
        <w:rPr>
          <w:rFonts w:ascii="Times New Roman" w:hAnsi="Times New Roman" w:cs="Times New Roman"/>
          <w:sz w:val="28"/>
          <w:szCs w:val="28"/>
          <w:lang w:val="uk-UA"/>
        </w:rPr>
        <w:t xml:space="preserve">9 872 603,7 тис. грн, у 2022 році </w:t>
      </w:r>
      <w:r w:rsidR="00EE7239" w:rsidRPr="000349D1">
        <w:rPr>
          <w:rFonts w:ascii="Times New Roman" w:hAnsi="Times New Roman" w:cs="Times New Roman"/>
          <w:sz w:val="28"/>
          <w:szCs w:val="28"/>
          <w:lang w:val="uk-UA"/>
        </w:rPr>
        <w:t>– б</w:t>
      </w:r>
      <w:r w:rsidRPr="000349D1">
        <w:rPr>
          <w:rFonts w:ascii="Times New Roman" w:hAnsi="Times New Roman" w:cs="Times New Roman"/>
          <w:sz w:val="28"/>
          <w:szCs w:val="28"/>
          <w:lang w:val="uk-UA"/>
        </w:rPr>
        <w:t>лизько 10 912 610,6 тис</w:t>
      </w:r>
      <w:r w:rsidR="00EE7239"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грн.</w:t>
      </w:r>
      <w:r w:rsidR="00FF5D3A" w:rsidRPr="000349D1">
        <w:rPr>
          <w:rFonts w:ascii="Times New Roman" w:hAnsi="Times New Roman" w:cs="Times New Roman"/>
          <w:sz w:val="28"/>
          <w:szCs w:val="28"/>
          <w:lang w:val="uk-UA"/>
        </w:rPr>
        <w:t xml:space="preserve"> </w:t>
      </w:r>
    </w:p>
    <w:p w14:paraId="1A31D049" w14:textId="00E46130" w:rsidR="00E07570" w:rsidRDefault="00FF5D3A" w:rsidP="00551E58">
      <w:pPr>
        <w:spacing w:after="0" w:line="264" w:lineRule="auto"/>
        <w:ind w:firstLine="590"/>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Оскільки процес перетворення закладів охорони здоров’я в комунальні некомерційні підприємства, як того вимагає реформа галузі охорона здоров’я, </w:t>
      </w:r>
      <w:proofErr w:type="spellStart"/>
      <w:r w:rsidRPr="000349D1">
        <w:rPr>
          <w:rFonts w:ascii="Times New Roman" w:hAnsi="Times New Roman" w:cs="Times New Roman"/>
          <w:sz w:val="28"/>
          <w:szCs w:val="28"/>
          <w:lang w:val="uk-UA"/>
        </w:rPr>
        <w:t>незакінчено</w:t>
      </w:r>
      <w:proofErr w:type="spellEnd"/>
      <w:r w:rsidRPr="000349D1">
        <w:rPr>
          <w:rFonts w:ascii="Times New Roman" w:hAnsi="Times New Roman" w:cs="Times New Roman"/>
          <w:sz w:val="28"/>
          <w:szCs w:val="28"/>
          <w:lang w:val="uk-UA"/>
        </w:rPr>
        <w:t xml:space="preserve">, деякі </w:t>
      </w:r>
      <w:r w:rsidRPr="0042667F">
        <w:rPr>
          <w:rFonts w:ascii="Times New Roman" w:hAnsi="Times New Roman" w:cs="Times New Roman"/>
          <w:sz w:val="28"/>
          <w:szCs w:val="28"/>
          <w:lang w:val="uk-UA"/>
        </w:rPr>
        <w:t>заклади,</w:t>
      </w:r>
      <w:r w:rsidRPr="0042667F">
        <w:rPr>
          <w:lang w:val="uk-UA"/>
        </w:rPr>
        <w:t xml:space="preserve"> </w:t>
      </w:r>
      <w:r w:rsidR="00840C67" w:rsidRPr="0042667F">
        <w:rPr>
          <w:rFonts w:ascii="Times New Roman" w:hAnsi="Times New Roman" w:cs="Times New Roman"/>
          <w:sz w:val="28"/>
          <w:szCs w:val="28"/>
          <w:lang w:val="uk-UA"/>
        </w:rPr>
        <w:t>що</w:t>
      </w:r>
      <w:r w:rsidRPr="0042667F">
        <w:rPr>
          <w:rFonts w:ascii="Times New Roman" w:hAnsi="Times New Roman" w:cs="Times New Roman"/>
          <w:sz w:val="28"/>
          <w:szCs w:val="28"/>
          <w:lang w:val="uk-UA"/>
        </w:rPr>
        <w:t xml:space="preserve"> знаходяться </w:t>
      </w:r>
      <w:r w:rsidR="00840C67" w:rsidRPr="0042667F">
        <w:rPr>
          <w:rFonts w:ascii="Times New Roman" w:hAnsi="Times New Roman" w:cs="Times New Roman"/>
          <w:sz w:val="28"/>
          <w:szCs w:val="28"/>
          <w:lang w:val="uk-UA"/>
        </w:rPr>
        <w:t>у</w:t>
      </w:r>
      <w:r w:rsidRPr="0042667F">
        <w:rPr>
          <w:rFonts w:ascii="Times New Roman" w:hAnsi="Times New Roman" w:cs="Times New Roman"/>
          <w:sz w:val="28"/>
          <w:szCs w:val="28"/>
          <w:lang w:val="uk-UA"/>
        </w:rPr>
        <w:t xml:space="preserve"> статусі бюджетних установ, потребують підтримки з бюджету </w:t>
      </w:r>
      <w:r w:rsidR="00840C67" w:rsidRPr="0042667F">
        <w:rPr>
          <w:rFonts w:ascii="Times New Roman" w:hAnsi="Times New Roman" w:cs="Times New Roman"/>
          <w:sz w:val="28"/>
          <w:szCs w:val="28"/>
          <w:lang w:val="uk-UA"/>
        </w:rPr>
        <w:t xml:space="preserve">міста Києва </w:t>
      </w:r>
      <w:r w:rsidRPr="0042667F">
        <w:rPr>
          <w:rFonts w:ascii="Times New Roman" w:hAnsi="Times New Roman" w:cs="Times New Roman"/>
          <w:sz w:val="28"/>
          <w:szCs w:val="28"/>
          <w:lang w:val="uk-UA"/>
        </w:rPr>
        <w:t>до</w:t>
      </w:r>
      <w:r w:rsidRPr="000349D1">
        <w:rPr>
          <w:rFonts w:ascii="Times New Roman" w:hAnsi="Times New Roman" w:cs="Times New Roman"/>
          <w:sz w:val="28"/>
          <w:szCs w:val="28"/>
          <w:lang w:val="uk-UA"/>
        </w:rPr>
        <w:t xml:space="preserve"> закінчення </w:t>
      </w:r>
      <w:r w:rsidR="005D7F59">
        <w:rPr>
          <w:rFonts w:ascii="Times New Roman" w:hAnsi="Times New Roman" w:cs="Times New Roman"/>
          <w:sz w:val="28"/>
          <w:szCs w:val="28"/>
          <w:lang w:val="uk-UA"/>
        </w:rPr>
        <w:t xml:space="preserve">їх </w:t>
      </w:r>
      <w:r w:rsidRPr="000349D1">
        <w:rPr>
          <w:rFonts w:ascii="Times New Roman" w:hAnsi="Times New Roman" w:cs="Times New Roman"/>
          <w:sz w:val="28"/>
          <w:szCs w:val="28"/>
          <w:lang w:val="uk-UA"/>
        </w:rPr>
        <w:t>перетворення в комунальні некомерційні підприємства.</w:t>
      </w:r>
    </w:p>
    <w:p w14:paraId="5A34F24B" w14:textId="6478C936" w:rsidR="00476DCE" w:rsidRPr="000349D1" w:rsidRDefault="005D7F59" w:rsidP="00551E58">
      <w:pPr>
        <w:spacing w:after="0" w:line="264" w:lineRule="auto"/>
        <w:ind w:firstLine="567"/>
        <w:jc w:val="both"/>
        <w:rPr>
          <w:rFonts w:ascii="Times New Roman" w:hAnsi="Times New Roman" w:cs="Times New Roman"/>
          <w:sz w:val="28"/>
          <w:szCs w:val="28"/>
          <w:lang w:val="uk-UA"/>
        </w:rPr>
      </w:pPr>
      <w:r w:rsidRPr="0042667F">
        <w:rPr>
          <w:rFonts w:ascii="Times New Roman" w:hAnsi="Times New Roman" w:cs="Times New Roman"/>
          <w:sz w:val="28"/>
          <w:szCs w:val="28"/>
          <w:lang w:val="uk-UA"/>
        </w:rPr>
        <w:t>Також</w:t>
      </w:r>
      <w:r w:rsidR="00476DCE" w:rsidRPr="0042667F">
        <w:rPr>
          <w:rFonts w:ascii="Times New Roman" w:hAnsi="Times New Roman" w:cs="Times New Roman"/>
          <w:sz w:val="28"/>
          <w:szCs w:val="28"/>
          <w:lang w:val="uk-UA"/>
        </w:rPr>
        <w:t xml:space="preserve">, </w:t>
      </w:r>
      <w:r w:rsidRPr="0042667F">
        <w:rPr>
          <w:rFonts w:ascii="Times New Roman" w:hAnsi="Times New Roman" w:cs="Times New Roman"/>
          <w:sz w:val="28"/>
          <w:szCs w:val="28"/>
          <w:lang w:val="uk-UA"/>
        </w:rPr>
        <w:t xml:space="preserve">з метою надання гарантованого обсягу безоплатної медичної допомоги </w:t>
      </w:r>
      <w:r w:rsidR="00476DCE" w:rsidRPr="0042667F">
        <w:rPr>
          <w:rFonts w:ascii="Times New Roman" w:hAnsi="Times New Roman" w:cs="Times New Roman"/>
          <w:sz w:val="28"/>
          <w:szCs w:val="28"/>
          <w:lang w:val="uk-UA"/>
        </w:rPr>
        <w:t xml:space="preserve">надзвичайно важливим в подальшому </w:t>
      </w:r>
      <w:r w:rsidRPr="0042667F">
        <w:rPr>
          <w:rFonts w:ascii="Times New Roman" w:hAnsi="Times New Roman" w:cs="Times New Roman"/>
          <w:sz w:val="28"/>
          <w:szCs w:val="28"/>
          <w:lang w:val="uk-UA"/>
        </w:rPr>
        <w:t xml:space="preserve">є </w:t>
      </w:r>
      <w:r w:rsidR="00476DCE" w:rsidRPr="0042667F">
        <w:rPr>
          <w:rFonts w:ascii="Times New Roman" w:hAnsi="Times New Roman" w:cs="Times New Roman"/>
          <w:sz w:val="28"/>
          <w:szCs w:val="28"/>
          <w:lang w:val="uk-UA"/>
        </w:rPr>
        <w:t xml:space="preserve">збереження безоплатного забезпечення мешканців та мешканок столиці лікарськими засобами, медичними виробами, медичними послугами в рамках виконання не тільки діючих державних програм, а й в рамках </w:t>
      </w:r>
      <w:r w:rsidRPr="0042667F">
        <w:rPr>
          <w:rFonts w:ascii="Times New Roman" w:hAnsi="Times New Roman" w:cs="Times New Roman"/>
          <w:sz w:val="28"/>
          <w:szCs w:val="28"/>
          <w:lang w:val="uk-UA"/>
        </w:rPr>
        <w:t xml:space="preserve">реалізації </w:t>
      </w:r>
      <w:r w:rsidR="00476DCE" w:rsidRPr="0042667F">
        <w:rPr>
          <w:rFonts w:ascii="Times New Roman" w:hAnsi="Times New Roman" w:cs="Times New Roman"/>
          <w:sz w:val="28"/>
          <w:szCs w:val="28"/>
          <w:lang w:val="uk-UA"/>
        </w:rPr>
        <w:t>міських цільових програм, направлених на покращення рівня забезпечення мешканців столиці якісною та доступною медициною.</w:t>
      </w:r>
      <w:r w:rsidR="00476DCE" w:rsidRPr="000349D1">
        <w:rPr>
          <w:rFonts w:ascii="Times New Roman" w:hAnsi="Times New Roman" w:cs="Times New Roman"/>
          <w:sz w:val="28"/>
          <w:szCs w:val="28"/>
          <w:lang w:val="uk-UA"/>
        </w:rPr>
        <w:t xml:space="preserve"> </w:t>
      </w:r>
    </w:p>
    <w:p w14:paraId="05C70EFE" w14:textId="03EF31D8" w:rsidR="00F654B2" w:rsidRPr="000349D1" w:rsidRDefault="00F654B2" w:rsidP="00551E58">
      <w:pPr>
        <w:spacing w:after="0" w:line="264" w:lineRule="auto"/>
        <w:ind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Враховуючи вищезазначене, подальшого вирішення потребують такі проблеми:</w:t>
      </w:r>
    </w:p>
    <w:p w14:paraId="600286CD" w14:textId="1C3166BF" w:rsidR="008E30DF" w:rsidRPr="000349D1" w:rsidRDefault="008E30DF" w:rsidP="00551E58">
      <w:pPr>
        <w:pStyle w:val="af9"/>
        <w:numPr>
          <w:ilvl w:val="0"/>
          <w:numId w:val="15"/>
        </w:numPr>
        <w:tabs>
          <w:tab w:val="left" w:pos="851"/>
        </w:tabs>
        <w:spacing w:after="0" w:line="264" w:lineRule="auto"/>
        <w:ind w:left="0" w:right="141" w:firstLine="567"/>
        <w:jc w:val="both"/>
        <w:rPr>
          <w:rFonts w:ascii="Times New Roman" w:hAnsi="Times New Roman" w:cs="Times New Roman"/>
          <w:sz w:val="28"/>
          <w:szCs w:val="28"/>
          <w:lang w:val="uk-UA"/>
        </w:rPr>
      </w:pPr>
      <w:bookmarkStart w:id="37" w:name="_Hlk138691774"/>
      <w:r w:rsidRPr="000349D1">
        <w:rPr>
          <w:rFonts w:ascii="Times New Roman" w:hAnsi="Times New Roman" w:cs="Times New Roman"/>
          <w:sz w:val="28"/>
          <w:szCs w:val="28"/>
          <w:lang w:val="uk-UA"/>
        </w:rPr>
        <w:t xml:space="preserve">відсутність </w:t>
      </w:r>
      <w:r w:rsidR="005D7F59">
        <w:rPr>
          <w:rFonts w:ascii="Times New Roman" w:hAnsi="Times New Roman" w:cs="Times New Roman"/>
          <w:sz w:val="28"/>
          <w:szCs w:val="28"/>
          <w:lang w:val="uk-UA"/>
        </w:rPr>
        <w:t xml:space="preserve">належних </w:t>
      </w:r>
      <w:r w:rsidRPr="000349D1">
        <w:rPr>
          <w:rFonts w:ascii="Times New Roman" w:hAnsi="Times New Roman" w:cs="Times New Roman"/>
          <w:sz w:val="28"/>
          <w:szCs w:val="28"/>
          <w:lang w:val="uk-UA"/>
        </w:rPr>
        <w:t>умов перебування пацієнтів</w:t>
      </w:r>
      <w:r w:rsidR="005D7F59" w:rsidRPr="005D7F59">
        <w:rPr>
          <w:rFonts w:ascii="Times New Roman" w:hAnsi="Times New Roman" w:cs="Times New Roman"/>
          <w:b/>
          <w:sz w:val="28"/>
          <w:szCs w:val="28"/>
          <w:lang w:val="uk-UA"/>
        </w:rPr>
        <w:t>/</w:t>
      </w:r>
      <w:proofErr w:type="spellStart"/>
      <w:r w:rsidR="005D7F59" w:rsidRPr="0042667F">
        <w:rPr>
          <w:rFonts w:ascii="Times New Roman" w:hAnsi="Times New Roman" w:cs="Times New Roman"/>
          <w:bCs/>
          <w:sz w:val="28"/>
          <w:szCs w:val="28"/>
          <w:lang w:val="uk-UA"/>
        </w:rPr>
        <w:t>ок</w:t>
      </w:r>
      <w:proofErr w:type="spellEnd"/>
      <w:r w:rsidRPr="000349D1">
        <w:rPr>
          <w:rFonts w:ascii="Times New Roman" w:hAnsi="Times New Roman" w:cs="Times New Roman"/>
          <w:sz w:val="28"/>
          <w:szCs w:val="28"/>
          <w:lang w:val="uk-UA"/>
        </w:rPr>
        <w:t xml:space="preserve"> у закладах охорони здоров’я;</w:t>
      </w:r>
    </w:p>
    <w:p w14:paraId="12770195" w14:textId="56D54190" w:rsidR="008E30DF" w:rsidRPr="000349D1" w:rsidRDefault="008E30DF" w:rsidP="00551E58">
      <w:pPr>
        <w:pStyle w:val="af9"/>
        <w:numPr>
          <w:ilvl w:val="0"/>
          <w:numId w:val="15"/>
        </w:numPr>
        <w:tabs>
          <w:tab w:val="left" w:pos="851"/>
        </w:tabs>
        <w:spacing w:after="0" w:line="264" w:lineRule="auto"/>
        <w:ind w:left="0" w:right="141"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lang w:val="uk-UA"/>
        </w:rPr>
        <w:t xml:space="preserve">впровадження в медичній практиці закладів охорони здоров’я сучасних підходів до лікування пацієнтів (технологічних, підвищення рівня виявлення </w:t>
      </w:r>
      <w:proofErr w:type="spellStart"/>
      <w:r w:rsidRPr="000349D1">
        <w:rPr>
          <w:rFonts w:ascii="Times New Roman" w:hAnsi="Times New Roman" w:cs="Times New Roman"/>
          <w:sz w:val="28"/>
          <w:szCs w:val="28"/>
          <w:lang w:val="uk-UA"/>
        </w:rPr>
        <w:t>захворюванності</w:t>
      </w:r>
      <w:proofErr w:type="spellEnd"/>
      <w:r w:rsidRPr="0042667F">
        <w:rPr>
          <w:rFonts w:ascii="Times New Roman" w:hAnsi="Times New Roman" w:cs="Times New Roman"/>
          <w:sz w:val="28"/>
          <w:szCs w:val="28"/>
          <w:lang w:val="uk-UA"/>
        </w:rPr>
        <w:t xml:space="preserve">) </w:t>
      </w:r>
      <w:r w:rsidR="005D7F59" w:rsidRPr="0042667F">
        <w:rPr>
          <w:rFonts w:ascii="Times New Roman" w:hAnsi="Times New Roman" w:cs="Times New Roman"/>
          <w:sz w:val="28"/>
          <w:szCs w:val="28"/>
          <w:lang w:val="uk-UA"/>
        </w:rPr>
        <w:t xml:space="preserve">з </w:t>
      </w:r>
      <w:r w:rsidRPr="0042667F">
        <w:rPr>
          <w:rFonts w:ascii="Times New Roman" w:hAnsi="Times New Roman" w:cs="Times New Roman"/>
          <w:sz w:val="28"/>
          <w:szCs w:val="28"/>
          <w:lang w:val="uk-UA"/>
        </w:rPr>
        <w:t>оновленням</w:t>
      </w:r>
      <w:r w:rsidR="005D7F59" w:rsidRPr="0042667F">
        <w:rPr>
          <w:rFonts w:ascii="Times New Roman" w:hAnsi="Times New Roman" w:cs="Times New Roman"/>
          <w:sz w:val="28"/>
          <w:szCs w:val="28"/>
          <w:lang w:val="uk-UA"/>
        </w:rPr>
        <w:t xml:space="preserve"> їх</w:t>
      </w:r>
      <w:r w:rsidRPr="0042667F">
        <w:rPr>
          <w:rFonts w:ascii="Times New Roman" w:hAnsi="Times New Roman" w:cs="Times New Roman"/>
          <w:sz w:val="28"/>
          <w:szCs w:val="28"/>
          <w:lang w:val="uk-UA"/>
        </w:rPr>
        <w:t xml:space="preserve"> матеріально</w:t>
      </w:r>
      <w:r w:rsidRPr="000349D1">
        <w:rPr>
          <w:rFonts w:ascii="Times New Roman" w:hAnsi="Times New Roman" w:cs="Times New Roman"/>
          <w:sz w:val="28"/>
          <w:szCs w:val="28"/>
          <w:lang w:val="uk-UA"/>
        </w:rPr>
        <w:t>-технічної бази;</w:t>
      </w:r>
    </w:p>
    <w:p w14:paraId="4B5721BC" w14:textId="795379DD" w:rsidR="00F654B2" w:rsidRPr="000349D1" w:rsidRDefault="00F654B2" w:rsidP="00551E58">
      <w:pPr>
        <w:pStyle w:val="af9"/>
        <w:numPr>
          <w:ilvl w:val="0"/>
          <w:numId w:val="15"/>
        </w:numPr>
        <w:tabs>
          <w:tab w:val="left" w:pos="851"/>
        </w:tabs>
        <w:spacing w:after="0" w:line="264" w:lineRule="auto"/>
        <w:ind w:left="0" w:right="141" w:firstLine="567"/>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shd w:val="clear" w:color="auto" w:fill="FFFFFF"/>
          <w:lang w:val="uk-UA"/>
        </w:rPr>
        <w:t xml:space="preserve">забезпечення лікарськими засобами та медичними виробами, що не покриваються або не в повному обсязі покриваються за програмою медичних гарантій та окремими державними програмами і заходами програмного характеру; </w:t>
      </w:r>
    </w:p>
    <w:p w14:paraId="66942D1A" w14:textId="2390ACA2" w:rsidR="002F6725" w:rsidRPr="000349D1" w:rsidRDefault="00CB3C0A" w:rsidP="00551E58">
      <w:pPr>
        <w:pStyle w:val="af9"/>
        <w:numPr>
          <w:ilvl w:val="0"/>
          <w:numId w:val="15"/>
        </w:numPr>
        <w:tabs>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shd w:val="clear" w:color="auto" w:fill="FFFFFF"/>
          <w:lang w:val="uk-UA"/>
        </w:rPr>
        <w:t>забезпечення своєчасною, достовірною статистичною</w:t>
      </w:r>
      <w:r w:rsidR="002F6725" w:rsidRPr="000349D1">
        <w:rPr>
          <w:rFonts w:ascii="Times New Roman" w:hAnsi="Times New Roman" w:cs="Times New Roman"/>
          <w:sz w:val="28"/>
          <w:szCs w:val="28"/>
          <w:shd w:val="clear" w:color="auto" w:fill="FFFFFF"/>
          <w:lang w:val="uk-UA"/>
        </w:rPr>
        <w:t xml:space="preserve"> та</w:t>
      </w:r>
      <w:r w:rsidRPr="000349D1">
        <w:rPr>
          <w:rFonts w:ascii="Times New Roman" w:hAnsi="Times New Roman" w:cs="Times New Roman"/>
          <w:sz w:val="28"/>
          <w:szCs w:val="28"/>
          <w:shd w:val="clear" w:color="auto" w:fill="FFFFFF"/>
          <w:lang w:val="uk-UA"/>
        </w:rPr>
        <w:t xml:space="preserve"> аналітичною  інформацією щодо діяльності системи охорони здоров`я міста</w:t>
      </w:r>
      <w:r w:rsidR="002F6725" w:rsidRPr="000349D1">
        <w:rPr>
          <w:rFonts w:ascii="Times New Roman" w:hAnsi="Times New Roman" w:cs="Times New Roman"/>
          <w:sz w:val="28"/>
          <w:szCs w:val="28"/>
          <w:shd w:val="clear" w:color="auto" w:fill="FFFFFF"/>
          <w:lang w:val="uk-UA"/>
        </w:rPr>
        <w:t xml:space="preserve"> з врахуванням викликів сьогодення, </w:t>
      </w:r>
      <w:r w:rsidR="008D1645" w:rsidRPr="000349D1">
        <w:rPr>
          <w:rFonts w:ascii="Times New Roman" w:hAnsi="Times New Roman" w:cs="Times New Roman"/>
          <w:sz w:val="28"/>
          <w:szCs w:val="28"/>
          <w:shd w:val="clear" w:color="auto" w:fill="FFFFFF"/>
          <w:lang w:val="uk-UA"/>
        </w:rPr>
        <w:t xml:space="preserve">шляхом </w:t>
      </w:r>
      <w:r w:rsidR="002F6725" w:rsidRPr="000349D1">
        <w:rPr>
          <w:rFonts w:ascii="Times New Roman" w:hAnsi="Times New Roman" w:cs="Times New Roman"/>
          <w:sz w:val="28"/>
          <w:szCs w:val="28"/>
          <w:shd w:val="clear" w:color="auto" w:fill="FFFFFF"/>
          <w:lang w:val="uk-UA"/>
        </w:rPr>
        <w:t>функціонування інформаційно–аналітичної системи, пов’язаної зі збором та обробкою медико-статистичної звітності, підготовкою аналітичних довідників, методичних рекомендацій тощо;</w:t>
      </w:r>
    </w:p>
    <w:p w14:paraId="34158FD4" w14:textId="77777777" w:rsidR="005D7F59" w:rsidRDefault="005D7F59" w:rsidP="00551E58">
      <w:pPr>
        <w:pStyle w:val="af9"/>
        <w:numPr>
          <w:ilvl w:val="0"/>
          <w:numId w:val="15"/>
        </w:numPr>
        <w:tabs>
          <w:tab w:val="left" w:pos="851"/>
        </w:tabs>
        <w:spacing w:after="0" w:line="264" w:lineRule="auto"/>
        <w:ind w:left="0" w:firstLine="567"/>
        <w:jc w:val="both"/>
        <w:rPr>
          <w:rFonts w:ascii="Times New Roman" w:hAnsi="Times New Roman" w:cs="Times New Roman"/>
          <w:sz w:val="28"/>
          <w:szCs w:val="28"/>
          <w:lang w:val="uk-UA"/>
        </w:rPr>
      </w:pPr>
      <w:r w:rsidRPr="0061321F">
        <w:rPr>
          <w:rFonts w:ascii="Times New Roman" w:hAnsi="Times New Roman" w:cs="Times New Roman"/>
          <w:sz w:val="28"/>
          <w:szCs w:val="28"/>
          <w:lang w:val="uk-UA"/>
        </w:rPr>
        <w:t>створення належних організаційних умов функціонування єдиного медичного простору</w:t>
      </w:r>
      <w:r>
        <w:rPr>
          <w:rFonts w:ascii="Times New Roman" w:hAnsi="Times New Roman" w:cs="Times New Roman"/>
          <w:sz w:val="28"/>
          <w:szCs w:val="28"/>
          <w:lang w:val="uk-UA"/>
        </w:rPr>
        <w:t>;</w:t>
      </w:r>
    </w:p>
    <w:p w14:paraId="6CEE0D25" w14:textId="0F939FA3" w:rsidR="002F6725" w:rsidRPr="000349D1" w:rsidRDefault="002F6725" w:rsidP="00551E58">
      <w:pPr>
        <w:pStyle w:val="af9"/>
        <w:numPr>
          <w:ilvl w:val="0"/>
          <w:numId w:val="15"/>
        </w:numPr>
        <w:tabs>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забезпечення своєчасного </w:t>
      </w:r>
      <w:proofErr w:type="spellStart"/>
      <w:r w:rsidRPr="000349D1">
        <w:rPr>
          <w:rFonts w:ascii="Times New Roman" w:hAnsi="Times New Roman" w:cs="Times New Roman"/>
          <w:sz w:val="28"/>
          <w:szCs w:val="28"/>
          <w:lang w:val="uk-UA"/>
        </w:rPr>
        <w:t>доїзду</w:t>
      </w:r>
      <w:proofErr w:type="spellEnd"/>
      <w:r w:rsidRPr="000349D1">
        <w:rPr>
          <w:rFonts w:ascii="Times New Roman" w:hAnsi="Times New Roman" w:cs="Times New Roman"/>
          <w:sz w:val="28"/>
          <w:szCs w:val="28"/>
          <w:lang w:val="uk-UA"/>
        </w:rPr>
        <w:t xml:space="preserve"> бригад екстреної медичної допомоги до </w:t>
      </w:r>
      <w:r w:rsidR="001C2D0F" w:rsidRPr="000349D1">
        <w:rPr>
          <w:rFonts w:ascii="Times New Roman" w:hAnsi="Times New Roman" w:cs="Times New Roman"/>
          <w:sz w:val="28"/>
          <w:szCs w:val="28"/>
          <w:lang w:val="uk-UA"/>
        </w:rPr>
        <w:t>мешканців міста Києва, які потребують невідкладної медичної допомоги</w:t>
      </w:r>
      <w:r w:rsidR="005D7F59">
        <w:rPr>
          <w:rFonts w:ascii="Times New Roman" w:hAnsi="Times New Roman" w:cs="Times New Roman"/>
          <w:sz w:val="28"/>
          <w:szCs w:val="28"/>
          <w:lang w:val="uk-UA"/>
        </w:rPr>
        <w:t xml:space="preserve"> </w:t>
      </w:r>
      <w:r w:rsidR="008D1645" w:rsidRPr="000349D1">
        <w:rPr>
          <w:rFonts w:ascii="Times New Roman" w:hAnsi="Times New Roman" w:cs="Times New Roman"/>
          <w:sz w:val="28"/>
          <w:szCs w:val="28"/>
          <w:lang w:val="uk-UA"/>
        </w:rPr>
        <w:t>;</w:t>
      </w:r>
      <w:r w:rsidR="001C2D0F" w:rsidRPr="000349D1">
        <w:rPr>
          <w:rFonts w:ascii="Times New Roman" w:hAnsi="Times New Roman" w:cs="Times New Roman"/>
          <w:sz w:val="28"/>
          <w:szCs w:val="28"/>
          <w:lang w:val="uk-UA"/>
        </w:rPr>
        <w:t xml:space="preserve"> </w:t>
      </w:r>
    </w:p>
    <w:p w14:paraId="2670B89F" w14:textId="25855636" w:rsidR="00F654B2" w:rsidRPr="000349D1" w:rsidRDefault="00F654B2" w:rsidP="00551E58">
      <w:pPr>
        <w:pStyle w:val="af9"/>
        <w:numPr>
          <w:ilvl w:val="0"/>
          <w:numId w:val="15"/>
        </w:numPr>
        <w:tabs>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підтримка </w:t>
      </w:r>
      <w:r w:rsidRPr="000349D1">
        <w:rPr>
          <w:rFonts w:ascii="Times New Roman" w:hAnsi="Times New Roman" w:cs="Times New Roman"/>
          <w:sz w:val="28"/>
          <w:szCs w:val="28"/>
          <w:shd w:val="clear" w:color="auto" w:fill="FFFFFF"/>
          <w:lang w:val="uk-UA"/>
        </w:rPr>
        <w:t>закладів охорони здоров'я, які знаходяться в статусі бюджетних установ до завершення їх реорганізації</w:t>
      </w:r>
      <w:r w:rsidR="00504598" w:rsidRPr="000349D1">
        <w:rPr>
          <w:rFonts w:ascii="Times New Roman" w:hAnsi="Times New Roman" w:cs="Times New Roman"/>
          <w:sz w:val="28"/>
          <w:szCs w:val="28"/>
          <w:shd w:val="clear" w:color="auto" w:fill="FFFFFF"/>
          <w:lang w:val="uk-UA"/>
        </w:rPr>
        <w:t>.</w:t>
      </w:r>
    </w:p>
    <w:p w14:paraId="63AA31D9" w14:textId="1CF81FBD" w:rsidR="00CC2A99" w:rsidRPr="000349D1" w:rsidRDefault="000A4E03" w:rsidP="00551E58">
      <w:pPr>
        <w:pStyle w:val="3"/>
        <w:numPr>
          <w:ilvl w:val="0"/>
          <w:numId w:val="14"/>
        </w:numPr>
        <w:spacing w:line="264" w:lineRule="auto"/>
        <w:jc w:val="center"/>
        <w:rPr>
          <w:rFonts w:ascii="Times New Roman" w:hAnsi="Times New Roman" w:cs="Times New Roman"/>
          <w:color w:val="auto"/>
          <w:sz w:val="28"/>
          <w:szCs w:val="28"/>
          <w:lang w:val="uk-UA"/>
        </w:rPr>
      </w:pPr>
      <w:bookmarkStart w:id="38" w:name="21851"/>
      <w:bookmarkEnd w:id="35"/>
      <w:bookmarkEnd w:id="37"/>
      <w:r w:rsidRPr="000349D1">
        <w:rPr>
          <w:rFonts w:ascii="Times New Roman" w:hAnsi="Times New Roman" w:cs="Times New Roman"/>
          <w:color w:val="auto"/>
          <w:sz w:val="28"/>
          <w:szCs w:val="28"/>
          <w:lang w:val="uk-UA"/>
        </w:rPr>
        <w:lastRenderedPageBreak/>
        <w:t>ВИЗНАЧЕННЯ МЕТИ П</w:t>
      </w:r>
      <w:r w:rsidR="00F3166C" w:rsidRPr="000349D1">
        <w:rPr>
          <w:rFonts w:ascii="Times New Roman" w:hAnsi="Times New Roman" w:cs="Times New Roman"/>
          <w:color w:val="auto"/>
          <w:sz w:val="28"/>
          <w:szCs w:val="28"/>
          <w:lang w:val="uk-UA"/>
        </w:rPr>
        <w:t>РОГРАМИ</w:t>
      </w:r>
    </w:p>
    <w:p w14:paraId="6AE5A415" w14:textId="276CA502" w:rsidR="00F3166C" w:rsidRDefault="000A4E03" w:rsidP="00551E58">
      <w:pPr>
        <w:spacing w:after="0" w:line="264" w:lineRule="auto"/>
        <w:ind w:firstLine="672"/>
        <w:jc w:val="both"/>
        <w:rPr>
          <w:rFonts w:ascii="Times New Roman" w:hAnsi="Times New Roman" w:cs="Times New Roman"/>
          <w:sz w:val="28"/>
          <w:szCs w:val="28"/>
          <w:lang w:val="uk-UA"/>
        </w:rPr>
      </w:pPr>
      <w:bookmarkStart w:id="39" w:name="21852"/>
      <w:bookmarkEnd w:id="38"/>
      <w:r w:rsidRPr="000349D1">
        <w:rPr>
          <w:rFonts w:ascii="Times New Roman" w:hAnsi="Times New Roman" w:cs="Times New Roman"/>
          <w:sz w:val="28"/>
          <w:szCs w:val="28"/>
          <w:lang w:val="uk-UA"/>
        </w:rPr>
        <w:t xml:space="preserve">Метою Програми є </w:t>
      </w:r>
      <w:bookmarkStart w:id="40" w:name="21853"/>
      <w:bookmarkEnd w:id="39"/>
      <w:r w:rsidR="00EF2EF9" w:rsidRPr="000349D1">
        <w:rPr>
          <w:rFonts w:ascii="Times New Roman" w:hAnsi="Times New Roman" w:cs="Times New Roman"/>
          <w:sz w:val="28"/>
          <w:szCs w:val="28"/>
          <w:lang w:val="uk-UA"/>
        </w:rPr>
        <w:t>з</w:t>
      </w:r>
      <w:r w:rsidR="00F3166C" w:rsidRPr="000349D1">
        <w:rPr>
          <w:rFonts w:ascii="Times New Roman" w:hAnsi="Times New Roman" w:cs="Times New Roman"/>
          <w:sz w:val="28"/>
          <w:szCs w:val="28"/>
          <w:lang w:val="uk-UA"/>
        </w:rPr>
        <w:t>абезпечення надання мешканцям столиці якісної,</w:t>
      </w:r>
      <w:r w:rsidR="00A94F18" w:rsidRPr="000349D1">
        <w:rPr>
          <w:rFonts w:ascii="Times New Roman" w:hAnsi="Times New Roman" w:cs="Times New Roman"/>
          <w:sz w:val="28"/>
          <w:szCs w:val="28"/>
          <w:lang w:val="uk-UA"/>
        </w:rPr>
        <w:t xml:space="preserve"> </w:t>
      </w:r>
      <w:r w:rsidR="00F3166C" w:rsidRPr="000349D1">
        <w:rPr>
          <w:rFonts w:ascii="Times New Roman" w:hAnsi="Times New Roman" w:cs="Times New Roman"/>
          <w:sz w:val="28"/>
          <w:szCs w:val="28"/>
          <w:lang w:val="uk-UA"/>
        </w:rPr>
        <w:t xml:space="preserve">доступної та безоплатної медичної допомоги шляхом підтримки </w:t>
      </w:r>
      <w:r w:rsidR="007F048A" w:rsidRPr="000349D1">
        <w:rPr>
          <w:rFonts w:ascii="Times New Roman" w:hAnsi="Times New Roman" w:cs="Times New Roman"/>
          <w:sz w:val="28"/>
          <w:szCs w:val="28"/>
          <w:lang w:val="uk-UA"/>
        </w:rPr>
        <w:t>і</w:t>
      </w:r>
      <w:r w:rsidR="00F3166C" w:rsidRPr="000349D1">
        <w:rPr>
          <w:rFonts w:ascii="Times New Roman" w:hAnsi="Times New Roman" w:cs="Times New Roman"/>
          <w:sz w:val="28"/>
          <w:szCs w:val="28"/>
          <w:lang w:val="uk-UA"/>
        </w:rPr>
        <w:t xml:space="preserve"> розвитку комунальних закладів охорони здоров`я </w:t>
      </w:r>
      <w:r w:rsidR="00DA6BA4" w:rsidRPr="000349D1">
        <w:rPr>
          <w:rFonts w:ascii="Times New Roman" w:hAnsi="Times New Roman" w:cs="Times New Roman"/>
          <w:sz w:val="28"/>
          <w:szCs w:val="28"/>
          <w:lang w:val="uk-UA"/>
        </w:rPr>
        <w:t xml:space="preserve">та підприємств, установ і організацій комунальної власності </w:t>
      </w:r>
      <w:proofErr w:type="spellStart"/>
      <w:r w:rsidR="00DA6BA4" w:rsidRPr="000349D1">
        <w:rPr>
          <w:rFonts w:ascii="Times New Roman" w:hAnsi="Times New Roman" w:cs="Times New Roman"/>
          <w:sz w:val="28"/>
          <w:szCs w:val="28"/>
          <w:lang w:val="uk-UA"/>
        </w:rPr>
        <w:t>теритоіальної</w:t>
      </w:r>
      <w:proofErr w:type="spellEnd"/>
      <w:r w:rsidR="00DA6BA4" w:rsidRPr="000349D1">
        <w:rPr>
          <w:rFonts w:ascii="Times New Roman" w:hAnsi="Times New Roman" w:cs="Times New Roman"/>
          <w:sz w:val="28"/>
          <w:szCs w:val="28"/>
          <w:lang w:val="uk-UA"/>
        </w:rPr>
        <w:t xml:space="preserve"> громади міста Києва, що сприяють розвитку галузі охорони здоров’я </w:t>
      </w:r>
      <w:r w:rsidR="005D7F59">
        <w:rPr>
          <w:rFonts w:ascii="Times New Roman" w:hAnsi="Times New Roman" w:cs="Times New Roman"/>
          <w:sz w:val="28"/>
          <w:szCs w:val="28"/>
          <w:lang w:val="uk-UA"/>
        </w:rPr>
        <w:t>і</w:t>
      </w:r>
      <w:r w:rsidR="00DA6BA4" w:rsidRPr="000349D1">
        <w:rPr>
          <w:rFonts w:ascii="Times New Roman" w:hAnsi="Times New Roman" w:cs="Times New Roman"/>
          <w:sz w:val="28"/>
          <w:szCs w:val="28"/>
          <w:lang w:val="uk-UA"/>
        </w:rPr>
        <w:t xml:space="preserve"> </w:t>
      </w:r>
      <w:r w:rsidR="00EF2EF9" w:rsidRPr="000349D1">
        <w:rPr>
          <w:rFonts w:ascii="Times New Roman" w:hAnsi="Times New Roman" w:cs="Times New Roman"/>
          <w:sz w:val="28"/>
          <w:szCs w:val="28"/>
          <w:lang w:val="uk-UA"/>
        </w:rPr>
        <w:t>функціонуванню єдиного медичного простору</w:t>
      </w:r>
      <w:r w:rsidR="00F3166C" w:rsidRPr="000349D1">
        <w:rPr>
          <w:rFonts w:ascii="Times New Roman" w:hAnsi="Times New Roman" w:cs="Times New Roman"/>
          <w:sz w:val="28"/>
          <w:szCs w:val="28"/>
          <w:lang w:val="uk-UA"/>
        </w:rPr>
        <w:t>.</w:t>
      </w:r>
    </w:p>
    <w:p w14:paraId="3F26EED8" w14:textId="77777777" w:rsidR="007C25FB" w:rsidRPr="007C25FB" w:rsidRDefault="007C25FB" w:rsidP="00551E58">
      <w:pPr>
        <w:spacing w:after="0" w:line="264" w:lineRule="auto"/>
        <w:ind w:firstLine="672"/>
        <w:jc w:val="both"/>
        <w:rPr>
          <w:rFonts w:ascii="Times New Roman" w:hAnsi="Times New Roman" w:cs="Times New Roman"/>
          <w:sz w:val="16"/>
          <w:szCs w:val="16"/>
          <w:lang w:val="uk-UA"/>
        </w:rPr>
      </w:pPr>
    </w:p>
    <w:p w14:paraId="76F07CC5" w14:textId="60DB055B" w:rsidR="00CC2A99" w:rsidRPr="000349D1" w:rsidRDefault="000A4E03" w:rsidP="00551E58">
      <w:pPr>
        <w:pStyle w:val="af9"/>
        <w:numPr>
          <w:ilvl w:val="0"/>
          <w:numId w:val="14"/>
        </w:numPr>
        <w:spacing w:line="264" w:lineRule="auto"/>
        <w:jc w:val="center"/>
        <w:rPr>
          <w:rFonts w:ascii="Times New Roman" w:hAnsi="Times New Roman" w:cs="Times New Roman"/>
          <w:b/>
          <w:bCs/>
          <w:sz w:val="28"/>
          <w:szCs w:val="28"/>
          <w:lang w:val="uk-UA"/>
        </w:rPr>
      </w:pPr>
      <w:r w:rsidRPr="000349D1">
        <w:rPr>
          <w:rFonts w:ascii="Times New Roman" w:hAnsi="Times New Roman" w:cs="Times New Roman"/>
          <w:b/>
          <w:bCs/>
          <w:sz w:val="28"/>
          <w:szCs w:val="28"/>
          <w:lang w:val="uk-UA"/>
        </w:rPr>
        <w:t>ОБҐРУНТУВАННЯ ШЛЯХІВ І ЗАСОБІВ РОЗВ</w:t>
      </w:r>
      <w:r w:rsidR="00083058" w:rsidRPr="000349D1">
        <w:rPr>
          <w:rFonts w:ascii="Times New Roman" w:hAnsi="Times New Roman" w:cs="Times New Roman"/>
          <w:b/>
          <w:bCs/>
          <w:sz w:val="28"/>
          <w:szCs w:val="28"/>
          <w:lang w:val="uk-UA"/>
        </w:rPr>
        <w:t>’</w:t>
      </w:r>
      <w:r w:rsidRPr="000349D1">
        <w:rPr>
          <w:rFonts w:ascii="Times New Roman" w:hAnsi="Times New Roman" w:cs="Times New Roman"/>
          <w:b/>
          <w:bCs/>
          <w:sz w:val="28"/>
          <w:szCs w:val="28"/>
          <w:lang w:val="uk-UA"/>
        </w:rPr>
        <w:t xml:space="preserve">ЯЗАННЯ ПРОБЛЕМ, ОБСЯГІВ </w:t>
      </w:r>
      <w:r w:rsidR="00D812D4" w:rsidRPr="000349D1">
        <w:rPr>
          <w:rFonts w:ascii="Times New Roman" w:hAnsi="Times New Roman" w:cs="Times New Roman"/>
          <w:b/>
          <w:bCs/>
          <w:sz w:val="28"/>
          <w:szCs w:val="28"/>
          <w:lang w:val="uk-UA"/>
        </w:rPr>
        <w:t>ТА</w:t>
      </w:r>
      <w:r w:rsidRPr="000349D1">
        <w:rPr>
          <w:rFonts w:ascii="Times New Roman" w:hAnsi="Times New Roman" w:cs="Times New Roman"/>
          <w:b/>
          <w:bCs/>
          <w:sz w:val="28"/>
          <w:szCs w:val="28"/>
          <w:lang w:val="uk-UA"/>
        </w:rPr>
        <w:t xml:space="preserve"> ДЖЕРЕЛ ФІНАНСУВАННЯ, СТРОК</w:t>
      </w:r>
      <w:r w:rsidR="00372811" w:rsidRPr="000349D1">
        <w:rPr>
          <w:rFonts w:ascii="Times New Roman" w:hAnsi="Times New Roman" w:cs="Times New Roman"/>
          <w:b/>
          <w:bCs/>
          <w:sz w:val="28"/>
          <w:szCs w:val="28"/>
          <w:lang w:val="uk-UA"/>
        </w:rPr>
        <w:t>ІВ</w:t>
      </w:r>
      <w:r w:rsidR="00814282" w:rsidRPr="000349D1">
        <w:rPr>
          <w:rFonts w:ascii="Times New Roman" w:hAnsi="Times New Roman" w:cs="Times New Roman"/>
          <w:b/>
          <w:bCs/>
          <w:sz w:val="28"/>
          <w:szCs w:val="28"/>
          <w:lang w:val="uk-UA"/>
        </w:rPr>
        <w:t xml:space="preserve"> </w:t>
      </w:r>
      <w:r w:rsidRPr="000349D1">
        <w:rPr>
          <w:rFonts w:ascii="Times New Roman" w:hAnsi="Times New Roman" w:cs="Times New Roman"/>
          <w:b/>
          <w:bCs/>
          <w:sz w:val="28"/>
          <w:szCs w:val="28"/>
          <w:lang w:val="uk-UA"/>
        </w:rPr>
        <w:t>ВИКОНАННЯ ПРОГРАМИ</w:t>
      </w:r>
    </w:p>
    <w:p w14:paraId="00352081" w14:textId="6EC0E1AE" w:rsidR="009777B8" w:rsidRPr="000349D1" w:rsidRDefault="00DA694A" w:rsidP="00551E58">
      <w:pPr>
        <w:spacing w:after="0" w:line="264" w:lineRule="auto"/>
        <w:ind w:firstLine="742"/>
        <w:jc w:val="both"/>
        <w:rPr>
          <w:rFonts w:ascii="Times New Roman" w:hAnsi="Times New Roman" w:cs="Times New Roman"/>
          <w:sz w:val="28"/>
          <w:szCs w:val="28"/>
          <w:lang w:val="uk-UA"/>
        </w:rPr>
      </w:pPr>
      <w:bookmarkStart w:id="41" w:name="21856"/>
      <w:bookmarkEnd w:id="40"/>
      <w:r w:rsidRPr="000349D1">
        <w:rPr>
          <w:rFonts w:ascii="Times New Roman" w:hAnsi="Times New Roman" w:cs="Times New Roman"/>
          <w:sz w:val="28"/>
          <w:szCs w:val="28"/>
          <w:lang w:val="uk-UA"/>
        </w:rPr>
        <w:t xml:space="preserve">Органи місцевого самоврядування мають можливість спрямовувати кошти місцевого бюджету на управління та розвиток комунальних закладів охорони здоров’я, зокрема на </w:t>
      </w:r>
      <w:r w:rsidRPr="000349D1">
        <w:rPr>
          <w:rFonts w:ascii="Times New Roman" w:hAnsi="Times New Roman" w:cs="Times New Roman"/>
          <w:sz w:val="28"/>
          <w:szCs w:val="28"/>
          <w:shd w:val="clear" w:color="auto" w:fill="FFFFFF"/>
          <w:lang w:val="uk-UA"/>
        </w:rPr>
        <w:t xml:space="preserve">оновлення </w:t>
      </w:r>
      <w:r w:rsidR="00F82AA9">
        <w:rPr>
          <w:rFonts w:ascii="Times New Roman" w:hAnsi="Times New Roman" w:cs="Times New Roman"/>
          <w:sz w:val="28"/>
          <w:szCs w:val="28"/>
          <w:shd w:val="clear" w:color="auto" w:fill="FFFFFF"/>
          <w:lang w:val="uk-UA"/>
        </w:rPr>
        <w:t xml:space="preserve">їх </w:t>
      </w:r>
      <w:r w:rsidRPr="000349D1">
        <w:rPr>
          <w:rFonts w:ascii="Times New Roman" w:hAnsi="Times New Roman" w:cs="Times New Roman"/>
          <w:sz w:val="28"/>
          <w:szCs w:val="28"/>
          <w:shd w:val="clear" w:color="auto" w:fill="FFFFFF"/>
          <w:lang w:val="uk-UA"/>
        </w:rPr>
        <w:t xml:space="preserve">матеріально-технічної бази, капітального ремонту, реконструкції, а також місцеві програми надання населенню медичних </w:t>
      </w:r>
      <w:r w:rsidRPr="0042667F">
        <w:rPr>
          <w:rFonts w:ascii="Times New Roman" w:hAnsi="Times New Roman" w:cs="Times New Roman"/>
          <w:sz w:val="28"/>
          <w:szCs w:val="28"/>
          <w:shd w:val="clear" w:color="auto" w:fill="FFFFFF"/>
          <w:lang w:val="uk-UA"/>
        </w:rPr>
        <w:t>послуг</w:t>
      </w:r>
      <w:r w:rsidR="009777B8" w:rsidRPr="0042667F">
        <w:rPr>
          <w:rFonts w:ascii="Times New Roman" w:hAnsi="Times New Roman" w:cs="Times New Roman"/>
          <w:sz w:val="28"/>
          <w:szCs w:val="28"/>
          <w:shd w:val="clear" w:color="auto" w:fill="FFFFFF"/>
          <w:lang w:val="uk-UA"/>
        </w:rPr>
        <w:t xml:space="preserve"> </w:t>
      </w:r>
      <w:r w:rsidR="00F82AA9" w:rsidRPr="0042667F">
        <w:rPr>
          <w:rFonts w:ascii="Times New Roman" w:hAnsi="Times New Roman" w:cs="Times New Roman"/>
          <w:sz w:val="28"/>
          <w:szCs w:val="28"/>
          <w:shd w:val="clear" w:color="auto" w:fill="FFFFFF"/>
          <w:lang w:val="uk-UA"/>
        </w:rPr>
        <w:t>у межах</w:t>
      </w:r>
      <w:r w:rsidR="009777B8" w:rsidRPr="0042667F">
        <w:rPr>
          <w:rFonts w:ascii="Times New Roman" w:hAnsi="Times New Roman" w:cs="Times New Roman"/>
          <w:sz w:val="28"/>
          <w:szCs w:val="28"/>
          <w:shd w:val="clear" w:color="auto" w:fill="FFFFFF"/>
          <w:lang w:val="uk-UA"/>
        </w:rPr>
        <w:t xml:space="preserve"> </w:t>
      </w:r>
      <w:r w:rsidR="00884624" w:rsidRPr="0042667F">
        <w:rPr>
          <w:rFonts w:ascii="Times New Roman" w:hAnsi="Times New Roman" w:cs="Times New Roman"/>
          <w:sz w:val="28"/>
          <w:szCs w:val="28"/>
          <w:shd w:val="clear" w:color="auto" w:fill="FFFFFF"/>
          <w:lang w:val="uk-UA"/>
        </w:rPr>
        <w:t>місцевих</w:t>
      </w:r>
      <w:r w:rsidR="009777B8" w:rsidRPr="0042667F">
        <w:rPr>
          <w:rFonts w:ascii="Times New Roman" w:hAnsi="Times New Roman" w:cs="Times New Roman"/>
          <w:sz w:val="28"/>
          <w:szCs w:val="28"/>
          <w:shd w:val="clear" w:color="auto" w:fill="FFFFFF"/>
          <w:lang w:val="uk-UA"/>
        </w:rPr>
        <w:t xml:space="preserve"> програм підтримки та розвитку</w:t>
      </w:r>
      <w:r w:rsidRPr="0042667F">
        <w:rPr>
          <w:rFonts w:ascii="Times New Roman" w:hAnsi="Times New Roman" w:cs="Times New Roman"/>
          <w:sz w:val="28"/>
          <w:szCs w:val="28"/>
          <w:lang w:val="uk-UA"/>
        </w:rPr>
        <w:t>. Крім того, місцева влада зможе витрачати кошти місцев</w:t>
      </w:r>
      <w:r w:rsidR="006417FF" w:rsidRPr="0042667F">
        <w:rPr>
          <w:rFonts w:ascii="Times New Roman" w:hAnsi="Times New Roman" w:cs="Times New Roman"/>
          <w:sz w:val="28"/>
          <w:szCs w:val="28"/>
          <w:lang w:val="uk-UA"/>
        </w:rPr>
        <w:t>ого</w:t>
      </w:r>
      <w:r w:rsidRPr="0042667F">
        <w:rPr>
          <w:rFonts w:ascii="Times New Roman" w:hAnsi="Times New Roman" w:cs="Times New Roman"/>
          <w:sz w:val="28"/>
          <w:szCs w:val="28"/>
          <w:lang w:val="uk-UA"/>
        </w:rPr>
        <w:t xml:space="preserve"> бюджет</w:t>
      </w:r>
      <w:r w:rsidR="006417FF" w:rsidRPr="0042667F">
        <w:rPr>
          <w:rFonts w:ascii="Times New Roman" w:hAnsi="Times New Roman" w:cs="Times New Roman"/>
          <w:sz w:val="28"/>
          <w:szCs w:val="28"/>
          <w:lang w:val="uk-UA"/>
        </w:rPr>
        <w:t>у</w:t>
      </w:r>
      <w:r w:rsidRPr="0042667F">
        <w:rPr>
          <w:rFonts w:ascii="Times New Roman" w:hAnsi="Times New Roman" w:cs="Times New Roman"/>
          <w:sz w:val="28"/>
          <w:szCs w:val="28"/>
          <w:lang w:val="uk-UA"/>
        </w:rPr>
        <w:t xml:space="preserve"> на оплату мешканц</w:t>
      </w:r>
      <w:r w:rsidR="00F82AA9" w:rsidRPr="0042667F">
        <w:rPr>
          <w:rFonts w:ascii="Times New Roman" w:hAnsi="Times New Roman" w:cs="Times New Roman"/>
          <w:sz w:val="28"/>
          <w:szCs w:val="28"/>
          <w:lang w:val="uk-UA"/>
        </w:rPr>
        <w:t>ям</w:t>
      </w:r>
      <w:r w:rsidRPr="0042667F">
        <w:rPr>
          <w:rFonts w:ascii="Times New Roman" w:hAnsi="Times New Roman" w:cs="Times New Roman"/>
          <w:sz w:val="28"/>
          <w:szCs w:val="28"/>
          <w:lang w:val="uk-UA"/>
        </w:rPr>
        <w:t xml:space="preserve"> </w:t>
      </w:r>
      <w:r w:rsidR="00F82AA9" w:rsidRPr="0042667F">
        <w:rPr>
          <w:rFonts w:ascii="Times New Roman" w:hAnsi="Times New Roman" w:cs="Times New Roman"/>
          <w:sz w:val="28"/>
          <w:szCs w:val="28"/>
          <w:lang w:val="uk-UA"/>
        </w:rPr>
        <w:t xml:space="preserve">і мешканкам </w:t>
      </w:r>
      <w:r w:rsidR="006417FF" w:rsidRPr="0042667F">
        <w:rPr>
          <w:rFonts w:ascii="Times New Roman" w:hAnsi="Times New Roman" w:cs="Times New Roman"/>
          <w:sz w:val="28"/>
          <w:szCs w:val="28"/>
          <w:lang w:val="uk-UA"/>
        </w:rPr>
        <w:t>столиці</w:t>
      </w:r>
      <w:r w:rsidRPr="0042667F">
        <w:rPr>
          <w:rFonts w:ascii="Times New Roman" w:hAnsi="Times New Roman" w:cs="Times New Roman"/>
          <w:sz w:val="28"/>
          <w:szCs w:val="28"/>
          <w:lang w:val="uk-UA"/>
        </w:rPr>
        <w:t xml:space="preserve"> додаткових медичних послуг, </w:t>
      </w:r>
      <w:r w:rsidR="00F82AA9" w:rsidRPr="0042667F">
        <w:rPr>
          <w:rFonts w:ascii="Times New Roman" w:hAnsi="Times New Roman" w:cs="Times New Roman"/>
          <w:sz w:val="28"/>
          <w:szCs w:val="28"/>
          <w:lang w:val="uk-UA"/>
        </w:rPr>
        <w:t>які</w:t>
      </w:r>
      <w:r w:rsidRPr="0042667F">
        <w:rPr>
          <w:rFonts w:ascii="Times New Roman" w:hAnsi="Times New Roman" w:cs="Times New Roman"/>
          <w:sz w:val="28"/>
          <w:szCs w:val="28"/>
          <w:lang w:val="uk-UA"/>
        </w:rPr>
        <w:t xml:space="preserve"> на даний час не входять до державного гарантованого пакета медичної допомоги</w:t>
      </w:r>
      <w:r w:rsidR="00F82AA9" w:rsidRPr="0042667F">
        <w:rPr>
          <w:rFonts w:ascii="Times New Roman" w:hAnsi="Times New Roman" w:cs="Times New Roman"/>
          <w:sz w:val="28"/>
          <w:szCs w:val="28"/>
          <w:lang w:val="uk-UA"/>
        </w:rPr>
        <w:t>,</w:t>
      </w:r>
      <w:r w:rsidRPr="0042667F">
        <w:rPr>
          <w:rFonts w:ascii="Times New Roman" w:hAnsi="Times New Roman" w:cs="Times New Roman"/>
          <w:sz w:val="28"/>
          <w:szCs w:val="28"/>
          <w:lang w:val="uk-UA"/>
        </w:rPr>
        <w:t xml:space="preserve"> </w:t>
      </w:r>
      <w:r w:rsidR="00F82AA9" w:rsidRPr="0042667F">
        <w:rPr>
          <w:rFonts w:ascii="Times New Roman" w:hAnsi="Times New Roman" w:cs="Times New Roman"/>
          <w:sz w:val="28"/>
          <w:szCs w:val="28"/>
          <w:lang w:val="uk-UA"/>
        </w:rPr>
        <w:t xml:space="preserve">з метою забезпечення подальшого </w:t>
      </w:r>
      <w:r w:rsidR="00BE00CF">
        <w:rPr>
          <w:rFonts w:ascii="Times New Roman" w:hAnsi="Times New Roman" w:cs="Times New Roman"/>
          <w:sz w:val="28"/>
          <w:szCs w:val="28"/>
          <w:lang w:val="uk-UA"/>
        </w:rPr>
        <w:t xml:space="preserve"> розвит</w:t>
      </w:r>
      <w:r w:rsidRPr="0042667F">
        <w:rPr>
          <w:rFonts w:ascii="Times New Roman" w:hAnsi="Times New Roman" w:cs="Times New Roman"/>
          <w:sz w:val="28"/>
          <w:szCs w:val="28"/>
          <w:lang w:val="uk-UA"/>
        </w:rPr>
        <w:t>к</w:t>
      </w:r>
      <w:r w:rsidR="00F82AA9" w:rsidRPr="0042667F">
        <w:rPr>
          <w:rFonts w:ascii="Times New Roman" w:hAnsi="Times New Roman" w:cs="Times New Roman"/>
          <w:sz w:val="28"/>
          <w:szCs w:val="28"/>
          <w:lang w:val="uk-UA"/>
        </w:rPr>
        <w:t>у</w:t>
      </w:r>
      <w:r w:rsidRPr="0042667F">
        <w:rPr>
          <w:rFonts w:ascii="Times New Roman" w:hAnsi="Times New Roman" w:cs="Times New Roman"/>
          <w:sz w:val="28"/>
          <w:szCs w:val="28"/>
          <w:lang w:val="uk-UA"/>
        </w:rPr>
        <w:t xml:space="preserve"> медичного обслуговування.</w:t>
      </w:r>
      <w:r w:rsidRPr="000349D1">
        <w:rPr>
          <w:rFonts w:ascii="Times New Roman" w:hAnsi="Times New Roman" w:cs="Times New Roman"/>
          <w:sz w:val="28"/>
          <w:szCs w:val="28"/>
          <w:lang w:val="uk-UA"/>
        </w:rPr>
        <w:t xml:space="preserve"> </w:t>
      </w:r>
    </w:p>
    <w:p w14:paraId="26C715A9" w14:textId="51AA41FD" w:rsidR="00271D8D" w:rsidRPr="000349D1" w:rsidRDefault="00267537" w:rsidP="00551E58">
      <w:pPr>
        <w:tabs>
          <w:tab w:val="left" w:pos="142"/>
        </w:tabs>
        <w:spacing w:after="0" w:line="264" w:lineRule="auto"/>
        <w:ind w:firstLine="709"/>
        <w:jc w:val="both"/>
        <w:rPr>
          <w:rFonts w:ascii="Times New Roman" w:hAnsi="Times New Roman" w:cs="Times New Roman"/>
          <w:sz w:val="28"/>
          <w:szCs w:val="28"/>
          <w:lang w:val="uk-UA"/>
        </w:rPr>
      </w:pPr>
      <w:bookmarkStart w:id="42" w:name="21850"/>
      <w:bookmarkStart w:id="43" w:name="21882"/>
      <w:bookmarkEnd w:id="41"/>
      <w:r w:rsidRPr="0042667F">
        <w:rPr>
          <w:rFonts w:ascii="Times New Roman" w:hAnsi="Times New Roman" w:cs="Times New Roman"/>
          <w:sz w:val="28"/>
          <w:szCs w:val="28"/>
          <w:lang w:val="uk-UA"/>
        </w:rPr>
        <w:t xml:space="preserve">Реалізація завдань і заходів </w:t>
      </w:r>
      <w:r w:rsidR="008B0469" w:rsidRPr="0042667F">
        <w:rPr>
          <w:rFonts w:ascii="Times New Roman" w:hAnsi="Times New Roman" w:cs="Times New Roman"/>
          <w:sz w:val="28"/>
          <w:szCs w:val="28"/>
          <w:lang w:val="uk-UA"/>
        </w:rPr>
        <w:t>Міськ</w:t>
      </w:r>
      <w:r w:rsidRPr="0042667F">
        <w:rPr>
          <w:rFonts w:ascii="Times New Roman" w:hAnsi="Times New Roman" w:cs="Times New Roman"/>
          <w:sz w:val="28"/>
          <w:szCs w:val="28"/>
          <w:lang w:val="uk-UA"/>
        </w:rPr>
        <w:t>ої</w:t>
      </w:r>
      <w:r w:rsidR="008B0469" w:rsidRPr="0042667F">
        <w:rPr>
          <w:rFonts w:ascii="Times New Roman" w:hAnsi="Times New Roman" w:cs="Times New Roman"/>
          <w:sz w:val="28"/>
          <w:szCs w:val="28"/>
          <w:lang w:val="uk-UA"/>
        </w:rPr>
        <w:t xml:space="preserve"> цільов</w:t>
      </w:r>
      <w:r w:rsidRPr="0042667F">
        <w:rPr>
          <w:rFonts w:ascii="Times New Roman" w:hAnsi="Times New Roman" w:cs="Times New Roman"/>
          <w:sz w:val="28"/>
          <w:szCs w:val="28"/>
          <w:lang w:val="uk-UA"/>
        </w:rPr>
        <w:t>ої</w:t>
      </w:r>
      <w:r w:rsidR="008B0469" w:rsidRPr="0042667F">
        <w:rPr>
          <w:rFonts w:ascii="Times New Roman" w:hAnsi="Times New Roman" w:cs="Times New Roman"/>
          <w:sz w:val="28"/>
          <w:szCs w:val="28"/>
          <w:lang w:val="uk-UA"/>
        </w:rPr>
        <w:t xml:space="preserve"> програм</w:t>
      </w:r>
      <w:r w:rsidRPr="0042667F">
        <w:rPr>
          <w:rFonts w:ascii="Times New Roman" w:hAnsi="Times New Roman" w:cs="Times New Roman"/>
          <w:sz w:val="28"/>
          <w:szCs w:val="28"/>
          <w:lang w:val="uk-UA"/>
        </w:rPr>
        <w:t>и</w:t>
      </w:r>
      <w:r w:rsidR="008B0469" w:rsidRPr="0042667F">
        <w:rPr>
          <w:rFonts w:ascii="Times New Roman" w:hAnsi="Times New Roman" w:cs="Times New Roman"/>
          <w:sz w:val="28"/>
          <w:szCs w:val="28"/>
          <w:lang w:val="uk-UA"/>
        </w:rPr>
        <w:t xml:space="preserve"> «Підтримка та розвиток галузі охорони здоров</w:t>
      </w:r>
      <w:r w:rsidR="00083058" w:rsidRPr="0042667F">
        <w:rPr>
          <w:rFonts w:ascii="Times New Roman" w:hAnsi="Times New Roman" w:cs="Times New Roman"/>
          <w:sz w:val="28"/>
          <w:szCs w:val="28"/>
          <w:lang w:val="uk-UA"/>
        </w:rPr>
        <w:t>’</w:t>
      </w:r>
      <w:r w:rsidR="008B0469" w:rsidRPr="0042667F">
        <w:rPr>
          <w:rFonts w:ascii="Times New Roman" w:hAnsi="Times New Roman" w:cs="Times New Roman"/>
          <w:sz w:val="28"/>
          <w:szCs w:val="28"/>
          <w:lang w:val="uk-UA"/>
        </w:rPr>
        <w:t>я столиці» на 2024–2025 роки, дозволить</w:t>
      </w:r>
      <w:r w:rsidR="00A94F18" w:rsidRPr="0042667F">
        <w:rPr>
          <w:rFonts w:ascii="Times New Roman" w:hAnsi="Times New Roman" w:cs="Times New Roman"/>
          <w:sz w:val="28"/>
          <w:szCs w:val="28"/>
          <w:lang w:val="uk-UA"/>
        </w:rPr>
        <w:t xml:space="preserve"> </w:t>
      </w:r>
      <w:r w:rsidR="009777B8" w:rsidRPr="0042667F">
        <w:rPr>
          <w:rFonts w:ascii="Times New Roman" w:hAnsi="Times New Roman" w:cs="Times New Roman"/>
          <w:sz w:val="28"/>
          <w:szCs w:val="28"/>
          <w:lang w:val="uk-UA"/>
        </w:rPr>
        <w:t>розв</w:t>
      </w:r>
      <w:r w:rsidR="00226061" w:rsidRPr="0042667F">
        <w:rPr>
          <w:rFonts w:ascii="Times New Roman" w:hAnsi="Times New Roman" w:cs="Times New Roman"/>
          <w:sz w:val="28"/>
          <w:szCs w:val="28"/>
          <w:lang w:val="uk-UA"/>
        </w:rPr>
        <w:t>’</w:t>
      </w:r>
      <w:r w:rsidR="009777B8" w:rsidRPr="0042667F">
        <w:rPr>
          <w:rFonts w:ascii="Times New Roman" w:hAnsi="Times New Roman" w:cs="Times New Roman"/>
          <w:sz w:val="28"/>
          <w:szCs w:val="28"/>
          <w:lang w:val="uk-UA"/>
        </w:rPr>
        <w:t>язати проблем</w:t>
      </w:r>
      <w:r w:rsidR="001416C0" w:rsidRPr="0042667F">
        <w:rPr>
          <w:rFonts w:ascii="Times New Roman" w:hAnsi="Times New Roman" w:cs="Times New Roman"/>
          <w:sz w:val="28"/>
          <w:szCs w:val="28"/>
          <w:lang w:val="uk-UA"/>
        </w:rPr>
        <w:t>и</w:t>
      </w:r>
      <w:r w:rsidR="003142F7" w:rsidRPr="0042667F">
        <w:rPr>
          <w:rFonts w:ascii="Times New Roman" w:hAnsi="Times New Roman" w:cs="Times New Roman"/>
          <w:sz w:val="28"/>
          <w:szCs w:val="28"/>
          <w:lang w:val="uk-UA"/>
        </w:rPr>
        <w:t>,</w:t>
      </w:r>
      <w:r w:rsidR="00271D8D" w:rsidRPr="0042667F">
        <w:rPr>
          <w:rFonts w:ascii="Times New Roman" w:hAnsi="Times New Roman" w:cs="Times New Roman"/>
          <w:sz w:val="28"/>
          <w:szCs w:val="28"/>
          <w:lang w:val="uk-UA"/>
        </w:rPr>
        <w:t xml:space="preserve"> пов</w:t>
      </w:r>
      <w:r w:rsidR="000B5CEA" w:rsidRPr="0042667F">
        <w:rPr>
          <w:rFonts w:ascii="Times New Roman" w:hAnsi="Times New Roman" w:cs="Times New Roman"/>
          <w:sz w:val="28"/>
          <w:szCs w:val="28"/>
          <w:lang w:val="uk-UA"/>
        </w:rPr>
        <w:t>’</w:t>
      </w:r>
      <w:r w:rsidR="00271D8D" w:rsidRPr="0042667F">
        <w:rPr>
          <w:rFonts w:ascii="Times New Roman" w:hAnsi="Times New Roman" w:cs="Times New Roman"/>
          <w:sz w:val="28"/>
          <w:szCs w:val="28"/>
          <w:lang w:val="uk-UA"/>
        </w:rPr>
        <w:t>язан</w:t>
      </w:r>
      <w:r w:rsidR="001416C0" w:rsidRPr="0042667F">
        <w:rPr>
          <w:rFonts w:ascii="Times New Roman" w:hAnsi="Times New Roman" w:cs="Times New Roman"/>
          <w:sz w:val="28"/>
          <w:szCs w:val="28"/>
          <w:lang w:val="uk-UA"/>
        </w:rPr>
        <w:t>і</w:t>
      </w:r>
      <w:r w:rsidR="00271D8D" w:rsidRPr="0042667F">
        <w:rPr>
          <w:rFonts w:ascii="Times New Roman" w:hAnsi="Times New Roman" w:cs="Times New Roman"/>
          <w:sz w:val="28"/>
          <w:szCs w:val="28"/>
          <w:lang w:val="uk-UA"/>
        </w:rPr>
        <w:t xml:space="preserve"> із </w:t>
      </w:r>
      <w:r w:rsidR="004400AE" w:rsidRPr="0042667F">
        <w:rPr>
          <w:rFonts w:ascii="Times New Roman" w:hAnsi="Times New Roman" w:cs="Times New Roman"/>
          <w:sz w:val="28"/>
          <w:szCs w:val="28"/>
          <w:lang w:val="uk-UA"/>
        </w:rPr>
        <w:t>покращен</w:t>
      </w:r>
      <w:r w:rsidR="00271D8D" w:rsidRPr="0042667F">
        <w:rPr>
          <w:rFonts w:ascii="Times New Roman" w:hAnsi="Times New Roman" w:cs="Times New Roman"/>
          <w:sz w:val="28"/>
          <w:szCs w:val="28"/>
          <w:lang w:val="uk-UA"/>
        </w:rPr>
        <w:t>ням</w:t>
      </w:r>
      <w:r w:rsidR="004400AE" w:rsidRPr="000349D1">
        <w:rPr>
          <w:rFonts w:ascii="Times New Roman" w:hAnsi="Times New Roman" w:cs="Times New Roman"/>
          <w:sz w:val="28"/>
          <w:szCs w:val="28"/>
          <w:lang w:val="uk-UA"/>
        </w:rPr>
        <w:t xml:space="preserve"> умов перебування пацієнтів у закладах охорони здоров’я</w:t>
      </w:r>
      <w:r w:rsidR="00271D8D" w:rsidRPr="000349D1">
        <w:rPr>
          <w:rFonts w:ascii="Times New Roman" w:hAnsi="Times New Roman" w:cs="Times New Roman"/>
          <w:sz w:val="28"/>
          <w:szCs w:val="28"/>
          <w:lang w:val="uk-UA"/>
        </w:rPr>
        <w:t>, вп</w:t>
      </w:r>
      <w:r w:rsidR="004400AE" w:rsidRPr="000349D1">
        <w:rPr>
          <w:rFonts w:ascii="Times New Roman" w:hAnsi="Times New Roman" w:cs="Times New Roman"/>
          <w:sz w:val="28"/>
          <w:szCs w:val="28"/>
          <w:lang w:val="uk-UA"/>
        </w:rPr>
        <w:t>ровадження</w:t>
      </w:r>
      <w:r w:rsidR="00E166A0">
        <w:rPr>
          <w:rFonts w:ascii="Times New Roman" w:hAnsi="Times New Roman" w:cs="Times New Roman"/>
          <w:sz w:val="28"/>
          <w:szCs w:val="28"/>
          <w:lang w:val="uk-UA"/>
        </w:rPr>
        <w:t>м</w:t>
      </w:r>
      <w:r w:rsidR="004400AE" w:rsidRPr="000349D1">
        <w:rPr>
          <w:rFonts w:ascii="Times New Roman" w:hAnsi="Times New Roman" w:cs="Times New Roman"/>
          <w:sz w:val="28"/>
          <w:szCs w:val="28"/>
          <w:lang w:val="uk-UA"/>
        </w:rPr>
        <w:t xml:space="preserve"> в медичній практиці закладів охорони здоров’я сучасних підходів до лікування пацієнтів (технологічних, підвищення рівня виявлення </w:t>
      </w:r>
      <w:proofErr w:type="spellStart"/>
      <w:r w:rsidR="004400AE" w:rsidRPr="000349D1">
        <w:rPr>
          <w:rFonts w:ascii="Times New Roman" w:hAnsi="Times New Roman" w:cs="Times New Roman"/>
          <w:sz w:val="28"/>
          <w:szCs w:val="28"/>
          <w:lang w:val="uk-UA"/>
        </w:rPr>
        <w:t>захворюванності</w:t>
      </w:r>
      <w:proofErr w:type="spellEnd"/>
      <w:r w:rsidR="004400AE" w:rsidRPr="000349D1">
        <w:rPr>
          <w:rFonts w:ascii="Times New Roman" w:hAnsi="Times New Roman" w:cs="Times New Roman"/>
          <w:sz w:val="28"/>
          <w:szCs w:val="28"/>
          <w:lang w:val="uk-UA"/>
        </w:rPr>
        <w:t>)</w:t>
      </w:r>
      <w:r>
        <w:rPr>
          <w:rFonts w:ascii="Times New Roman" w:hAnsi="Times New Roman" w:cs="Times New Roman"/>
          <w:sz w:val="28"/>
          <w:szCs w:val="28"/>
          <w:lang w:val="uk-UA"/>
        </w:rPr>
        <w:t>,</w:t>
      </w:r>
      <w:r w:rsidR="004400AE" w:rsidRPr="000349D1">
        <w:rPr>
          <w:rFonts w:ascii="Times New Roman" w:hAnsi="Times New Roman" w:cs="Times New Roman"/>
          <w:sz w:val="28"/>
          <w:szCs w:val="28"/>
          <w:lang w:val="uk-UA"/>
        </w:rPr>
        <w:t xml:space="preserve"> </w:t>
      </w:r>
      <w:r w:rsidRPr="0042667F">
        <w:rPr>
          <w:rFonts w:ascii="Times New Roman" w:hAnsi="Times New Roman" w:cs="Times New Roman"/>
          <w:sz w:val="28"/>
          <w:szCs w:val="28"/>
          <w:lang w:val="uk-UA"/>
        </w:rPr>
        <w:t>підвищення спроможності закладів охорони здоров’я, зокрема</w:t>
      </w:r>
      <w:r w:rsidR="00271D8D" w:rsidRPr="0042667F">
        <w:rPr>
          <w:rFonts w:ascii="Times New Roman" w:hAnsi="Times New Roman" w:cs="Times New Roman"/>
          <w:sz w:val="28"/>
          <w:szCs w:val="28"/>
          <w:lang w:val="uk-UA"/>
        </w:rPr>
        <w:t xml:space="preserve"> </w:t>
      </w:r>
      <w:r w:rsidRPr="0042667F">
        <w:rPr>
          <w:rFonts w:ascii="Times New Roman" w:hAnsi="Times New Roman" w:cs="Times New Roman"/>
          <w:sz w:val="28"/>
          <w:szCs w:val="28"/>
          <w:lang w:val="uk-UA"/>
        </w:rPr>
        <w:t>шляхом</w:t>
      </w:r>
      <w:r w:rsidR="00271D8D" w:rsidRPr="0042667F">
        <w:rPr>
          <w:rFonts w:ascii="Times New Roman" w:hAnsi="Times New Roman" w:cs="Times New Roman"/>
          <w:sz w:val="28"/>
          <w:szCs w:val="28"/>
          <w:lang w:val="uk-UA"/>
        </w:rPr>
        <w:t xml:space="preserve"> будівництв</w:t>
      </w:r>
      <w:r w:rsidRPr="0042667F">
        <w:rPr>
          <w:rFonts w:ascii="Times New Roman" w:hAnsi="Times New Roman" w:cs="Times New Roman"/>
          <w:sz w:val="28"/>
          <w:szCs w:val="28"/>
          <w:lang w:val="uk-UA"/>
        </w:rPr>
        <w:t>а</w:t>
      </w:r>
      <w:r w:rsidR="00271D8D" w:rsidRPr="0042667F">
        <w:rPr>
          <w:rFonts w:ascii="Times New Roman" w:hAnsi="Times New Roman" w:cs="Times New Roman"/>
          <w:sz w:val="28"/>
          <w:szCs w:val="28"/>
          <w:lang w:val="uk-UA"/>
        </w:rPr>
        <w:t>, реконструкці</w:t>
      </w:r>
      <w:r w:rsidRPr="0042667F">
        <w:rPr>
          <w:rFonts w:ascii="Times New Roman" w:hAnsi="Times New Roman" w:cs="Times New Roman"/>
          <w:sz w:val="28"/>
          <w:szCs w:val="28"/>
          <w:lang w:val="uk-UA"/>
        </w:rPr>
        <w:t>ї</w:t>
      </w:r>
      <w:r w:rsidR="00271D8D" w:rsidRPr="0042667F">
        <w:rPr>
          <w:rFonts w:ascii="Times New Roman" w:hAnsi="Times New Roman" w:cs="Times New Roman"/>
          <w:sz w:val="28"/>
          <w:szCs w:val="28"/>
          <w:lang w:val="uk-UA"/>
        </w:rPr>
        <w:t>, реставраці</w:t>
      </w:r>
      <w:r w:rsidRPr="0042667F">
        <w:rPr>
          <w:rFonts w:ascii="Times New Roman" w:hAnsi="Times New Roman" w:cs="Times New Roman"/>
          <w:sz w:val="28"/>
          <w:szCs w:val="28"/>
          <w:lang w:val="uk-UA"/>
        </w:rPr>
        <w:t>ї</w:t>
      </w:r>
      <w:r w:rsidR="00271D8D" w:rsidRPr="0042667F">
        <w:rPr>
          <w:rFonts w:ascii="Times New Roman" w:hAnsi="Times New Roman" w:cs="Times New Roman"/>
          <w:sz w:val="28"/>
          <w:szCs w:val="28"/>
          <w:lang w:val="uk-UA"/>
        </w:rPr>
        <w:t xml:space="preserve"> та проведення капітальних ремонтів закл</w:t>
      </w:r>
      <w:r w:rsidR="00271D8D" w:rsidRPr="000349D1">
        <w:rPr>
          <w:rFonts w:ascii="Times New Roman" w:hAnsi="Times New Roman" w:cs="Times New Roman"/>
          <w:sz w:val="28"/>
          <w:szCs w:val="28"/>
          <w:lang w:val="uk-UA"/>
        </w:rPr>
        <w:t>адів охорони здоров'я, що засновані на комунальній влас</w:t>
      </w:r>
      <w:r>
        <w:rPr>
          <w:rFonts w:ascii="Times New Roman" w:hAnsi="Times New Roman" w:cs="Times New Roman"/>
          <w:sz w:val="28"/>
          <w:szCs w:val="28"/>
          <w:lang w:val="uk-UA"/>
        </w:rPr>
        <w:t>ності територіальної громади м. </w:t>
      </w:r>
      <w:r w:rsidR="00271D8D" w:rsidRPr="000349D1">
        <w:rPr>
          <w:rFonts w:ascii="Times New Roman" w:hAnsi="Times New Roman" w:cs="Times New Roman"/>
          <w:sz w:val="28"/>
          <w:szCs w:val="28"/>
          <w:lang w:val="uk-UA"/>
        </w:rPr>
        <w:t xml:space="preserve">Києва, оновлення та забезпечення їх матеріально-технічної бази, а також закупівлі для закладів обладнання. </w:t>
      </w:r>
    </w:p>
    <w:p w14:paraId="2C606BB8" w14:textId="0BB26F97" w:rsidR="00C971D7" w:rsidRPr="000349D1" w:rsidRDefault="001416C0" w:rsidP="00551E58">
      <w:pPr>
        <w:tabs>
          <w:tab w:val="left" w:pos="142"/>
          <w:tab w:val="left" w:pos="1134"/>
        </w:tabs>
        <w:spacing w:after="0" w:line="264" w:lineRule="auto"/>
        <w:ind w:firstLine="709"/>
        <w:jc w:val="both"/>
        <w:rPr>
          <w:rFonts w:ascii="Times New Roman" w:hAnsi="Times New Roman" w:cs="Times New Roman"/>
          <w:sz w:val="28"/>
          <w:szCs w:val="28"/>
          <w:lang w:val="uk-UA"/>
        </w:rPr>
      </w:pPr>
      <w:r w:rsidRPr="0042667F">
        <w:rPr>
          <w:rFonts w:ascii="Times New Roman" w:hAnsi="Times New Roman" w:cs="Times New Roman"/>
          <w:sz w:val="28"/>
          <w:szCs w:val="28"/>
          <w:lang w:val="uk-UA"/>
        </w:rPr>
        <w:t xml:space="preserve">Проблеми </w:t>
      </w:r>
      <w:r w:rsidR="004400AE" w:rsidRPr="0042667F">
        <w:rPr>
          <w:rFonts w:ascii="Times New Roman" w:hAnsi="Times New Roman" w:cs="Times New Roman"/>
          <w:sz w:val="28"/>
          <w:szCs w:val="28"/>
          <w:lang w:val="uk-UA"/>
        </w:rPr>
        <w:t>забезпеченн</w:t>
      </w:r>
      <w:r w:rsidR="002C10B4" w:rsidRPr="0042667F">
        <w:rPr>
          <w:rFonts w:ascii="Times New Roman" w:hAnsi="Times New Roman" w:cs="Times New Roman"/>
          <w:sz w:val="28"/>
          <w:szCs w:val="28"/>
          <w:lang w:val="uk-UA"/>
        </w:rPr>
        <w:t>я</w:t>
      </w:r>
      <w:r w:rsidR="004400AE" w:rsidRPr="0042667F">
        <w:rPr>
          <w:rFonts w:ascii="Times New Roman" w:hAnsi="Times New Roman" w:cs="Times New Roman"/>
          <w:sz w:val="28"/>
          <w:szCs w:val="28"/>
          <w:lang w:val="uk-UA"/>
        </w:rPr>
        <w:t xml:space="preserve"> лікарськими засобами та медичними виробами, що не покриваються або не в повному обсязі покриваються за програмою медичних гарантій та окремими державними програмами і заходами програмного характеру</w:t>
      </w:r>
      <w:r w:rsidR="00267537" w:rsidRPr="0042667F">
        <w:rPr>
          <w:rFonts w:ascii="Times New Roman" w:hAnsi="Times New Roman" w:cs="Times New Roman"/>
          <w:sz w:val="28"/>
          <w:szCs w:val="28"/>
          <w:lang w:val="uk-UA"/>
        </w:rPr>
        <w:t>,</w:t>
      </w:r>
      <w:r w:rsidRPr="0042667F">
        <w:rPr>
          <w:rFonts w:ascii="Times New Roman" w:hAnsi="Times New Roman" w:cs="Times New Roman"/>
          <w:sz w:val="28"/>
          <w:szCs w:val="28"/>
          <w:lang w:val="uk-UA"/>
        </w:rPr>
        <w:t xml:space="preserve"> вирішуватимуться</w:t>
      </w:r>
      <w:r w:rsidRPr="000349D1">
        <w:rPr>
          <w:rFonts w:ascii="Times New Roman" w:hAnsi="Times New Roman" w:cs="Times New Roman"/>
          <w:sz w:val="28"/>
          <w:szCs w:val="28"/>
          <w:lang w:val="uk-UA"/>
        </w:rPr>
        <w:t xml:space="preserve"> шляхом здійснення закупівлі необхідних лікарських засобів, медичних виробів для </w:t>
      </w:r>
      <w:r w:rsidR="00C971D7" w:rsidRPr="000349D1">
        <w:rPr>
          <w:rFonts w:ascii="Times New Roman" w:hAnsi="Times New Roman" w:cs="Times New Roman"/>
          <w:sz w:val="28"/>
          <w:szCs w:val="28"/>
          <w:lang w:val="uk-UA"/>
        </w:rPr>
        <w:t xml:space="preserve">пацієнтів хворих на цукровий діабет, </w:t>
      </w:r>
      <w:proofErr w:type="spellStart"/>
      <w:r w:rsidR="00C971D7" w:rsidRPr="000349D1">
        <w:rPr>
          <w:rFonts w:ascii="Times New Roman" w:hAnsi="Times New Roman" w:cs="Times New Roman"/>
          <w:sz w:val="28"/>
          <w:szCs w:val="28"/>
          <w:lang w:val="uk-UA"/>
        </w:rPr>
        <w:t>гіпофізарний</w:t>
      </w:r>
      <w:proofErr w:type="spellEnd"/>
      <w:r w:rsidR="00C971D7" w:rsidRPr="000349D1">
        <w:rPr>
          <w:rFonts w:ascii="Times New Roman" w:hAnsi="Times New Roman" w:cs="Times New Roman"/>
          <w:sz w:val="28"/>
          <w:szCs w:val="28"/>
          <w:lang w:val="uk-UA"/>
        </w:rPr>
        <w:t xml:space="preserve"> нанізм та нанізм різного походження, акромегалію, </w:t>
      </w:r>
      <w:proofErr w:type="spellStart"/>
      <w:r w:rsidR="00C971D7" w:rsidRPr="000349D1">
        <w:rPr>
          <w:rFonts w:ascii="Times New Roman" w:hAnsi="Times New Roman" w:cs="Times New Roman"/>
          <w:sz w:val="28"/>
          <w:szCs w:val="28"/>
          <w:lang w:val="uk-UA"/>
        </w:rPr>
        <w:t>муковісцидоз</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фенілкетонурію</w:t>
      </w:r>
      <w:proofErr w:type="spellEnd"/>
      <w:r w:rsidR="00C971D7" w:rsidRPr="000349D1">
        <w:rPr>
          <w:rFonts w:ascii="Times New Roman" w:hAnsi="Times New Roman" w:cs="Times New Roman"/>
          <w:sz w:val="28"/>
          <w:szCs w:val="28"/>
          <w:lang w:val="uk-UA"/>
        </w:rPr>
        <w:t xml:space="preserve">, ювенільний </w:t>
      </w:r>
      <w:proofErr w:type="spellStart"/>
      <w:r w:rsidR="00C971D7" w:rsidRPr="000349D1">
        <w:rPr>
          <w:rFonts w:ascii="Times New Roman" w:hAnsi="Times New Roman" w:cs="Times New Roman"/>
          <w:sz w:val="28"/>
          <w:szCs w:val="28"/>
          <w:lang w:val="uk-UA"/>
        </w:rPr>
        <w:t>ревматоїдний</w:t>
      </w:r>
      <w:proofErr w:type="spellEnd"/>
      <w:r w:rsidR="00C971D7" w:rsidRPr="000349D1">
        <w:rPr>
          <w:rFonts w:ascii="Times New Roman" w:hAnsi="Times New Roman" w:cs="Times New Roman"/>
          <w:sz w:val="28"/>
          <w:szCs w:val="28"/>
          <w:lang w:val="uk-UA"/>
        </w:rPr>
        <w:t xml:space="preserve"> артрит, хворобу </w:t>
      </w:r>
      <w:proofErr w:type="spellStart"/>
      <w:r w:rsidR="00C971D7" w:rsidRPr="000349D1">
        <w:rPr>
          <w:rFonts w:ascii="Times New Roman" w:hAnsi="Times New Roman" w:cs="Times New Roman"/>
          <w:sz w:val="28"/>
          <w:szCs w:val="28"/>
          <w:lang w:val="uk-UA"/>
        </w:rPr>
        <w:t>Стілла</w:t>
      </w:r>
      <w:proofErr w:type="spellEnd"/>
      <w:r w:rsidR="00C971D7" w:rsidRPr="000349D1">
        <w:rPr>
          <w:rFonts w:ascii="Times New Roman" w:hAnsi="Times New Roman" w:cs="Times New Roman"/>
          <w:sz w:val="28"/>
          <w:szCs w:val="28"/>
          <w:lang w:val="uk-UA"/>
        </w:rPr>
        <w:t xml:space="preserve">, системну склеродермію, системні </w:t>
      </w:r>
      <w:proofErr w:type="spellStart"/>
      <w:r w:rsidR="00C971D7" w:rsidRPr="000349D1">
        <w:rPr>
          <w:rFonts w:ascii="Times New Roman" w:hAnsi="Times New Roman" w:cs="Times New Roman"/>
          <w:sz w:val="28"/>
          <w:szCs w:val="28"/>
          <w:lang w:val="uk-UA"/>
        </w:rPr>
        <w:t>васкуліти</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спондилоартрити</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спінально</w:t>
      </w:r>
      <w:proofErr w:type="spellEnd"/>
      <w:r w:rsidR="00C971D7" w:rsidRPr="000349D1">
        <w:rPr>
          <w:rFonts w:ascii="Times New Roman" w:hAnsi="Times New Roman" w:cs="Times New Roman"/>
          <w:sz w:val="28"/>
          <w:szCs w:val="28"/>
          <w:lang w:val="uk-UA"/>
        </w:rPr>
        <w:t xml:space="preserve">-м'язову атрофію, хворобу </w:t>
      </w:r>
      <w:proofErr w:type="spellStart"/>
      <w:r w:rsidR="00C971D7" w:rsidRPr="000349D1">
        <w:rPr>
          <w:rFonts w:ascii="Times New Roman" w:hAnsi="Times New Roman" w:cs="Times New Roman"/>
          <w:sz w:val="28"/>
          <w:szCs w:val="28"/>
          <w:lang w:val="uk-UA"/>
        </w:rPr>
        <w:t>Гоше</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мукополісахаридоз</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бульозний</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епідермоліз</w:t>
      </w:r>
      <w:proofErr w:type="spellEnd"/>
      <w:r w:rsidR="00C971D7" w:rsidRPr="000349D1">
        <w:rPr>
          <w:rFonts w:ascii="Times New Roman" w:hAnsi="Times New Roman" w:cs="Times New Roman"/>
          <w:sz w:val="28"/>
          <w:szCs w:val="28"/>
          <w:lang w:val="uk-UA"/>
        </w:rPr>
        <w:t xml:space="preserve">, запальні хронічні захворювання товстого кишківника, хворобу Кавасакі, легеневу </w:t>
      </w:r>
      <w:r w:rsidR="00C971D7" w:rsidRPr="000349D1">
        <w:rPr>
          <w:rFonts w:ascii="Times New Roman" w:hAnsi="Times New Roman" w:cs="Times New Roman"/>
          <w:sz w:val="28"/>
          <w:szCs w:val="28"/>
          <w:lang w:val="uk-UA"/>
        </w:rPr>
        <w:lastRenderedPageBreak/>
        <w:t xml:space="preserve">гіпертензію, </w:t>
      </w:r>
      <w:proofErr w:type="spellStart"/>
      <w:r w:rsidR="00C971D7" w:rsidRPr="000349D1">
        <w:rPr>
          <w:rFonts w:ascii="Times New Roman" w:hAnsi="Times New Roman" w:cs="Times New Roman"/>
          <w:sz w:val="28"/>
          <w:szCs w:val="28"/>
          <w:lang w:val="uk-UA"/>
        </w:rPr>
        <w:t>метілмалонову</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аміноацидурію</w:t>
      </w:r>
      <w:proofErr w:type="spellEnd"/>
      <w:r w:rsidR="00C971D7" w:rsidRPr="000349D1">
        <w:rPr>
          <w:rFonts w:ascii="Times New Roman" w:hAnsi="Times New Roman" w:cs="Times New Roman"/>
          <w:sz w:val="28"/>
          <w:szCs w:val="28"/>
          <w:lang w:val="uk-UA"/>
        </w:rPr>
        <w:t xml:space="preserve">, первинний імунодефіцит, розсіяний склероз, </w:t>
      </w:r>
      <w:proofErr w:type="spellStart"/>
      <w:r w:rsidR="00C971D7" w:rsidRPr="000349D1">
        <w:rPr>
          <w:rFonts w:ascii="Times New Roman" w:hAnsi="Times New Roman" w:cs="Times New Roman"/>
          <w:sz w:val="28"/>
          <w:szCs w:val="28"/>
          <w:lang w:val="uk-UA"/>
        </w:rPr>
        <w:t>ідіопатичну</w:t>
      </w:r>
      <w:proofErr w:type="spellEnd"/>
      <w:r w:rsidR="00C971D7" w:rsidRPr="000349D1">
        <w:rPr>
          <w:rFonts w:ascii="Times New Roman" w:hAnsi="Times New Roman" w:cs="Times New Roman"/>
          <w:sz w:val="28"/>
          <w:szCs w:val="28"/>
          <w:lang w:val="uk-UA"/>
        </w:rPr>
        <w:t xml:space="preserve"> </w:t>
      </w:r>
      <w:proofErr w:type="spellStart"/>
      <w:r w:rsidR="00C971D7" w:rsidRPr="000349D1">
        <w:rPr>
          <w:rFonts w:ascii="Times New Roman" w:hAnsi="Times New Roman" w:cs="Times New Roman"/>
          <w:sz w:val="28"/>
          <w:szCs w:val="28"/>
          <w:lang w:val="uk-UA"/>
        </w:rPr>
        <w:t>тромбоцитопенічну</w:t>
      </w:r>
      <w:proofErr w:type="spellEnd"/>
      <w:r w:rsidR="00C971D7" w:rsidRPr="000349D1">
        <w:rPr>
          <w:rFonts w:ascii="Times New Roman" w:hAnsi="Times New Roman" w:cs="Times New Roman"/>
          <w:sz w:val="28"/>
          <w:szCs w:val="28"/>
          <w:lang w:val="uk-UA"/>
        </w:rPr>
        <w:t xml:space="preserve"> пурпуру, </w:t>
      </w:r>
      <w:proofErr w:type="spellStart"/>
      <w:r w:rsidR="00C971D7" w:rsidRPr="000349D1">
        <w:rPr>
          <w:rFonts w:ascii="Times New Roman" w:hAnsi="Times New Roman" w:cs="Times New Roman"/>
          <w:sz w:val="28"/>
          <w:szCs w:val="28"/>
          <w:lang w:val="uk-UA"/>
        </w:rPr>
        <w:t>коагулопатію</w:t>
      </w:r>
      <w:proofErr w:type="spellEnd"/>
      <w:r w:rsidR="00C971D7" w:rsidRPr="000349D1">
        <w:rPr>
          <w:rFonts w:ascii="Times New Roman" w:hAnsi="Times New Roman" w:cs="Times New Roman"/>
          <w:sz w:val="28"/>
          <w:szCs w:val="28"/>
          <w:lang w:val="uk-UA"/>
        </w:rPr>
        <w:t xml:space="preserve">, онкологію, хвороби нирок, вадами </w:t>
      </w:r>
      <w:proofErr w:type="spellStart"/>
      <w:r w:rsidR="00C971D7" w:rsidRPr="000349D1">
        <w:rPr>
          <w:rFonts w:ascii="Times New Roman" w:hAnsi="Times New Roman" w:cs="Times New Roman"/>
          <w:sz w:val="28"/>
          <w:szCs w:val="28"/>
          <w:lang w:val="uk-UA"/>
        </w:rPr>
        <w:t>сердця</w:t>
      </w:r>
      <w:proofErr w:type="spellEnd"/>
      <w:r w:rsidR="00C971D7" w:rsidRPr="000349D1">
        <w:rPr>
          <w:rFonts w:ascii="Times New Roman" w:hAnsi="Times New Roman" w:cs="Times New Roman"/>
          <w:sz w:val="28"/>
          <w:szCs w:val="28"/>
          <w:lang w:val="uk-UA"/>
        </w:rPr>
        <w:t xml:space="preserve">, хворих, що потребують заміни суглобів (тазових, кульшових, плечових), пацієнтів з судинно-мозковими захворюваннями, серцево – судинними захворюваннями. </w:t>
      </w:r>
    </w:p>
    <w:p w14:paraId="0540594F" w14:textId="4C5BA53F" w:rsidR="0063545B" w:rsidRDefault="0063545B" w:rsidP="00551E58">
      <w:pPr>
        <w:tabs>
          <w:tab w:val="left" w:pos="142"/>
          <w:tab w:val="left" w:pos="1134"/>
        </w:tabs>
        <w:spacing w:after="0" w:line="264" w:lineRule="auto"/>
        <w:ind w:firstLine="709"/>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Питання узагальнення статистичної звітності на рівні міста та забезпечення функціонування інформаційно</w:t>
      </w:r>
      <w:r>
        <w:rPr>
          <w:rFonts w:ascii="Times New Roman" w:hAnsi="Times New Roman" w:cs="Times New Roman"/>
          <w:sz w:val="28"/>
          <w:szCs w:val="28"/>
          <w:lang w:val="uk-UA"/>
        </w:rPr>
        <w:t>-</w:t>
      </w:r>
      <w:r w:rsidRPr="000349D1">
        <w:rPr>
          <w:rFonts w:ascii="Times New Roman" w:hAnsi="Times New Roman" w:cs="Times New Roman"/>
          <w:sz w:val="28"/>
          <w:szCs w:val="28"/>
          <w:lang w:val="uk-UA"/>
        </w:rPr>
        <w:t>аналітичної системи галузі охорони здоров'я, пов’язаної зі збором та обробкою медико-статистичної звітності, підготовкою аналітичних довідників, методичних рекомендацій тощо буде вирішено за рахунок заходу Програми «Забезпечення функціонування інформаційно-аналітичної системи галузі охорони здоров'я в частині виконання заходів, пов'язаних із збором, обробкою, зберіганням та передачею медико -статистичної інформації</w:t>
      </w:r>
      <w:r w:rsidRPr="0063545B">
        <w:rPr>
          <w:rFonts w:ascii="Times New Roman" w:hAnsi="Times New Roman" w:cs="Times New Roman"/>
          <w:sz w:val="28"/>
          <w:szCs w:val="28"/>
          <w:lang w:val="uk-UA"/>
        </w:rPr>
        <w:t>», що реалізується КНП «Київський міський інформаційно-аналітичний центр медичної статистики».</w:t>
      </w:r>
    </w:p>
    <w:p w14:paraId="2B08CAAA" w14:textId="48D101A4" w:rsidR="00CF7092" w:rsidRPr="0063545B" w:rsidRDefault="0015171A" w:rsidP="00551E58">
      <w:pPr>
        <w:tabs>
          <w:tab w:val="left" w:pos="142"/>
          <w:tab w:val="left" w:pos="1134"/>
        </w:tabs>
        <w:spacing w:after="0" w:line="264" w:lineRule="auto"/>
        <w:ind w:firstLine="709"/>
        <w:jc w:val="both"/>
        <w:rPr>
          <w:rFonts w:ascii="Times New Roman" w:hAnsi="Times New Roman" w:cs="Times New Roman"/>
          <w:strike/>
          <w:sz w:val="28"/>
          <w:szCs w:val="28"/>
          <w:lang w:val="uk-UA"/>
        </w:rPr>
      </w:pPr>
      <w:r w:rsidRPr="000349D1">
        <w:rPr>
          <w:rFonts w:ascii="Times New Roman" w:hAnsi="Times New Roman" w:cs="Times New Roman"/>
          <w:sz w:val="28"/>
          <w:szCs w:val="28"/>
          <w:lang w:val="uk-UA"/>
        </w:rPr>
        <w:t>Питання узагальнення статистичної звітності на рівні міста та забезпечення функціонування інформаційно</w:t>
      </w:r>
      <w:r>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аналітичної системи галузі охорони здоров'я, пов’язаної зі збором та обробкою медико-статистичної звітності, підготовкою аналітичних довідників, методичних рекомендацій тощо буде вирішено за рахунок заходу Програми «Забезпечення функціонування інформаційно-аналітичної системи галузі охорони здоров'я в частині виконання заходів, пов'язаних із збором, обробкою, зберіганням та передачею медико -статистичної інформації» </w:t>
      </w:r>
      <w:r w:rsidR="00CF7092" w:rsidRPr="0015171A">
        <w:rPr>
          <w:rFonts w:ascii="Times New Roman" w:hAnsi="Times New Roman" w:cs="Times New Roman"/>
          <w:sz w:val="28"/>
          <w:szCs w:val="28"/>
          <w:lang w:val="uk-UA"/>
        </w:rPr>
        <w:t>що реалізується КНП «Київський міський інформаційно-аналітичний центр медичної статистики».</w:t>
      </w:r>
    </w:p>
    <w:p w14:paraId="3EC1733B" w14:textId="576F9DD0" w:rsidR="006B4C81" w:rsidRPr="000349D1" w:rsidRDefault="006B4C81" w:rsidP="00551E58">
      <w:pPr>
        <w:tabs>
          <w:tab w:val="left" w:pos="142"/>
          <w:tab w:val="left" w:pos="1134"/>
        </w:tabs>
        <w:spacing w:after="0" w:line="264" w:lineRule="auto"/>
        <w:ind w:firstLine="709"/>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w:t>
      </w:r>
      <w:r w:rsidR="004400AE" w:rsidRPr="000349D1">
        <w:rPr>
          <w:rFonts w:ascii="Times New Roman" w:hAnsi="Times New Roman" w:cs="Times New Roman"/>
          <w:sz w:val="28"/>
          <w:szCs w:val="28"/>
          <w:lang w:val="uk-UA"/>
        </w:rPr>
        <w:t xml:space="preserve">окращення показників приїзду бригад </w:t>
      </w:r>
      <w:proofErr w:type="spellStart"/>
      <w:r w:rsidR="004400AE" w:rsidRPr="000349D1">
        <w:rPr>
          <w:rFonts w:ascii="Times New Roman" w:hAnsi="Times New Roman" w:cs="Times New Roman"/>
          <w:sz w:val="28"/>
          <w:szCs w:val="28"/>
          <w:lang w:val="uk-UA"/>
        </w:rPr>
        <w:t>екстенної</w:t>
      </w:r>
      <w:proofErr w:type="spellEnd"/>
      <w:r w:rsidR="004400AE" w:rsidRPr="000349D1">
        <w:rPr>
          <w:rFonts w:ascii="Times New Roman" w:hAnsi="Times New Roman" w:cs="Times New Roman"/>
          <w:sz w:val="28"/>
          <w:szCs w:val="28"/>
          <w:lang w:val="uk-UA"/>
        </w:rPr>
        <w:t xml:space="preserve"> медичної допомоги до </w:t>
      </w:r>
      <w:r w:rsidR="004400AE" w:rsidRPr="0042667F">
        <w:rPr>
          <w:rFonts w:ascii="Times New Roman" w:hAnsi="Times New Roman" w:cs="Times New Roman"/>
          <w:sz w:val="28"/>
          <w:szCs w:val="28"/>
          <w:lang w:val="uk-UA"/>
        </w:rPr>
        <w:t>мешканців міста Києва, які потребують невідкладної медичної допомоги</w:t>
      </w:r>
      <w:r w:rsidR="001416C0" w:rsidRPr="0042667F">
        <w:rPr>
          <w:rFonts w:ascii="Times New Roman" w:hAnsi="Times New Roman" w:cs="Times New Roman"/>
          <w:sz w:val="28"/>
          <w:szCs w:val="28"/>
          <w:lang w:val="uk-UA"/>
        </w:rPr>
        <w:t xml:space="preserve"> </w:t>
      </w:r>
      <w:r w:rsidR="004119E3" w:rsidRPr="0042667F">
        <w:rPr>
          <w:rFonts w:ascii="Times New Roman" w:hAnsi="Times New Roman" w:cs="Times New Roman"/>
          <w:sz w:val="28"/>
          <w:szCs w:val="28"/>
          <w:lang w:val="uk-UA"/>
        </w:rPr>
        <w:t xml:space="preserve">здійснюватиметься </w:t>
      </w:r>
      <w:r w:rsidR="00267537" w:rsidRPr="0042667F">
        <w:rPr>
          <w:rFonts w:ascii="Times New Roman" w:hAnsi="Times New Roman" w:cs="Times New Roman"/>
          <w:sz w:val="28"/>
          <w:szCs w:val="28"/>
          <w:lang w:val="uk-UA"/>
        </w:rPr>
        <w:t>шляхом</w:t>
      </w:r>
      <w:r w:rsidR="00267537" w:rsidRPr="000349D1">
        <w:rPr>
          <w:rFonts w:ascii="Times New Roman" w:hAnsi="Times New Roman" w:cs="Times New Roman"/>
          <w:sz w:val="28"/>
          <w:szCs w:val="28"/>
          <w:lang w:val="uk-UA"/>
        </w:rPr>
        <w:t xml:space="preserve"> забезпечення централізованими послугами спеціалізованого автотранспорту для надання </w:t>
      </w:r>
      <w:proofErr w:type="spellStart"/>
      <w:r w:rsidR="00267537" w:rsidRPr="000349D1">
        <w:rPr>
          <w:rFonts w:ascii="Times New Roman" w:hAnsi="Times New Roman" w:cs="Times New Roman"/>
          <w:sz w:val="28"/>
          <w:szCs w:val="28"/>
          <w:lang w:val="uk-UA"/>
        </w:rPr>
        <w:t>екстренної</w:t>
      </w:r>
      <w:proofErr w:type="spellEnd"/>
      <w:r w:rsidR="00267537" w:rsidRPr="000349D1">
        <w:rPr>
          <w:rFonts w:ascii="Times New Roman" w:hAnsi="Times New Roman" w:cs="Times New Roman"/>
          <w:sz w:val="28"/>
          <w:szCs w:val="28"/>
          <w:lang w:val="uk-UA"/>
        </w:rPr>
        <w:t xml:space="preserve"> медичної допомоги населенню </w:t>
      </w:r>
      <w:r w:rsidRPr="000349D1">
        <w:rPr>
          <w:rFonts w:ascii="Times New Roman" w:hAnsi="Times New Roman" w:cs="Times New Roman"/>
          <w:sz w:val="28"/>
          <w:szCs w:val="28"/>
          <w:lang w:val="uk-UA"/>
        </w:rPr>
        <w:t>КНП "Центр екстреної медичної допомоги та медицини катастроф міста Києва".</w:t>
      </w:r>
    </w:p>
    <w:p w14:paraId="60FF102A" w14:textId="72441025" w:rsidR="006B4C81" w:rsidRPr="00430DC3" w:rsidRDefault="00430DC3" w:rsidP="00551E58">
      <w:pPr>
        <w:tabs>
          <w:tab w:val="left" w:pos="142"/>
          <w:tab w:val="left" w:pos="1134"/>
        </w:tabs>
        <w:spacing w:after="0" w:line="264" w:lineRule="auto"/>
        <w:ind w:firstLine="709"/>
        <w:jc w:val="both"/>
        <w:rPr>
          <w:rFonts w:ascii="Times New Roman" w:hAnsi="Times New Roman" w:cs="Times New Roman"/>
          <w:strike/>
          <w:sz w:val="28"/>
          <w:szCs w:val="28"/>
          <w:lang w:val="uk-UA"/>
        </w:rPr>
      </w:pPr>
      <w:r>
        <w:rPr>
          <w:rFonts w:ascii="Times New Roman" w:hAnsi="Times New Roman" w:cs="Times New Roman"/>
          <w:sz w:val="28"/>
          <w:szCs w:val="28"/>
          <w:lang w:val="uk-UA"/>
        </w:rPr>
        <w:t>Також, у межах Програми здійснюватиметься п</w:t>
      </w:r>
      <w:r w:rsidRPr="000349D1">
        <w:rPr>
          <w:rFonts w:ascii="Times New Roman" w:hAnsi="Times New Roman" w:cs="Times New Roman"/>
          <w:sz w:val="28"/>
          <w:szCs w:val="28"/>
          <w:lang w:val="uk-UA"/>
        </w:rPr>
        <w:t>ідтримка закладів охорони здоров'я, які знаходяться в статусі бюджетних установ до завершення їх реорганізації</w:t>
      </w:r>
      <w:r>
        <w:rPr>
          <w:rFonts w:ascii="Times New Roman" w:hAnsi="Times New Roman" w:cs="Times New Roman"/>
          <w:sz w:val="28"/>
          <w:szCs w:val="28"/>
          <w:lang w:val="uk-UA"/>
        </w:rPr>
        <w:t xml:space="preserve">. </w:t>
      </w:r>
    </w:p>
    <w:p w14:paraId="3B2C7A8C" w14:textId="23122C9D" w:rsidR="009777B8" w:rsidRPr="000349D1" w:rsidRDefault="009777B8" w:rsidP="00551E58">
      <w:pPr>
        <w:tabs>
          <w:tab w:val="left" w:pos="142"/>
          <w:tab w:val="left" w:pos="993"/>
        </w:tabs>
        <w:spacing w:after="0" w:line="264" w:lineRule="auto"/>
        <w:ind w:firstLine="709"/>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Реалізація Програми також сприятиме:</w:t>
      </w:r>
    </w:p>
    <w:p w14:paraId="4D26DB5D" w14:textId="7CF5B1FF" w:rsidR="009777B8" w:rsidRPr="000349D1" w:rsidRDefault="009777B8" w:rsidP="00551E58">
      <w:pPr>
        <w:pStyle w:val="af9"/>
        <w:numPr>
          <w:ilvl w:val="0"/>
          <w:numId w:val="18"/>
        </w:numPr>
        <w:tabs>
          <w:tab w:val="left" w:pos="142"/>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посиленню спроможності столиці забезпечувати фінансовий захист для громадян у випадку хвороби;</w:t>
      </w:r>
    </w:p>
    <w:p w14:paraId="0BA8553F" w14:textId="77777777" w:rsidR="009777B8" w:rsidRPr="000349D1" w:rsidRDefault="009777B8" w:rsidP="00551E58">
      <w:pPr>
        <w:pStyle w:val="af9"/>
        <w:numPr>
          <w:ilvl w:val="0"/>
          <w:numId w:val="18"/>
        </w:numPr>
        <w:tabs>
          <w:tab w:val="left" w:pos="142"/>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появі конкуренції постачальників всіх форм власності на ринку медичних послуг;</w:t>
      </w:r>
    </w:p>
    <w:p w14:paraId="5CEF4F7C" w14:textId="3254F04B" w:rsidR="009777B8" w:rsidRDefault="009777B8" w:rsidP="00551E58">
      <w:pPr>
        <w:pStyle w:val="af9"/>
        <w:numPr>
          <w:ilvl w:val="0"/>
          <w:numId w:val="18"/>
        </w:numPr>
        <w:tabs>
          <w:tab w:val="left" w:pos="142"/>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підвищенню рівня якості надання медичних послуг, їх фізичної та фінансової доступності;</w:t>
      </w:r>
    </w:p>
    <w:p w14:paraId="39C9293C" w14:textId="77777777" w:rsidR="009777B8" w:rsidRPr="000349D1" w:rsidRDefault="009777B8" w:rsidP="00551E58">
      <w:pPr>
        <w:pStyle w:val="af9"/>
        <w:numPr>
          <w:ilvl w:val="0"/>
          <w:numId w:val="18"/>
        </w:numPr>
        <w:tabs>
          <w:tab w:val="left" w:pos="142"/>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реалізації принципу вільного вибору для всіх учасників системи охорони здоров’я (для пацієнта, лікаря, закладу охорони здоров’я, замовника медичних послуг);</w:t>
      </w:r>
    </w:p>
    <w:p w14:paraId="4029B5D8" w14:textId="77777777" w:rsidR="009777B8" w:rsidRPr="000349D1" w:rsidRDefault="009777B8" w:rsidP="00551E58">
      <w:pPr>
        <w:pStyle w:val="af9"/>
        <w:numPr>
          <w:ilvl w:val="0"/>
          <w:numId w:val="18"/>
        </w:numPr>
        <w:tabs>
          <w:tab w:val="left" w:pos="142"/>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lastRenderedPageBreak/>
        <w:t>підвищенню рівня прозорості та підзвітності використання бюджетних коштів.</w:t>
      </w:r>
    </w:p>
    <w:p w14:paraId="55ED6D8E" w14:textId="382C5DAB" w:rsidR="008B0469" w:rsidRPr="000349D1" w:rsidRDefault="009777B8" w:rsidP="00551E58">
      <w:pPr>
        <w:spacing w:after="0" w:line="264" w:lineRule="auto"/>
        <w:ind w:firstLine="67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Р</w:t>
      </w:r>
      <w:r w:rsidR="008B0469" w:rsidRPr="000349D1">
        <w:rPr>
          <w:rFonts w:ascii="Times New Roman" w:hAnsi="Times New Roman" w:cs="Times New Roman"/>
          <w:sz w:val="28"/>
          <w:szCs w:val="28"/>
          <w:lang w:val="uk-UA"/>
        </w:rPr>
        <w:t xml:space="preserve">озроблені </w:t>
      </w:r>
      <w:r w:rsidR="003142F7">
        <w:rPr>
          <w:rFonts w:ascii="Times New Roman" w:hAnsi="Times New Roman" w:cs="Times New Roman"/>
          <w:sz w:val="28"/>
          <w:szCs w:val="28"/>
          <w:lang w:val="uk-UA"/>
        </w:rPr>
        <w:t xml:space="preserve">завдання </w:t>
      </w:r>
      <w:r w:rsidR="008B0469" w:rsidRPr="000349D1">
        <w:rPr>
          <w:rFonts w:ascii="Times New Roman" w:hAnsi="Times New Roman" w:cs="Times New Roman"/>
          <w:sz w:val="28"/>
          <w:szCs w:val="28"/>
          <w:lang w:val="uk-UA"/>
        </w:rPr>
        <w:t xml:space="preserve">та заходи Програми </w:t>
      </w:r>
      <w:r w:rsidRPr="000349D1">
        <w:rPr>
          <w:rFonts w:ascii="Times New Roman" w:hAnsi="Times New Roman" w:cs="Times New Roman"/>
          <w:sz w:val="28"/>
          <w:szCs w:val="28"/>
          <w:lang w:val="uk-UA"/>
        </w:rPr>
        <w:t>направлені</w:t>
      </w:r>
      <w:r w:rsidR="003142F7">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в першу чергу</w:t>
      </w:r>
      <w:r w:rsidR="003142F7">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на кінцевого </w:t>
      </w:r>
      <w:r w:rsidR="00884624" w:rsidRPr="000349D1">
        <w:rPr>
          <w:rFonts w:ascii="Times New Roman" w:hAnsi="Times New Roman" w:cs="Times New Roman"/>
          <w:sz w:val="28"/>
          <w:szCs w:val="28"/>
          <w:lang w:val="uk-UA"/>
        </w:rPr>
        <w:t>споживача</w:t>
      </w:r>
      <w:r w:rsidR="00226061"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w:t>
      </w:r>
      <w:r w:rsidRPr="009B286F">
        <w:rPr>
          <w:rFonts w:ascii="Times New Roman" w:hAnsi="Times New Roman" w:cs="Times New Roman"/>
          <w:sz w:val="28"/>
          <w:szCs w:val="28"/>
          <w:lang w:val="uk-UA"/>
        </w:rPr>
        <w:t>тобто жителів</w:t>
      </w:r>
      <w:r w:rsidR="00430DC3" w:rsidRPr="009B286F">
        <w:rPr>
          <w:rFonts w:ascii="Times New Roman" w:hAnsi="Times New Roman" w:cs="Times New Roman"/>
          <w:sz w:val="28"/>
          <w:szCs w:val="28"/>
          <w:lang w:val="uk-UA"/>
        </w:rPr>
        <w:t>/</w:t>
      </w:r>
      <w:proofErr w:type="spellStart"/>
      <w:r w:rsidR="00430DC3" w:rsidRPr="009B286F">
        <w:rPr>
          <w:rFonts w:ascii="Times New Roman" w:hAnsi="Times New Roman" w:cs="Times New Roman"/>
          <w:sz w:val="28"/>
          <w:szCs w:val="28"/>
          <w:lang w:val="uk-UA"/>
        </w:rPr>
        <w:t>ьок</w:t>
      </w:r>
      <w:proofErr w:type="spellEnd"/>
      <w:r w:rsidRPr="009B286F">
        <w:rPr>
          <w:rFonts w:ascii="Times New Roman" w:hAnsi="Times New Roman" w:cs="Times New Roman"/>
          <w:sz w:val="28"/>
          <w:szCs w:val="28"/>
          <w:lang w:val="uk-UA"/>
        </w:rPr>
        <w:t xml:space="preserve"> столиці</w:t>
      </w:r>
      <w:r w:rsidRPr="000349D1">
        <w:rPr>
          <w:rFonts w:ascii="Times New Roman" w:hAnsi="Times New Roman" w:cs="Times New Roman"/>
          <w:sz w:val="28"/>
          <w:szCs w:val="28"/>
          <w:lang w:val="uk-UA"/>
        </w:rPr>
        <w:t xml:space="preserve"> </w:t>
      </w:r>
      <w:r w:rsidR="00B25F00" w:rsidRPr="000349D1">
        <w:rPr>
          <w:rFonts w:ascii="Times New Roman" w:hAnsi="Times New Roman" w:cs="Times New Roman"/>
          <w:sz w:val="28"/>
          <w:szCs w:val="28"/>
          <w:lang w:val="uk-UA"/>
        </w:rPr>
        <w:t>та</w:t>
      </w:r>
      <w:r w:rsidR="008B0469" w:rsidRPr="000349D1">
        <w:rPr>
          <w:rFonts w:ascii="Times New Roman" w:hAnsi="Times New Roman" w:cs="Times New Roman"/>
          <w:sz w:val="28"/>
          <w:szCs w:val="28"/>
          <w:lang w:val="uk-UA"/>
        </w:rPr>
        <w:t xml:space="preserve"> спрямовані</w:t>
      </w:r>
      <w:r w:rsidR="00B25F00" w:rsidRPr="000349D1">
        <w:rPr>
          <w:rFonts w:ascii="Times New Roman" w:hAnsi="Times New Roman" w:cs="Times New Roman"/>
          <w:sz w:val="28"/>
          <w:szCs w:val="28"/>
          <w:lang w:val="uk-UA"/>
        </w:rPr>
        <w:t xml:space="preserve"> на</w:t>
      </w:r>
      <w:r w:rsidR="008B0469" w:rsidRPr="000349D1">
        <w:rPr>
          <w:rFonts w:ascii="Times New Roman" w:hAnsi="Times New Roman" w:cs="Times New Roman"/>
          <w:sz w:val="28"/>
          <w:szCs w:val="28"/>
          <w:lang w:val="uk-UA"/>
        </w:rPr>
        <w:t xml:space="preserve"> охорону здоров</w:t>
      </w:r>
      <w:r w:rsidR="00083058" w:rsidRPr="000349D1">
        <w:rPr>
          <w:rFonts w:ascii="Times New Roman" w:hAnsi="Times New Roman" w:cs="Times New Roman"/>
          <w:sz w:val="28"/>
          <w:szCs w:val="28"/>
          <w:lang w:val="uk-UA"/>
        </w:rPr>
        <w:t>’</w:t>
      </w:r>
      <w:r w:rsidR="008B0469" w:rsidRPr="000349D1">
        <w:rPr>
          <w:rFonts w:ascii="Times New Roman" w:hAnsi="Times New Roman" w:cs="Times New Roman"/>
          <w:sz w:val="28"/>
          <w:szCs w:val="28"/>
          <w:lang w:val="uk-UA"/>
        </w:rPr>
        <w:t xml:space="preserve">я </w:t>
      </w:r>
      <w:r w:rsidR="00B25F00" w:rsidRPr="000349D1">
        <w:rPr>
          <w:rFonts w:ascii="Times New Roman" w:hAnsi="Times New Roman" w:cs="Times New Roman"/>
          <w:sz w:val="28"/>
          <w:szCs w:val="28"/>
          <w:lang w:val="uk-UA"/>
        </w:rPr>
        <w:t>мешканців</w:t>
      </w:r>
      <w:r w:rsidR="00430DC3">
        <w:rPr>
          <w:rFonts w:ascii="Times New Roman" w:hAnsi="Times New Roman" w:cs="Times New Roman"/>
          <w:sz w:val="28"/>
          <w:szCs w:val="28"/>
          <w:lang w:val="uk-UA"/>
        </w:rPr>
        <w:t>/</w:t>
      </w:r>
      <w:proofErr w:type="spellStart"/>
      <w:r w:rsidR="00430DC3">
        <w:rPr>
          <w:rFonts w:ascii="Times New Roman" w:hAnsi="Times New Roman" w:cs="Times New Roman"/>
          <w:sz w:val="28"/>
          <w:szCs w:val="28"/>
          <w:lang w:val="uk-UA"/>
        </w:rPr>
        <w:t>ок</w:t>
      </w:r>
      <w:proofErr w:type="spellEnd"/>
      <w:r w:rsidR="00B25F00" w:rsidRPr="000349D1">
        <w:rPr>
          <w:rFonts w:ascii="Times New Roman" w:hAnsi="Times New Roman" w:cs="Times New Roman"/>
          <w:sz w:val="28"/>
          <w:szCs w:val="28"/>
          <w:lang w:val="uk-UA"/>
        </w:rPr>
        <w:t xml:space="preserve"> столиці</w:t>
      </w:r>
      <w:r w:rsidR="008B0469" w:rsidRPr="000349D1">
        <w:rPr>
          <w:rFonts w:ascii="Times New Roman" w:hAnsi="Times New Roman" w:cs="Times New Roman"/>
          <w:sz w:val="28"/>
          <w:szCs w:val="28"/>
          <w:lang w:val="uk-UA"/>
        </w:rPr>
        <w:t xml:space="preserve">, зниження показників смертності, </w:t>
      </w:r>
      <w:proofErr w:type="spellStart"/>
      <w:r w:rsidR="008B0469" w:rsidRPr="000349D1">
        <w:rPr>
          <w:rFonts w:ascii="Times New Roman" w:hAnsi="Times New Roman" w:cs="Times New Roman"/>
          <w:sz w:val="28"/>
          <w:szCs w:val="28"/>
          <w:lang w:val="uk-UA"/>
        </w:rPr>
        <w:t>інвалідизації</w:t>
      </w:r>
      <w:proofErr w:type="spellEnd"/>
      <w:r w:rsidR="008B0469" w:rsidRPr="000349D1">
        <w:rPr>
          <w:rFonts w:ascii="Times New Roman" w:hAnsi="Times New Roman" w:cs="Times New Roman"/>
          <w:sz w:val="28"/>
          <w:szCs w:val="28"/>
          <w:lang w:val="uk-UA"/>
        </w:rPr>
        <w:t xml:space="preserve">, покращення якості та доступності пацієнтів до </w:t>
      </w:r>
      <w:r w:rsidR="00B25F00" w:rsidRPr="000349D1">
        <w:rPr>
          <w:rFonts w:ascii="Times New Roman" w:hAnsi="Times New Roman" w:cs="Times New Roman"/>
          <w:sz w:val="28"/>
          <w:szCs w:val="28"/>
          <w:lang w:val="uk-UA"/>
        </w:rPr>
        <w:t>медичного обслуговування</w:t>
      </w:r>
      <w:r w:rsidR="008B0469" w:rsidRPr="000349D1">
        <w:rPr>
          <w:rFonts w:ascii="Times New Roman" w:hAnsi="Times New Roman" w:cs="Times New Roman"/>
          <w:sz w:val="28"/>
          <w:szCs w:val="28"/>
          <w:lang w:val="uk-UA"/>
        </w:rPr>
        <w:t>.</w:t>
      </w:r>
    </w:p>
    <w:bookmarkEnd w:id="42"/>
    <w:p w14:paraId="2E430C81" w14:textId="28BA105D" w:rsidR="0061353D" w:rsidRPr="00396FA1" w:rsidRDefault="00B37DEB" w:rsidP="00396FA1">
      <w:pPr>
        <w:spacing w:after="0" w:line="264" w:lineRule="auto"/>
        <w:ind w:firstLine="672"/>
        <w:jc w:val="both"/>
        <w:rPr>
          <w:rFonts w:ascii="Times New Roman" w:hAnsi="Times New Roman" w:cs="Times New Roman"/>
          <w:sz w:val="28"/>
          <w:szCs w:val="28"/>
          <w:lang w:val="uk-UA"/>
        </w:rPr>
      </w:pPr>
      <w:r w:rsidRPr="00396FA1">
        <w:rPr>
          <w:rFonts w:ascii="Times New Roman" w:hAnsi="Times New Roman" w:cs="Times New Roman"/>
          <w:sz w:val="28"/>
          <w:szCs w:val="28"/>
          <w:lang w:val="uk-UA"/>
        </w:rPr>
        <w:t>Фінансове забезпечення заходів Програми здійснюватиметься відповідно до Бюджетного кодексу України за рахунок коштів бюджету міста Києва</w:t>
      </w:r>
      <w:r w:rsidR="00A76C96">
        <w:rPr>
          <w:rFonts w:ascii="Times New Roman" w:hAnsi="Times New Roman" w:cs="Times New Roman"/>
          <w:sz w:val="28"/>
          <w:szCs w:val="28"/>
          <w:lang w:val="uk-UA"/>
        </w:rPr>
        <w:t xml:space="preserve"> а також коштів </w:t>
      </w:r>
      <w:r w:rsidRPr="00396FA1">
        <w:rPr>
          <w:rFonts w:ascii="Times New Roman" w:hAnsi="Times New Roman" w:cs="Times New Roman"/>
          <w:sz w:val="28"/>
          <w:szCs w:val="28"/>
          <w:lang w:val="uk-UA"/>
        </w:rPr>
        <w:t>підприємств, установ, організацій</w:t>
      </w:r>
      <w:r w:rsidR="00A76C96">
        <w:rPr>
          <w:rFonts w:ascii="Times New Roman" w:hAnsi="Times New Roman" w:cs="Times New Roman"/>
          <w:sz w:val="28"/>
          <w:szCs w:val="28"/>
          <w:lang w:val="uk-UA"/>
        </w:rPr>
        <w:t xml:space="preserve"> і </w:t>
      </w:r>
      <w:r w:rsidRPr="00396FA1">
        <w:rPr>
          <w:rFonts w:ascii="Times New Roman" w:hAnsi="Times New Roman" w:cs="Times New Roman"/>
          <w:sz w:val="28"/>
          <w:szCs w:val="28"/>
          <w:lang w:val="uk-UA"/>
        </w:rPr>
        <w:t>інших джерел незаборонених законодавством</w:t>
      </w:r>
      <w:r w:rsidR="00E42401" w:rsidRPr="00396FA1">
        <w:rPr>
          <w:rFonts w:ascii="Times New Roman" w:hAnsi="Times New Roman" w:cs="Times New Roman"/>
          <w:sz w:val="28"/>
          <w:szCs w:val="28"/>
          <w:lang w:val="uk-UA"/>
        </w:rPr>
        <w:t xml:space="preserve">. </w:t>
      </w:r>
    </w:p>
    <w:p w14:paraId="703A3D38" w14:textId="2918AA77" w:rsidR="00430DC3" w:rsidRPr="00396FA1" w:rsidRDefault="00E42401" w:rsidP="00396FA1">
      <w:pPr>
        <w:spacing w:after="0" w:line="264" w:lineRule="auto"/>
        <w:ind w:firstLine="672"/>
        <w:jc w:val="both"/>
        <w:rPr>
          <w:rFonts w:ascii="Times New Roman" w:hAnsi="Times New Roman" w:cs="Times New Roman"/>
          <w:sz w:val="28"/>
          <w:szCs w:val="28"/>
          <w:lang w:val="uk-UA"/>
        </w:rPr>
      </w:pPr>
      <w:r w:rsidRPr="00396FA1">
        <w:rPr>
          <w:rFonts w:ascii="Times New Roman" w:hAnsi="Times New Roman" w:cs="Times New Roman"/>
          <w:sz w:val="28"/>
          <w:szCs w:val="28"/>
          <w:lang w:val="uk-UA"/>
        </w:rPr>
        <w:t>Загальний обсяг фінансових ресурсів, необхідних для реалізації Програми, становить</w:t>
      </w:r>
      <w:r w:rsidR="000D2087" w:rsidRPr="00396FA1">
        <w:rPr>
          <w:rFonts w:ascii="Times New Roman" w:hAnsi="Times New Roman" w:cs="Times New Roman"/>
          <w:sz w:val="28"/>
          <w:szCs w:val="28"/>
          <w:lang w:val="uk-UA"/>
        </w:rPr>
        <w:t xml:space="preserve"> </w:t>
      </w:r>
      <w:r w:rsidR="00113A99" w:rsidRPr="00396FA1">
        <w:rPr>
          <w:rFonts w:ascii="Times New Roman" w:hAnsi="Times New Roman" w:cs="Times New Roman"/>
          <w:sz w:val="28"/>
          <w:szCs w:val="28"/>
          <w:lang w:val="uk-UA"/>
        </w:rPr>
        <w:t>–</w:t>
      </w:r>
      <w:r w:rsidRPr="00396FA1">
        <w:rPr>
          <w:rFonts w:ascii="Times New Roman" w:hAnsi="Times New Roman" w:cs="Times New Roman"/>
          <w:sz w:val="28"/>
          <w:szCs w:val="28"/>
          <w:lang w:val="uk-UA"/>
        </w:rPr>
        <w:t xml:space="preserve"> </w:t>
      </w:r>
      <w:r w:rsidR="00DD11AD">
        <w:rPr>
          <w:rFonts w:ascii="Times New Roman" w:hAnsi="Times New Roman" w:cs="Times New Roman"/>
          <w:sz w:val="28"/>
          <w:szCs w:val="28"/>
          <w:lang w:val="uk-UA"/>
        </w:rPr>
        <w:t>23 747 541,63</w:t>
      </w:r>
      <w:r w:rsidRPr="00396FA1">
        <w:rPr>
          <w:rFonts w:ascii="Times New Roman" w:hAnsi="Times New Roman" w:cs="Times New Roman"/>
          <w:sz w:val="28"/>
          <w:szCs w:val="28"/>
          <w:lang w:val="uk-UA"/>
        </w:rPr>
        <w:t xml:space="preserve"> тис. гр</w:t>
      </w:r>
      <w:r w:rsidR="00604DDC" w:rsidRPr="00396FA1">
        <w:rPr>
          <w:rFonts w:ascii="Times New Roman" w:hAnsi="Times New Roman" w:cs="Times New Roman"/>
          <w:sz w:val="28"/>
          <w:szCs w:val="28"/>
          <w:lang w:val="uk-UA"/>
        </w:rPr>
        <w:t>н</w:t>
      </w:r>
      <w:r w:rsidRPr="00396FA1">
        <w:rPr>
          <w:rFonts w:ascii="Times New Roman" w:hAnsi="Times New Roman" w:cs="Times New Roman"/>
          <w:sz w:val="28"/>
          <w:szCs w:val="28"/>
          <w:lang w:val="uk-UA"/>
        </w:rPr>
        <w:t>.</w:t>
      </w:r>
      <w:r w:rsidR="00430DC3" w:rsidRPr="00396FA1">
        <w:rPr>
          <w:rFonts w:ascii="Times New Roman" w:hAnsi="Times New Roman" w:cs="Times New Roman"/>
          <w:sz w:val="28"/>
          <w:szCs w:val="28"/>
          <w:lang w:val="uk-UA"/>
        </w:rPr>
        <w:t xml:space="preserve"> </w:t>
      </w:r>
    </w:p>
    <w:p w14:paraId="6DD15E13" w14:textId="0D25B462" w:rsidR="0063545B" w:rsidRPr="00396FA1" w:rsidRDefault="0063545B" w:rsidP="00396FA1">
      <w:pPr>
        <w:spacing w:after="0" w:line="264" w:lineRule="auto"/>
        <w:ind w:firstLine="672"/>
        <w:jc w:val="both"/>
        <w:rPr>
          <w:rFonts w:ascii="Times New Roman" w:hAnsi="Times New Roman" w:cs="Times New Roman"/>
          <w:sz w:val="28"/>
          <w:szCs w:val="28"/>
          <w:lang w:val="uk-UA"/>
        </w:rPr>
      </w:pPr>
    </w:p>
    <w:p w14:paraId="0002648A" w14:textId="19123746" w:rsidR="00430DC3" w:rsidRPr="00430DC3" w:rsidRDefault="00430DC3" w:rsidP="00551E58">
      <w:pPr>
        <w:pStyle w:val="11"/>
        <w:spacing w:line="264" w:lineRule="auto"/>
        <w:ind w:firstLine="600"/>
        <w:jc w:val="both"/>
        <w:rPr>
          <w:rFonts w:ascii="Times New Roman" w:hAnsi="Times New Roman" w:cs="Times New Roman"/>
          <w:lang w:val="uk-UA"/>
        </w:rPr>
      </w:pPr>
      <w:r w:rsidRPr="00430DC3">
        <w:rPr>
          <w:rFonts w:ascii="Times New Roman" w:hAnsi="Times New Roman" w:cs="Times New Roman"/>
          <w:lang w:val="uk-UA"/>
        </w:rPr>
        <w:t xml:space="preserve">Обсяг </w:t>
      </w:r>
      <w:r>
        <w:rPr>
          <w:rFonts w:ascii="Times New Roman" w:hAnsi="Times New Roman" w:cs="Times New Roman"/>
          <w:lang w:val="uk-UA"/>
        </w:rPr>
        <w:t xml:space="preserve">і джерела фінансування Програми </w:t>
      </w:r>
      <w:r w:rsidRPr="00430DC3">
        <w:rPr>
          <w:rFonts w:ascii="Times New Roman" w:hAnsi="Times New Roman" w:cs="Times New Roman"/>
          <w:lang w:val="uk-UA"/>
        </w:rPr>
        <w:t>наведено у таблиці 2.</w:t>
      </w:r>
    </w:p>
    <w:p w14:paraId="402842EE" w14:textId="77777777" w:rsidR="00430DC3" w:rsidRPr="000349D1" w:rsidRDefault="00430DC3" w:rsidP="00551E58">
      <w:pPr>
        <w:pStyle w:val="11"/>
        <w:spacing w:line="264" w:lineRule="auto"/>
        <w:ind w:right="280" w:firstLine="0"/>
        <w:jc w:val="right"/>
        <w:rPr>
          <w:rFonts w:ascii="Times New Roman" w:hAnsi="Times New Roman" w:cs="Times New Roman"/>
          <w:lang w:val="uk-UA"/>
        </w:rPr>
      </w:pPr>
      <w:r w:rsidRPr="000349D1">
        <w:rPr>
          <w:rFonts w:ascii="Times New Roman" w:hAnsi="Times New Roman" w:cs="Times New Roman"/>
          <w:lang w:val="uk-UA"/>
        </w:rPr>
        <w:t xml:space="preserve">Таблиця </w:t>
      </w:r>
      <w:r w:rsidRPr="009B286F">
        <w:rPr>
          <w:rFonts w:ascii="Times New Roman" w:hAnsi="Times New Roman" w:cs="Times New Roman"/>
          <w:lang w:val="uk-UA"/>
        </w:rPr>
        <w:t>2</w:t>
      </w:r>
    </w:p>
    <w:p w14:paraId="639C8B43" w14:textId="77777777" w:rsidR="00430DC3" w:rsidRPr="000349D1" w:rsidRDefault="00430DC3" w:rsidP="00551E58">
      <w:pPr>
        <w:pStyle w:val="af6"/>
        <w:tabs>
          <w:tab w:val="left" w:leader="underscore" w:pos="911"/>
          <w:tab w:val="left" w:leader="underscore" w:pos="6865"/>
        </w:tabs>
        <w:spacing w:line="264" w:lineRule="auto"/>
        <w:jc w:val="center"/>
        <w:rPr>
          <w:sz w:val="28"/>
          <w:szCs w:val="28"/>
          <w:lang w:val="uk-UA"/>
        </w:rPr>
      </w:pPr>
      <w:r w:rsidRPr="000349D1">
        <w:rPr>
          <w:sz w:val="28"/>
          <w:szCs w:val="28"/>
          <w:lang w:val="uk-UA"/>
        </w:rPr>
        <w:t xml:space="preserve">Обсяг і джерела фінансування Програми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84"/>
        <w:gridCol w:w="1843"/>
        <w:gridCol w:w="1701"/>
        <w:gridCol w:w="1616"/>
        <w:gridCol w:w="10"/>
      </w:tblGrid>
      <w:tr w:rsidR="00430DC3" w:rsidRPr="009979A8" w14:paraId="546EA51A" w14:textId="77777777" w:rsidTr="00574501">
        <w:trPr>
          <w:gridAfter w:val="1"/>
          <w:wAfter w:w="10" w:type="dxa"/>
          <w:trHeight w:hRule="exact" w:val="349"/>
          <w:jc w:val="center"/>
        </w:trPr>
        <w:tc>
          <w:tcPr>
            <w:tcW w:w="4184" w:type="dxa"/>
            <w:vMerge w:val="restart"/>
            <w:tcBorders>
              <w:top w:val="single" w:sz="4" w:space="0" w:color="auto"/>
              <w:left w:val="single" w:sz="4" w:space="0" w:color="auto"/>
            </w:tcBorders>
            <w:shd w:val="clear" w:color="auto" w:fill="FFFFFF"/>
            <w:vAlign w:val="bottom"/>
          </w:tcPr>
          <w:p w14:paraId="07976B46" w14:textId="77777777" w:rsidR="00430DC3" w:rsidRPr="000349D1" w:rsidRDefault="00430DC3" w:rsidP="00551E58">
            <w:pPr>
              <w:pStyle w:val="af3"/>
              <w:spacing w:line="264" w:lineRule="auto"/>
              <w:jc w:val="center"/>
              <w:rPr>
                <w:sz w:val="28"/>
                <w:szCs w:val="28"/>
                <w:lang w:val="uk-UA"/>
              </w:rPr>
            </w:pPr>
            <w:r w:rsidRPr="000349D1">
              <w:rPr>
                <w:sz w:val="28"/>
                <w:szCs w:val="28"/>
                <w:lang w:val="uk-UA"/>
              </w:rPr>
              <w:t>Обсяги фінансових ресурсів, необхідних для реалізації Програми</w:t>
            </w:r>
          </w:p>
        </w:tc>
        <w:tc>
          <w:tcPr>
            <w:tcW w:w="1843" w:type="dxa"/>
            <w:vMerge w:val="restart"/>
            <w:tcBorders>
              <w:top w:val="single" w:sz="4" w:space="0" w:color="auto"/>
              <w:left w:val="single" w:sz="4" w:space="0" w:color="auto"/>
              <w:right w:val="single" w:sz="4" w:space="0" w:color="auto"/>
            </w:tcBorders>
            <w:shd w:val="clear" w:color="auto" w:fill="FFFFFF"/>
          </w:tcPr>
          <w:p w14:paraId="56FB1F6A" w14:textId="77777777" w:rsidR="00430DC3" w:rsidRPr="000349D1" w:rsidRDefault="00430DC3" w:rsidP="00551E58">
            <w:pPr>
              <w:pStyle w:val="af3"/>
              <w:spacing w:line="264" w:lineRule="auto"/>
              <w:jc w:val="center"/>
              <w:rPr>
                <w:sz w:val="28"/>
                <w:szCs w:val="28"/>
                <w:lang w:val="uk-UA"/>
              </w:rPr>
            </w:pPr>
            <w:r w:rsidRPr="000349D1">
              <w:rPr>
                <w:sz w:val="28"/>
                <w:szCs w:val="28"/>
                <w:lang w:val="uk-UA"/>
              </w:rPr>
              <w:t xml:space="preserve">Всього </w:t>
            </w:r>
          </w:p>
          <w:p w14:paraId="7AF10E2E" w14:textId="77777777" w:rsidR="00430DC3" w:rsidRPr="000349D1" w:rsidRDefault="00430DC3" w:rsidP="00551E58">
            <w:pPr>
              <w:pStyle w:val="af3"/>
              <w:spacing w:line="264" w:lineRule="auto"/>
              <w:jc w:val="center"/>
              <w:rPr>
                <w:sz w:val="28"/>
                <w:szCs w:val="28"/>
                <w:lang w:val="uk-UA"/>
              </w:rPr>
            </w:pPr>
            <w:r w:rsidRPr="000349D1">
              <w:rPr>
                <w:sz w:val="28"/>
                <w:szCs w:val="28"/>
                <w:lang w:val="uk-UA"/>
              </w:rPr>
              <w:t>(тис. грн)</w:t>
            </w:r>
          </w:p>
        </w:tc>
        <w:tc>
          <w:tcPr>
            <w:tcW w:w="3317" w:type="dxa"/>
            <w:gridSpan w:val="2"/>
            <w:tcBorders>
              <w:top w:val="single" w:sz="4" w:space="0" w:color="auto"/>
              <w:bottom w:val="single" w:sz="4" w:space="0" w:color="auto"/>
              <w:right w:val="single" w:sz="4" w:space="0" w:color="auto"/>
            </w:tcBorders>
            <w:shd w:val="clear" w:color="auto" w:fill="auto"/>
          </w:tcPr>
          <w:p w14:paraId="0CB9F167" w14:textId="77777777" w:rsidR="00430DC3" w:rsidRPr="000349D1" w:rsidRDefault="00430DC3" w:rsidP="00551E58">
            <w:pPr>
              <w:spacing w:after="0" w:line="264" w:lineRule="auto"/>
              <w:jc w:val="center"/>
              <w:rPr>
                <w:rFonts w:ascii="Times New Roman" w:hAnsi="Times New Roman" w:cs="Times New Roman"/>
                <w:sz w:val="28"/>
                <w:szCs w:val="28"/>
                <w:lang w:val="uk-UA"/>
              </w:rPr>
            </w:pPr>
            <w:r w:rsidRPr="000349D1">
              <w:rPr>
                <w:rFonts w:ascii="Times New Roman" w:hAnsi="Times New Roman" w:cs="Times New Roman"/>
                <w:sz w:val="28"/>
                <w:szCs w:val="28"/>
                <w:lang w:val="uk-UA"/>
              </w:rPr>
              <w:t>у тому числі за роками</w:t>
            </w:r>
          </w:p>
        </w:tc>
      </w:tr>
      <w:tr w:rsidR="00430DC3" w:rsidRPr="000349D1" w14:paraId="4A21557B" w14:textId="77777777" w:rsidTr="00574501">
        <w:trPr>
          <w:trHeight w:hRule="exact" w:val="815"/>
          <w:jc w:val="center"/>
        </w:trPr>
        <w:tc>
          <w:tcPr>
            <w:tcW w:w="4184" w:type="dxa"/>
            <w:vMerge/>
            <w:tcBorders>
              <w:left w:val="single" w:sz="4" w:space="0" w:color="auto"/>
            </w:tcBorders>
            <w:shd w:val="clear" w:color="auto" w:fill="FFFFFF"/>
            <w:vAlign w:val="bottom"/>
          </w:tcPr>
          <w:p w14:paraId="33C0C87D" w14:textId="77777777" w:rsidR="00430DC3" w:rsidRPr="000349D1" w:rsidRDefault="00430DC3" w:rsidP="00551E58">
            <w:pPr>
              <w:spacing w:after="0" w:line="264" w:lineRule="auto"/>
              <w:rPr>
                <w:rFonts w:ascii="Times New Roman" w:hAnsi="Times New Roman" w:cs="Times New Roman"/>
                <w:sz w:val="28"/>
                <w:szCs w:val="28"/>
                <w:lang w:val="uk-UA"/>
              </w:rPr>
            </w:pPr>
          </w:p>
        </w:tc>
        <w:tc>
          <w:tcPr>
            <w:tcW w:w="1843" w:type="dxa"/>
            <w:vMerge/>
            <w:tcBorders>
              <w:left w:val="single" w:sz="4" w:space="0" w:color="auto"/>
            </w:tcBorders>
            <w:shd w:val="clear" w:color="auto" w:fill="FFFFFF"/>
          </w:tcPr>
          <w:p w14:paraId="05D8286C" w14:textId="77777777" w:rsidR="00430DC3" w:rsidRPr="000349D1" w:rsidRDefault="00430DC3" w:rsidP="00551E58">
            <w:pPr>
              <w:spacing w:after="0" w:line="264" w:lineRule="auto"/>
              <w:rPr>
                <w:rFonts w:ascii="Times New Roman" w:hAnsi="Times New Roman" w:cs="Times New Roman"/>
                <w:sz w:val="28"/>
                <w:szCs w:val="28"/>
                <w:lang w:val="uk-UA"/>
              </w:rPr>
            </w:pPr>
          </w:p>
        </w:tc>
        <w:tc>
          <w:tcPr>
            <w:tcW w:w="1701" w:type="dxa"/>
            <w:tcBorders>
              <w:top w:val="single" w:sz="4" w:space="0" w:color="auto"/>
              <w:left w:val="single" w:sz="4" w:space="0" w:color="auto"/>
            </w:tcBorders>
            <w:shd w:val="clear" w:color="auto" w:fill="FFFFFF"/>
          </w:tcPr>
          <w:p w14:paraId="509375E0" w14:textId="77777777" w:rsidR="00430DC3" w:rsidRPr="000349D1" w:rsidRDefault="00430DC3" w:rsidP="00551E58">
            <w:pPr>
              <w:pStyle w:val="af3"/>
              <w:spacing w:line="264" w:lineRule="auto"/>
              <w:jc w:val="center"/>
              <w:rPr>
                <w:sz w:val="28"/>
                <w:szCs w:val="28"/>
                <w:lang w:val="uk-UA"/>
              </w:rPr>
            </w:pPr>
            <w:r w:rsidRPr="000349D1">
              <w:rPr>
                <w:sz w:val="28"/>
                <w:szCs w:val="28"/>
                <w:lang w:val="uk-UA"/>
              </w:rPr>
              <w:t>2024</w:t>
            </w:r>
          </w:p>
        </w:tc>
        <w:tc>
          <w:tcPr>
            <w:tcW w:w="1626" w:type="dxa"/>
            <w:gridSpan w:val="2"/>
            <w:tcBorders>
              <w:top w:val="single" w:sz="4" w:space="0" w:color="auto"/>
              <w:left w:val="single" w:sz="4" w:space="0" w:color="auto"/>
              <w:right w:val="single" w:sz="4" w:space="0" w:color="auto"/>
            </w:tcBorders>
            <w:shd w:val="clear" w:color="auto" w:fill="FFFFFF"/>
          </w:tcPr>
          <w:p w14:paraId="441DE685" w14:textId="77777777" w:rsidR="00430DC3" w:rsidRPr="000349D1" w:rsidRDefault="00430DC3" w:rsidP="00551E58">
            <w:pPr>
              <w:pStyle w:val="af3"/>
              <w:spacing w:line="264" w:lineRule="auto"/>
              <w:jc w:val="center"/>
              <w:rPr>
                <w:sz w:val="28"/>
                <w:szCs w:val="28"/>
                <w:lang w:val="uk-UA"/>
              </w:rPr>
            </w:pPr>
            <w:r w:rsidRPr="000349D1">
              <w:rPr>
                <w:sz w:val="28"/>
                <w:szCs w:val="28"/>
                <w:lang w:val="uk-UA"/>
              </w:rPr>
              <w:t>2025</w:t>
            </w:r>
          </w:p>
        </w:tc>
      </w:tr>
      <w:tr w:rsidR="00DD11AD" w:rsidRPr="000349D1" w14:paraId="2515BDE1" w14:textId="77777777" w:rsidTr="00574501">
        <w:trPr>
          <w:trHeight w:hRule="exact" w:val="335"/>
          <w:jc w:val="center"/>
        </w:trPr>
        <w:tc>
          <w:tcPr>
            <w:tcW w:w="4184" w:type="dxa"/>
            <w:tcBorders>
              <w:top w:val="single" w:sz="4" w:space="0" w:color="auto"/>
              <w:left w:val="single" w:sz="4" w:space="0" w:color="auto"/>
            </w:tcBorders>
            <w:shd w:val="clear" w:color="auto" w:fill="FFFFFF"/>
            <w:vAlign w:val="center"/>
          </w:tcPr>
          <w:p w14:paraId="7BD92F5D" w14:textId="77777777" w:rsidR="00DD11AD" w:rsidRPr="000349D1" w:rsidRDefault="00DD11AD" w:rsidP="00DD11AD">
            <w:pPr>
              <w:pStyle w:val="af3"/>
              <w:spacing w:line="264" w:lineRule="auto"/>
              <w:rPr>
                <w:sz w:val="28"/>
                <w:szCs w:val="28"/>
                <w:lang w:val="uk-UA"/>
              </w:rPr>
            </w:pPr>
            <w:r w:rsidRPr="000349D1">
              <w:rPr>
                <w:sz w:val="28"/>
                <w:szCs w:val="28"/>
                <w:lang w:val="uk-UA"/>
              </w:rPr>
              <w:t>Всього</w:t>
            </w:r>
          </w:p>
        </w:tc>
        <w:tc>
          <w:tcPr>
            <w:tcW w:w="1843" w:type="dxa"/>
            <w:tcBorders>
              <w:top w:val="single" w:sz="4" w:space="0" w:color="auto"/>
              <w:left w:val="single" w:sz="4" w:space="0" w:color="auto"/>
            </w:tcBorders>
            <w:shd w:val="clear" w:color="auto" w:fill="FFFFFF"/>
            <w:vAlign w:val="center"/>
          </w:tcPr>
          <w:p w14:paraId="55FB0143" w14:textId="78B4F30A" w:rsidR="00DD11AD" w:rsidRPr="00F95B11" w:rsidRDefault="00DD11AD" w:rsidP="00DD11AD">
            <w:pPr>
              <w:pStyle w:val="af3"/>
              <w:spacing w:line="264" w:lineRule="auto"/>
              <w:jc w:val="center"/>
              <w:rPr>
                <w:sz w:val="28"/>
                <w:szCs w:val="28"/>
                <w:highlight w:val="yellow"/>
                <w:lang w:val="uk-UA"/>
              </w:rPr>
            </w:pPr>
            <w:r w:rsidRPr="002862F8">
              <w:rPr>
                <w:sz w:val="26"/>
                <w:szCs w:val="26"/>
                <w:lang w:val="uk-UA"/>
              </w:rPr>
              <w:t>23</w:t>
            </w:r>
            <w:r>
              <w:rPr>
                <w:sz w:val="26"/>
                <w:szCs w:val="26"/>
                <w:lang w:val="uk-UA"/>
              </w:rPr>
              <w:t> 747 541,63</w:t>
            </w:r>
          </w:p>
        </w:tc>
        <w:tc>
          <w:tcPr>
            <w:tcW w:w="1701" w:type="dxa"/>
            <w:tcBorders>
              <w:top w:val="single" w:sz="4" w:space="0" w:color="auto"/>
              <w:left w:val="single" w:sz="4" w:space="0" w:color="auto"/>
            </w:tcBorders>
            <w:shd w:val="clear" w:color="auto" w:fill="FFFFFF"/>
            <w:vAlign w:val="center"/>
          </w:tcPr>
          <w:p w14:paraId="196C588F" w14:textId="3E46AE33" w:rsidR="00DD11AD" w:rsidRPr="00F95B11" w:rsidRDefault="00DD11AD" w:rsidP="00DD11AD">
            <w:pPr>
              <w:pStyle w:val="af3"/>
              <w:spacing w:line="264" w:lineRule="auto"/>
              <w:jc w:val="center"/>
              <w:rPr>
                <w:sz w:val="28"/>
                <w:szCs w:val="28"/>
                <w:highlight w:val="yellow"/>
                <w:lang w:val="uk-UA"/>
              </w:rPr>
            </w:pPr>
            <w:r>
              <w:rPr>
                <w:sz w:val="26"/>
                <w:szCs w:val="26"/>
                <w:lang w:val="uk-UA"/>
              </w:rPr>
              <w:t>11 356 742,62</w:t>
            </w:r>
          </w:p>
        </w:tc>
        <w:tc>
          <w:tcPr>
            <w:tcW w:w="1626" w:type="dxa"/>
            <w:gridSpan w:val="2"/>
            <w:tcBorders>
              <w:top w:val="single" w:sz="4" w:space="0" w:color="auto"/>
              <w:left w:val="single" w:sz="4" w:space="0" w:color="auto"/>
              <w:right w:val="single" w:sz="4" w:space="0" w:color="auto"/>
            </w:tcBorders>
            <w:shd w:val="clear" w:color="auto" w:fill="FFFFFF"/>
            <w:vAlign w:val="center"/>
          </w:tcPr>
          <w:p w14:paraId="6C8E2B08" w14:textId="624F2AA8" w:rsidR="00DD11AD" w:rsidRPr="00F95B11" w:rsidRDefault="00DD11AD" w:rsidP="00DD11AD">
            <w:pPr>
              <w:pStyle w:val="af3"/>
              <w:spacing w:line="264" w:lineRule="auto"/>
              <w:jc w:val="center"/>
              <w:rPr>
                <w:sz w:val="28"/>
                <w:szCs w:val="28"/>
                <w:highlight w:val="yellow"/>
                <w:lang w:val="uk-UA"/>
              </w:rPr>
            </w:pPr>
            <w:r>
              <w:rPr>
                <w:sz w:val="26"/>
                <w:szCs w:val="26"/>
                <w:lang w:val="uk-UA"/>
              </w:rPr>
              <w:t>12 390 799,01</w:t>
            </w:r>
          </w:p>
        </w:tc>
      </w:tr>
      <w:tr w:rsidR="00DD11AD" w:rsidRPr="009979A8" w14:paraId="4EAA4F8E" w14:textId="77777777" w:rsidTr="00574501">
        <w:trPr>
          <w:trHeight w:hRule="exact" w:val="406"/>
          <w:jc w:val="center"/>
        </w:trPr>
        <w:tc>
          <w:tcPr>
            <w:tcW w:w="4184" w:type="dxa"/>
            <w:tcBorders>
              <w:top w:val="single" w:sz="4" w:space="0" w:color="auto"/>
              <w:left w:val="single" w:sz="4" w:space="0" w:color="auto"/>
            </w:tcBorders>
            <w:shd w:val="clear" w:color="auto" w:fill="FFFFFF"/>
            <w:vAlign w:val="center"/>
          </w:tcPr>
          <w:p w14:paraId="4E2230D6" w14:textId="77777777" w:rsidR="00DD11AD" w:rsidRPr="000349D1" w:rsidRDefault="00DD11AD" w:rsidP="00DD11AD">
            <w:pPr>
              <w:pStyle w:val="af3"/>
              <w:spacing w:line="264" w:lineRule="auto"/>
              <w:rPr>
                <w:sz w:val="28"/>
                <w:szCs w:val="28"/>
                <w:lang w:val="uk-UA"/>
              </w:rPr>
            </w:pPr>
            <w:r w:rsidRPr="000349D1">
              <w:rPr>
                <w:sz w:val="28"/>
                <w:szCs w:val="28"/>
                <w:lang w:val="uk-UA"/>
              </w:rPr>
              <w:t>у тому числі за джерелами:</w:t>
            </w:r>
          </w:p>
        </w:tc>
        <w:tc>
          <w:tcPr>
            <w:tcW w:w="1843" w:type="dxa"/>
            <w:tcBorders>
              <w:top w:val="single" w:sz="4" w:space="0" w:color="auto"/>
              <w:left w:val="single" w:sz="4" w:space="0" w:color="auto"/>
            </w:tcBorders>
            <w:shd w:val="clear" w:color="auto" w:fill="FFFFFF"/>
            <w:vAlign w:val="center"/>
          </w:tcPr>
          <w:p w14:paraId="10B86241" w14:textId="77777777" w:rsidR="00DD11AD" w:rsidRPr="009B286F" w:rsidRDefault="00DD11AD" w:rsidP="00DD11AD">
            <w:pPr>
              <w:spacing w:after="0" w:line="264" w:lineRule="auto"/>
              <w:jc w:val="center"/>
              <w:rPr>
                <w:rFonts w:ascii="Times New Roman" w:hAnsi="Times New Roman" w:cs="Times New Roman"/>
                <w:sz w:val="28"/>
                <w:szCs w:val="28"/>
                <w:lang w:val="uk-UA"/>
              </w:rPr>
            </w:pPr>
          </w:p>
        </w:tc>
        <w:tc>
          <w:tcPr>
            <w:tcW w:w="1701" w:type="dxa"/>
            <w:tcBorders>
              <w:top w:val="single" w:sz="4" w:space="0" w:color="auto"/>
              <w:left w:val="single" w:sz="4" w:space="0" w:color="auto"/>
            </w:tcBorders>
            <w:shd w:val="clear" w:color="auto" w:fill="FFFFFF"/>
            <w:vAlign w:val="center"/>
          </w:tcPr>
          <w:p w14:paraId="0C9E094B" w14:textId="77777777" w:rsidR="00DD11AD" w:rsidRPr="009B286F" w:rsidRDefault="00DD11AD" w:rsidP="00DD11AD">
            <w:pPr>
              <w:spacing w:after="0" w:line="264" w:lineRule="auto"/>
              <w:jc w:val="center"/>
              <w:rPr>
                <w:rFonts w:ascii="Times New Roman" w:hAnsi="Times New Roman" w:cs="Times New Roman"/>
                <w:sz w:val="28"/>
                <w:szCs w:val="28"/>
                <w:lang w:val="uk-UA"/>
              </w:rPr>
            </w:pPr>
          </w:p>
        </w:tc>
        <w:tc>
          <w:tcPr>
            <w:tcW w:w="1626" w:type="dxa"/>
            <w:gridSpan w:val="2"/>
            <w:tcBorders>
              <w:top w:val="single" w:sz="4" w:space="0" w:color="auto"/>
              <w:left w:val="single" w:sz="4" w:space="0" w:color="auto"/>
              <w:right w:val="single" w:sz="4" w:space="0" w:color="auto"/>
            </w:tcBorders>
            <w:shd w:val="clear" w:color="auto" w:fill="FFFFFF"/>
            <w:vAlign w:val="center"/>
          </w:tcPr>
          <w:p w14:paraId="25D74622" w14:textId="77777777" w:rsidR="00DD11AD" w:rsidRPr="009B286F" w:rsidRDefault="00DD11AD" w:rsidP="00DD11AD">
            <w:pPr>
              <w:spacing w:after="0" w:line="264" w:lineRule="auto"/>
              <w:jc w:val="center"/>
              <w:rPr>
                <w:rFonts w:ascii="Times New Roman" w:hAnsi="Times New Roman" w:cs="Times New Roman"/>
                <w:sz w:val="28"/>
                <w:szCs w:val="28"/>
                <w:lang w:val="uk-UA"/>
              </w:rPr>
            </w:pPr>
          </w:p>
        </w:tc>
      </w:tr>
      <w:tr w:rsidR="00DD11AD" w:rsidRPr="000349D1" w14:paraId="47A442E6" w14:textId="77777777" w:rsidTr="00574501">
        <w:trPr>
          <w:trHeight w:hRule="exact" w:val="331"/>
          <w:jc w:val="center"/>
        </w:trPr>
        <w:tc>
          <w:tcPr>
            <w:tcW w:w="4184" w:type="dxa"/>
            <w:tcBorders>
              <w:top w:val="single" w:sz="4" w:space="0" w:color="auto"/>
              <w:left w:val="single" w:sz="4" w:space="0" w:color="auto"/>
            </w:tcBorders>
            <w:shd w:val="clear" w:color="auto" w:fill="FFFFFF"/>
            <w:vAlign w:val="center"/>
          </w:tcPr>
          <w:p w14:paraId="76BAE62E" w14:textId="77777777" w:rsidR="00DD11AD" w:rsidRPr="000349D1" w:rsidRDefault="00DD11AD" w:rsidP="00DD11AD">
            <w:pPr>
              <w:pStyle w:val="af3"/>
              <w:spacing w:line="264" w:lineRule="auto"/>
              <w:rPr>
                <w:sz w:val="28"/>
                <w:szCs w:val="28"/>
                <w:lang w:val="uk-UA"/>
              </w:rPr>
            </w:pPr>
            <w:r w:rsidRPr="000349D1">
              <w:rPr>
                <w:sz w:val="28"/>
                <w:szCs w:val="28"/>
                <w:lang w:val="uk-UA"/>
              </w:rPr>
              <w:t>державний бюджет</w:t>
            </w:r>
          </w:p>
        </w:tc>
        <w:tc>
          <w:tcPr>
            <w:tcW w:w="1843" w:type="dxa"/>
            <w:tcBorders>
              <w:top w:val="single" w:sz="4" w:space="0" w:color="auto"/>
              <w:left w:val="single" w:sz="4" w:space="0" w:color="auto"/>
            </w:tcBorders>
            <w:shd w:val="clear" w:color="auto" w:fill="FFFFFF"/>
            <w:vAlign w:val="center"/>
          </w:tcPr>
          <w:p w14:paraId="7B1D6C9E" w14:textId="77777777" w:rsidR="00DD11AD" w:rsidRPr="009B286F" w:rsidRDefault="00DD11AD" w:rsidP="00DD11AD">
            <w:pPr>
              <w:spacing w:after="0" w:line="264" w:lineRule="auto"/>
              <w:jc w:val="center"/>
              <w:rPr>
                <w:rFonts w:ascii="Times New Roman" w:hAnsi="Times New Roman" w:cs="Times New Roman"/>
                <w:sz w:val="28"/>
                <w:szCs w:val="28"/>
                <w:lang w:val="uk-UA"/>
              </w:rPr>
            </w:pPr>
          </w:p>
        </w:tc>
        <w:tc>
          <w:tcPr>
            <w:tcW w:w="1701" w:type="dxa"/>
            <w:tcBorders>
              <w:top w:val="single" w:sz="4" w:space="0" w:color="auto"/>
              <w:left w:val="single" w:sz="4" w:space="0" w:color="auto"/>
            </w:tcBorders>
            <w:shd w:val="clear" w:color="auto" w:fill="FFFFFF"/>
            <w:vAlign w:val="center"/>
          </w:tcPr>
          <w:p w14:paraId="32DCD79E" w14:textId="77777777" w:rsidR="00DD11AD" w:rsidRPr="009B286F" w:rsidRDefault="00DD11AD" w:rsidP="00DD11AD">
            <w:pPr>
              <w:spacing w:after="0" w:line="264" w:lineRule="auto"/>
              <w:jc w:val="center"/>
              <w:rPr>
                <w:rFonts w:ascii="Times New Roman" w:hAnsi="Times New Roman" w:cs="Times New Roman"/>
                <w:sz w:val="28"/>
                <w:szCs w:val="28"/>
                <w:lang w:val="uk-UA"/>
              </w:rPr>
            </w:pPr>
          </w:p>
        </w:tc>
        <w:tc>
          <w:tcPr>
            <w:tcW w:w="1626" w:type="dxa"/>
            <w:gridSpan w:val="2"/>
            <w:tcBorders>
              <w:top w:val="single" w:sz="4" w:space="0" w:color="auto"/>
              <w:left w:val="single" w:sz="4" w:space="0" w:color="auto"/>
              <w:right w:val="single" w:sz="4" w:space="0" w:color="auto"/>
            </w:tcBorders>
            <w:shd w:val="clear" w:color="auto" w:fill="FFFFFF"/>
            <w:vAlign w:val="center"/>
          </w:tcPr>
          <w:p w14:paraId="5D48A9BB" w14:textId="77777777" w:rsidR="00DD11AD" w:rsidRPr="009B286F" w:rsidRDefault="00DD11AD" w:rsidP="00DD11AD">
            <w:pPr>
              <w:spacing w:after="0" w:line="264" w:lineRule="auto"/>
              <w:jc w:val="center"/>
              <w:rPr>
                <w:rFonts w:ascii="Times New Roman" w:hAnsi="Times New Roman" w:cs="Times New Roman"/>
                <w:sz w:val="28"/>
                <w:szCs w:val="28"/>
                <w:lang w:val="uk-UA"/>
              </w:rPr>
            </w:pPr>
          </w:p>
        </w:tc>
      </w:tr>
      <w:tr w:rsidR="00DD11AD" w:rsidRPr="000349D1" w14:paraId="45887FA6" w14:textId="77777777" w:rsidTr="00574501">
        <w:trPr>
          <w:trHeight w:hRule="exact" w:val="316"/>
          <w:jc w:val="center"/>
        </w:trPr>
        <w:tc>
          <w:tcPr>
            <w:tcW w:w="4184" w:type="dxa"/>
            <w:tcBorders>
              <w:top w:val="single" w:sz="4" w:space="0" w:color="auto"/>
              <w:left w:val="single" w:sz="4" w:space="0" w:color="auto"/>
            </w:tcBorders>
            <w:shd w:val="clear" w:color="auto" w:fill="FFFFFF"/>
            <w:vAlign w:val="center"/>
          </w:tcPr>
          <w:p w14:paraId="03A754D7" w14:textId="77777777" w:rsidR="00DD11AD" w:rsidRPr="000349D1" w:rsidRDefault="00DD11AD" w:rsidP="00DD11AD">
            <w:pPr>
              <w:pStyle w:val="af3"/>
              <w:spacing w:line="264" w:lineRule="auto"/>
              <w:rPr>
                <w:sz w:val="28"/>
                <w:szCs w:val="28"/>
                <w:lang w:val="uk-UA"/>
              </w:rPr>
            </w:pPr>
            <w:r w:rsidRPr="000349D1">
              <w:rPr>
                <w:sz w:val="28"/>
                <w:szCs w:val="28"/>
                <w:lang w:val="uk-UA"/>
              </w:rPr>
              <w:t>бюджет міста Києва</w:t>
            </w:r>
          </w:p>
        </w:tc>
        <w:tc>
          <w:tcPr>
            <w:tcW w:w="1843" w:type="dxa"/>
            <w:tcBorders>
              <w:top w:val="single" w:sz="4" w:space="0" w:color="auto"/>
              <w:left w:val="single" w:sz="4" w:space="0" w:color="auto"/>
            </w:tcBorders>
            <w:shd w:val="clear" w:color="auto" w:fill="FFFFFF"/>
            <w:vAlign w:val="center"/>
          </w:tcPr>
          <w:p w14:paraId="456E6311" w14:textId="152C0344" w:rsidR="00DD11AD" w:rsidRPr="00F95B11" w:rsidRDefault="00DD11AD" w:rsidP="00DD11AD">
            <w:pPr>
              <w:pStyle w:val="af3"/>
              <w:spacing w:line="264" w:lineRule="auto"/>
              <w:jc w:val="center"/>
              <w:rPr>
                <w:sz w:val="28"/>
                <w:szCs w:val="28"/>
                <w:highlight w:val="yellow"/>
                <w:lang w:val="uk-UA"/>
              </w:rPr>
            </w:pPr>
            <w:r>
              <w:rPr>
                <w:sz w:val="26"/>
                <w:szCs w:val="26"/>
                <w:lang w:val="uk-UA"/>
              </w:rPr>
              <w:t>19 276 171,31</w:t>
            </w:r>
          </w:p>
        </w:tc>
        <w:tc>
          <w:tcPr>
            <w:tcW w:w="1701" w:type="dxa"/>
            <w:tcBorders>
              <w:top w:val="single" w:sz="4" w:space="0" w:color="auto"/>
              <w:left w:val="single" w:sz="4" w:space="0" w:color="auto"/>
            </w:tcBorders>
            <w:shd w:val="clear" w:color="auto" w:fill="FFFFFF"/>
            <w:vAlign w:val="center"/>
          </w:tcPr>
          <w:p w14:paraId="36DB6E66" w14:textId="31E55230" w:rsidR="00DD11AD" w:rsidRPr="00F95B11" w:rsidRDefault="00DD11AD" w:rsidP="00DD11AD">
            <w:pPr>
              <w:pStyle w:val="af3"/>
              <w:spacing w:line="264" w:lineRule="auto"/>
              <w:jc w:val="center"/>
              <w:rPr>
                <w:sz w:val="28"/>
                <w:szCs w:val="28"/>
                <w:highlight w:val="yellow"/>
                <w:lang w:val="uk-UA"/>
              </w:rPr>
            </w:pPr>
            <w:r>
              <w:rPr>
                <w:sz w:val="26"/>
                <w:szCs w:val="26"/>
                <w:lang w:val="uk-UA"/>
              </w:rPr>
              <w:t>9 186 204,26</w:t>
            </w:r>
          </w:p>
        </w:tc>
        <w:tc>
          <w:tcPr>
            <w:tcW w:w="1626" w:type="dxa"/>
            <w:gridSpan w:val="2"/>
            <w:tcBorders>
              <w:top w:val="single" w:sz="4" w:space="0" w:color="auto"/>
              <w:left w:val="single" w:sz="4" w:space="0" w:color="auto"/>
              <w:right w:val="single" w:sz="4" w:space="0" w:color="auto"/>
            </w:tcBorders>
            <w:shd w:val="clear" w:color="auto" w:fill="FFFFFF"/>
            <w:vAlign w:val="center"/>
          </w:tcPr>
          <w:p w14:paraId="1B271620" w14:textId="116E0F6E" w:rsidR="00DD11AD" w:rsidRPr="00F95B11" w:rsidRDefault="00DD11AD" w:rsidP="00DD11AD">
            <w:pPr>
              <w:pStyle w:val="af3"/>
              <w:spacing w:line="264" w:lineRule="auto"/>
              <w:jc w:val="center"/>
              <w:rPr>
                <w:sz w:val="28"/>
                <w:szCs w:val="28"/>
                <w:highlight w:val="yellow"/>
                <w:lang w:val="uk-UA"/>
              </w:rPr>
            </w:pPr>
            <w:r>
              <w:rPr>
                <w:sz w:val="26"/>
                <w:szCs w:val="26"/>
                <w:lang w:val="uk-UA"/>
              </w:rPr>
              <w:t>10 089 967,05</w:t>
            </w:r>
          </w:p>
        </w:tc>
      </w:tr>
      <w:tr w:rsidR="00DD11AD" w:rsidRPr="000349D1" w14:paraId="37D7C0E5" w14:textId="77777777" w:rsidTr="00574501">
        <w:trPr>
          <w:trHeight w:hRule="exact" w:val="349"/>
          <w:jc w:val="center"/>
        </w:trPr>
        <w:tc>
          <w:tcPr>
            <w:tcW w:w="4184" w:type="dxa"/>
            <w:tcBorders>
              <w:top w:val="single" w:sz="4" w:space="0" w:color="auto"/>
              <w:left w:val="single" w:sz="4" w:space="0" w:color="auto"/>
              <w:bottom w:val="single" w:sz="4" w:space="0" w:color="auto"/>
            </w:tcBorders>
            <w:shd w:val="clear" w:color="auto" w:fill="FFFFFF"/>
            <w:vAlign w:val="center"/>
          </w:tcPr>
          <w:p w14:paraId="2095DBB9" w14:textId="77777777" w:rsidR="00DD11AD" w:rsidRPr="000349D1" w:rsidRDefault="00DD11AD" w:rsidP="00DD11AD">
            <w:pPr>
              <w:pStyle w:val="af3"/>
              <w:spacing w:line="264" w:lineRule="auto"/>
              <w:rPr>
                <w:sz w:val="28"/>
                <w:szCs w:val="28"/>
                <w:lang w:val="uk-UA"/>
              </w:rPr>
            </w:pPr>
            <w:r w:rsidRPr="000349D1">
              <w:rPr>
                <w:sz w:val="28"/>
                <w:szCs w:val="28"/>
                <w:lang w:val="uk-UA"/>
              </w:rPr>
              <w:t>інші джерела</w:t>
            </w:r>
          </w:p>
        </w:tc>
        <w:tc>
          <w:tcPr>
            <w:tcW w:w="1843" w:type="dxa"/>
            <w:tcBorders>
              <w:top w:val="single" w:sz="4" w:space="0" w:color="auto"/>
              <w:left w:val="single" w:sz="4" w:space="0" w:color="auto"/>
              <w:bottom w:val="single" w:sz="4" w:space="0" w:color="auto"/>
            </w:tcBorders>
            <w:shd w:val="clear" w:color="auto" w:fill="FFFFFF"/>
            <w:vAlign w:val="center"/>
          </w:tcPr>
          <w:p w14:paraId="301B0892" w14:textId="699366DA" w:rsidR="00DD11AD" w:rsidRPr="00F95B11" w:rsidRDefault="00DD11AD" w:rsidP="00DD11AD">
            <w:pPr>
              <w:spacing w:after="0" w:line="264" w:lineRule="auto"/>
              <w:jc w:val="center"/>
              <w:rPr>
                <w:rFonts w:ascii="Times New Roman" w:hAnsi="Times New Roman" w:cs="Times New Roman"/>
                <w:sz w:val="28"/>
                <w:szCs w:val="28"/>
                <w:highlight w:val="yellow"/>
                <w:lang w:val="uk-UA"/>
              </w:rPr>
            </w:pPr>
            <w:r>
              <w:rPr>
                <w:rFonts w:ascii="Times New Roman" w:hAnsi="Times New Roman" w:cs="Times New Roman"/>
                <w:sz w:val="26"/>
                <w:szCs w:val="26"/>
                <w:lang w:val="uk-UA"/>
              </w:rPr>
              <w:t>4 471 370,32</w:t>
            </w:r>
          </w:p>
        </w:tc>
        <w:tc>
          <w:tcPr>
            <w:tcW w:w="1701" w:type="dxa"/>
            <w:tcBorders>
              <w:top w:val="single" w:sz="4" w:space="0" w:color="auto"/>
              <w:left w:val="single" w:sz="4" w:space="0" w:color="auto"/>
              <w:bottom w:val="single" w:sz="4" w:space="0" w:color="auto"/>
            </w:tcBorders>
            <w:shd w:val="clear" w:color="auto" w:fill="FFFFFF"/>
            <w:vAlign w:val="center"/>
          </w:tcPr>
          <w:p w14:paraId="1824A401" w14:textId="0F611ACC" w:rsidR="00DD11AD" w:rsidRPr="00F95B11" w:rsidRDefault="00DD11AD" w:rsidP="00DD11AD">
            <w:pPr>
              <w:spacing w:after="0" w:line="264" w:lineRule="auto"/>
              <w:jc w:val="center"/>
              <w:rPr>
                <w:rFonts w:ascii="Times New Roman" w:hAnsi="Times New Roman" w:cs="Times New Roman"/>
                <w:sz w:val="28"/>
                <w:szCs w:val="28"/>
                <w:highlight w:val="yellow"/>
                <w:lang w:val="uk-UA"/>
              </w:rPr>
            </w:pPr>
            <w:r>
              <w:rPr>
                <w:rFonts w:ascii="Times New Roman" w:hAnsi="Times New Roman" w:cs="Times New Roman"/>
                <w:sz w:val="26"/>
                <w:szCs w:val="26"/>
                <w:lang w:val="uk-UA"/>
              </w:rPr>
              <w:t>2 170 538,36</w:t>
            </w:r>
          </w:p>
        </w:tc>
        <w:tc>
          <w:tcPr>
            <w:tcW w:w="16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B48178" w14:textId="0E273713" w:rsidR="00DD11AD" w:rsidRPr="00F95B11" w:rsidRDefault="00DD11AD" w:rsidP="00DD11AD">
            <w:pPr>
              <w:spacing w:after="0" w:line="264" w:lineRule="auto"/>
              <w:jc w:val="center"/>
              <w:rPr>
                <w:rFonts w:ascii="Times New Roman" w:hAnsi="Times New Roman" w:cs="Times New Roman"/>
                <w:sz w:val="28"/>
                <w:szCs w:val="28"/>
                <w:highlight w:val="yellow"/>
                <w:lang w:val="uk-UA"/>
              </w:rPr>
            </w:pPr>
            <w:r>
              <w:rPr>
                <w:rFonts w:ascii="Times New Roman" w:hAnsi="Times New Roman" w:cs="Times New Roman"/>
                <w:sz w:val="26"/>
                <w:szCs w:val="26"/>
                <w:lang w:val="uk-UA"/>
              </w:rPr>
              <w:t>2 300 831,96</w:t>
            </w:r>
          </w:p>
        </w:tc>
      </w:tr>
    </w:tbl>
    <w:p w14:paraId="42DA81E1" w14:textId="624EB8F6" w:rsidR="00E42401" w:rsidRPr="000349D1" w:rsidRDefault="00E42401" w:rsidP="00551E58">
      <w:pPr>
        <w:pStyle w:val="11"/>
        <w:shd w:val="clear" w:color="auto" w:fill="auto"/>
        <w:spacing w:line="264" w:lineRule="auto"/>
        <w:ind w:firstLine="600"/>
        <w:jc w:val="both"/>
        <w:rPr>
          <w:rFonts w:ascii="Times New Roman" w:hAnsi="Times New Roman" w:cs="Times New Roman"/>
          <w:lang w:val="uk-UA"/>
        </w:rPr>
      </w:pPr>
    </w:p>
    <w:p w14:paraId="50DBF03A" w14:textId="01BA880D" w:rsidR="00D87411" w:rsidRPr="000349D1" w:rsidRDefault="00D87411" w:rsidP="00551E58">
      <w:pPr>
        <w:suppressAutoHyphens/>
        <w:spacing w:after="0" w:line="264" w:lineRule="auto"/>
        <w:ind w:firstLine="567"/>
        <w:jc w:val="both"/>
        <w:rPr>
          <w:rFonts w:ascii="Times New Roman" w:eastAsia="Times New Roman" w:hAnsi="Times New Roman" w:cs="Times New Roman"/>
          <w:sz w:val="28"/>
          <w:szCs w:val="28"/>
          <w:lang w:val="uk-UA" w:eastAsia="ar-SA"/>
        </w:rPr>
      </w:pPr>
      <w:bookmarkStart w:id="44" w:name="21889"/>
      <w:r w:rsidRPr="000349D1">
        <w:rPr>
          <w:rFonts w:ascii="Times New Roman" w:hAnsi="Times New Roman" w:cs="Times New Roman"/>
          <w:sz w:val="28"/>
          <w:szCs w:val="28"/>
          <w:lang w:val="uk-UA"/>
        </w:rPr>
        <w:t xml:space="preserve">Обсяг фінансування </w:t>
      </w:r>
      <w:proofErr w:type="spellStart"/>
      <w:r w:rsidRPr="000349D1">
        <w:rPr>
          <w:rFonts w:ascii="Times New Roman" w:hAnsi="Times New Roman" w:cs="Times New Roman"/>
          <w:sz w:val="28"/>
          <w:szCs w:val="28"/>
          <w:lang w:val="uk-UA"/>
        </w:rPr>
        <w:t>уточнюється</w:t>
      </w:r>
      <w:proofErr w:type="spellEnd"/>
      <w:r w:rsidRPr="000349D1">
        <w:rPr>
          <w:rFonts w:ascii="Times New Roman" w:hAnsi="Times New Roman" w:cs="Times New Roman"/>
          <w:sz w:val="28"/>
          <w:szCs w:val="28"/>
          <w:lang w:val="uk-UA"/>
        </w:rPr>
        <w:t xml:space="preserve"> щороку в установленому порядку під час складання </w:t>
      </w:r>
      <w:proofErr w:type="spellStart"/>
      <w:r w:rsidRPr="000349D1">
        <w:rPr>
          <w:rFonts w:ascii="Times New Roman" w:hAnsi="Times New Roman" w:cs="Times New Roman"/>
          <w:sz w:val="28"/>
          <w:szCs w:val="28"/>
          <w:lang w:val="uk-UA"/>
        </w:rPr>
        <w:t>проєкту</w:t>
      </w:r>
      <w:proofErr w:type="spellEnd"/>
      <w:r w:rsidRPr="000349D1">
        <w:rPr>
          <w:rFonts w:ascii="Times New Roman" w:hAnsi="Times New Roman" w:cs="Times New Roman"/>
          <w:sz w:val="28"/>
          <w:szCs w:val="28"/>
          <w:lang w:val="uk-UA"/>
        </w:rPr>
        <w:t xml:space="preserve"> бюджету міста Києва на відповідний рік у межах видатків, передбачених головному розпоряднику коштів</w:t>
      </w:r>
      <w:r w:rsidR="00430DC3">
        <w:rPr>
          <w:rFonts w:ascii="Times New Roman" w:hAnsi="Times New Roman" w:cs="Times New Roman"/>
          <w:sz w:val="28"/>
          <w:szCs w:val="28"/>
          <w:lang w:val="uk-UA"/>
        </w:rPr>
        <w:t>.</w:t>
      </w:r>
    </w:p>
    <w:p w14:paraId="4100DA83" w14:textId="6D9C1AB7" w:rsidR="00814282" w:rsidRPr="000349D1" w:rsidRDefault="00814282" w:rsidP="00551E58">
      <w:pPr>
        <w:pStyle w:val="3"/>
        <w:spacing w:after="0" w:line="264" w:lineRule="auto"/>
        <w:ind w:firstLine="567"/>
        <w:rPr>
          <w:rFonts w:ascii="Times New Roman" w:hAnsi="Times New Roman" w:cs="Times New Roman"/>
          <w:b w:val="0"/>
          <w:bCs w:val="0"/>
          <w:color w:val="auto"/>
          <w:sz w:val="28"/>
          <w:szCs w:val="28"/>
          <w:lang w:val="uk-UA"/>
        </w:rPr>
      </w:pPr>
      <w:bookmarkStart w:id="45" w:name="21890"/>
      <w:bookmarkEnd w:id="43"/>
      <w:bookmarkEnd w:id="44"/>
      <w:r w:rsidRPr="000349D1">
        <w:rPr>
          <w:rFonts w:ascii="Times New Roman" w:hAnsi="Times New Roman" w:cs="Times New Roman"/>
          <w:b w:val="0"/>
          <w:bCs w:val="0"/>
          <w:color w:val="auto"/>
          <w:sz w:val="28"/>
          <w:szCs w:val="28"/>
          <w:lang w:val="uk-UA"/>
        </w:rPr>
        <w:t>Строки вико</w:t>
      </w:r>
      <w:r w:rsidR="00DA19AF" w:rsidRPr="000349D1">
        <w:rPr>
          <w:rFonts w:ascii="Times New Roman" w:hAnsi="Times New Roman" w:cs="Times New Roman"/>
          <w:b w:val="0"/>
          <w:bCs w:val="0"/>
          <w:color w:val="auto"/>
          <w:sz w:val="28"/>
          <w:szCs w:val="28"/>
          <w:lang w:val="uk-UA"/>
        </w:rPr>
        <w:t>нан</w:t>
      </w:r>
      <w:r w:rsidRPr="000349D1">
        <w:rPr>
          <w:rFonts w:ascii="Times New Roman" w:hAnsi="Times New Roman" w:cs="Times New Roman"/>
          <w:b w:val="0"/>
          <w:bCs w:val="0"/>
          <w:color w:val="auto"/>
          <w:sz w:val="28"/>
          <w:szCs w:val="28"/>
          <w:lang w:val="uk-UA"/>
        </w:rPr>
        <w:t>ня Програми 2024–2025 роки.</w:t>
      </w:r>
    </w:p>
    <w:p w14:paraId="18B9CF66" w14:textId="77777777" w:rsidR="001013AA" w:rsidRPr="007C25FB" w:rsidRDefault="001013AA" w:rsidP="00551E58">
      <w:pPr>
        <w:spacing w:line="264" w:lineRule="auto"/>
        <w:rPr>
          <w:sz w:val="12"/>
          <w:szCs w:val="12"/>
          <w:lang w:val="uk-UA"/>
        </w:rPr>
      </w:pPr>
    </w:p>
    <w:p w14:paraId="2F976914" w14:textId="50851FD1" w:rsidR="00CC2A99" w:rsidRPr="000349D1" w:rsidRDefault="00814282" w:rsidP="00551E58">
      <w:pPr>
        <w:pStyle w:val="3"/>
        <w:spacing w:line="264" w:lineRule="auto"/>
        <w:jc w:val="both"/>
        <w:rPr>
          <w:rFonts w:ascii="Times New Roman" w:hAnsi="Times New Roman" w:cs="Times New Roman"/>
          <w:color w:val="auto"/>
          <w:sz w:val="28"/>
          <w:szCs w:val="28"/>
          <w:lang w:val="uk-UA"/>
        </w:rPr>
      </w:pPr>
      <w:r w:rsidRPr="000349D1">
        <w:rPr>
          <w:rFonts w:ascii="Times New Roman" w:hAnsi="Times New Roman" w:cs="Times New Roman"/>
          <w:color w:val="auto"/>
          <w:sz w:val="28"/>
          <w:szCs w:val="28"/>
          <w:lang w:val="uk-UA"/>
        </w:rPr>
        <w:lastRenderedPageBreak/>
        <w:t>V</w:t>
      </w:r>
      <w:r w:rsidR="000A4E03" w:rsidRPr="000349D1">
        <w:rPr>
          <w:rFonts w:ascii="Times New Roman" w:hAnsi="Times New Roman" w:cs="Times New Roman"/>
          <w:color w:val="auto"/>
          <w:sz w:val="28"/>
          <w:szCs w:val="28"/>
          <w:lang w:val="uk-UA"/>
        </w:rPr>
        <w:t>. АНАЛІЗ ВПЛИВУ ЗАХОДІВ ПРОГРАМИ НА СОЦІАЛЬНО-ЕКОНОМІЧНЕ СТАНОВИЩЕ РІЗНИХ КАТЕГОРІЙ ЖІНОК І ЧОЛОВІКІВ, А ТАКОЖ НА ЗАБЕЗПЕЧЕННЯ ГЕНДЕРНОЇ РІВНОСТІ</w:t>
      </w:r>
    </w:p>
    <w:p w14:paraId="4C3618AF" w14:textId="6DBF82CD" w:rsidR="00DF1FB4" w:rsidRPr="000349D1" w:rsidRDefault="00870B3C" w:rsidP="00551E58">
      <w:pPr>
        <w:pStyle w:val="3"/>
        <w:spacing w:before="0" w:after="0" w:line="264" w:lineRule="auto"/>
        <w:ind w:firstLine="567"/>
        <w:jc w:val="both"/>
        <w:rPr>
          <w:rFonts w:ascii="Times New Roman" w:eastAsiaTheme="minorHAnsi" w:hAnsi="Times New Roman" w:cs="Times New Roman"/>
          <w:b w:val="0"/>
          <w:bCs w:val="0"/>
          <w:color w:val="auto"/>
          <w:sz w:val="28"/>
          <w:szCs w:val="28"/>
          <w:lang w:val="uk-UA"/>
        </w:rPr>
      </w:pPr>
      <w:bookmarkStart w:id="46" w:name="21896"/>
      <w:bookmarkEnd w:id="45"/>
      <w:r w:rsidRPr="000349D1">
        <w:rPr>
          <w:rFonts w:ascii="Times New Roman" w:eastAsiaTheme="minorHAnsi" w:hAnsi="Times New Roman" w:cs="Times New Roman"/>
          <w:b w:val="0"/>
          <w:bCs w:val="0"/>
          <w:color w:val="auto"/>
          <w:sz w:val="28"/>
          <w:szCs w:val="28"/>
          <w:lang w:val="uk-UA"/>
        </w:rPr>
        <w:t>Реалізація міської цільової програми «Підтримка та розвиток галузі охорони здоров'я столиці» на 2024–2025 роки</w:t>
      </w:r>
      <w:r w:rsidR="00892C0B" w:rsidRPr="000349D1">
        <w:rPr>
          <w:rFonts w:ascii="Times New Roman" w:eastAsiaTheme="minorHAnsi" w:hAnsi="Times New Roman" w:cs="Times New Roman"/>
          <w:b w:val="0"/>
          <w:bCs w:val="0"/>
          <w:color w:val="auto"/>
          <w:sz w:val="28"/>
          <w:szCs w:val="28"/>
          <w:lang w:val="uk-UA"/>
        </w:rPr>
        <w:t xml:space="preserve"> </w:t>
      </w:r>
      <w:r w:rsidR="00146599" w:rsidRPr="000349D1">
        <w:rPr>
          <w:rFonts w:ascii="Times New Roman" w:eastAsiaTheme="minorHAnsi" w:hAnsi="Times New Roman" w:cs="Times New Roman"/>
          <w:b w:val="0"/>
          <w:bCs w:val="0"/>
          <w:color w:val="auto"/>
          <w:sz w:val="28"/>
          <w:szCs w:val="28"/>
          <w:lang w:val="uk-UA"/>
        </w:rPr>
        <w:t>враховує</w:t>
      </w:r>
      <w:r w:rsidRPr="000349D1">
        <w:rPr>
          <w:rFonts w:ascii="Times New Roman" w:eastAsiaTheme="minorHAnsi" w:hAnsi="Times New Roman" w:cs="Times New Roman"/>
          <w:b w:val="0"/>
          <w:bCs w:val="0"/>
          <w:color w:val="auto"/>
          <w:sz w:val="28"/>
          <w:szCs w:val="28"/>
          <w:lang w:val="uk-UA"/>
        </w:rPr>
        <w:t xml:space="preserve"> забезпеченн</w:t>
      </w:r>
      <w:r w:rsidR="00146599" w:rsidRPr="000349D1">
        <w:rPr>
          <w:rFonts w:ascii="Times New Roman" w:eastAsiaTheme="minorHAnsi" w:hAnsi="Times New Roman" w:cs="Times New Roman"/>
          <w:b w:val="0"/>
          <w:bCs w:val="0"/>
          <w:color w:val="auto"/>
          <w:sz w:val="28"/>
          <w:szCs w:val="28"/>
          <w:lang w:val="uk-UA"/>
        </w:rPr>
        <w:t>я</w:t>
      </w:r>
      <w:r w:rsidRPr="000349D1">
        <w:rPr>
          <w:rFonts w:ascii="Times New Roman" w:eastAsiaTheme="minorHAnsi" w:hAnsi="Times New Roman" w:cs="Times New Roman"/>
          <w:b w:val="0"/>
          <w:bCs w:val="0"/>
          <w:color w:val="auto"/>
          <w:sz w:val="28"/>
          <w:szCs w:val="28"/>
          <w:lang w:val="uk-UA"/>
        </w:rPr>
        <w:t xml:space="preserve"> доступу до високоякісних медичних послуг </w:t>
      </w:r>
      <w:r w:rsidR="00581BDD" w:rsidRPr="000349D1">
        <w:rPr>
          <w:rFonts w:ascii="Times New Roman" w:eastAsiaTheme="minorHAnsi" w:hAnsi="Times New Roman" w:cs="Times New Roman"/>
          <w:b w:val="0"/>
          <w:bCs w:val="0"/>
          <w:color w:val="auto"/>
          <w:sz w:val="28"/>
          <w:szCs w:val="28"/>
          <w:lang w:val="uk-UA"/>
        </w:rPr>
        <w:t xml:space="preserve">на рівних правах </w:t>
      </w:r>
      <w:r w:rsidR="00146599" w:rsidRPr="000349D1">
        <w:rPr>
          <w:rFonts w:ascii="Times New Roman" w:eastAsiaTheme="minorHAnsi" w:hAnsi="Times New Roman" w:cs="Times New Roman"/>
          <w:b w:val="0"/>
          <w:bCs w:val="0"/>
          <w:color w:val="auto"/>
          <w:sz w:val="28"/>
          <w:szCs w:val="28"/>
          <w:lang w:val="uk-UA"/>
        </w:rPr>
        <w:t xml:space="preserve">та можливостях </w:t>
      </w:r>
      <w:r w:rsidR="00892C0B" w:rsidRPr="000349D1">
        <w:rPr>
          <w:rFonts w:ascii="Times New Roman" w:eastAsiaTheme="minorHAnsi" w:hAnsi="Times New Roman" w:cs="Times New Roman"/>
          <w:b w:val="0"/>
          <w:bCs w:val="0"/>
          <w:color w:val="auto"/>
          <w:sz w:val="28"/>
          <w:szCs w:val="28"/>
          <w:lang w:val="uk-UA"/>
        </w:rPr>
        <w:t xml:space="preserve">жінок </w:t>
      </w:r>
      <w:r w:rsidR="00146599" w:rsidRPr="000349D1">
        <w:rPr>
          <w:rFonts w:ascii="Times New Roman" w:eastAsiaTheme="minorHAnsi" w:hAnsi="Times New Roman" w:cs="Times New Roman"/>
          <w:b w:val="0"/>
          <w:bCs w:val="0"/>
          <w:color w:val="auto"/>
          <w:sz w:val="28"/>
          <w:szCs w:val="28"/>
          <w:lang w:val="uk-UA"/>
        </w:rPr>
        <w:t>і</w:t>
      </w:r>
      <w:r w:rsidR="00892C0B" w:rsidRPr="000349D1">
        <w:rPr>
          <w:rFonts w:ascii="Times New Roman" w:eastAsiaTheme="minorHAnsi" w:hAnsi="Times New Roman" w:cs="Times New Roman"/>
          <w:b w:val="0"/>
          <w:bCs w:val="0"/>
          <w:color w:val="auto"/>
          <w:sz w:val="28"/>
          <w:szCs w:val="28"/>
          <w:lang w:val="uk-UA"/>
        </w:rPr>
        <w:t xml:space="preserve"> чоловіків</w:t>
      </w:r>
      <w:r w:rsidRPr="000349D1">
        <w:rPr>
          <w:rFonts w:ascii="Times New Roman" w:eastAsiaTheme="minorHAnsi" w:hAnsi="Times New Roman" w:cs="Times New Roman"/>
          <w:b w:val="0"/>
          <w:bCs w:val="0"/>
          <w:color w:val="auto"/>
          <w:sz w:val="28"/>
          <w:szCs w:val="28"/>
          <w:lang w:val="uk-UA"/>
        </w:rPr>
        <w:t>,</w:t>
      </w:r>
      <w:r w:rsidR="00892C0B" w:rsidRPr="000349D1">
        <w:rPr>
          <w:rFonts w:ascii="Times New Roman" w:eastAsiaTheme="minorHAnsi" w:hAnsi="Times New Roman" w:cs="Times New Roman"/>
          <w:b w:val="0"/>
          <w:bCs w:val="0"/>
          <w:color w:val="auto"/>
          <w:sz w:val="28"/>
          <w:szCs w:val="28"/>
          <w:lang w:val="uk-UA"/>
        </w:rPr>
        <w:t xml:space="preserve"> хлопчиків </w:t>
      </w:r>
      <w:r w:rsidR="00146599" w:rsidRPr="000349D1">
        <w:rPr>
          <w:rFonts w:ascii="Times New Roman" w:eastAsiaTheme="minorHAnsi" w:hAnsi="Times New Roman" w:cs="Times New Roman"/>
          <w:b w:val="0"/>
          <w:bCs w:val="0"/>
          <w:color w:val="auto"/>
          <w:sz w:val="28"/>
          <w:szCs w:val="28"/>
          <w:lang w:val="uk-UA"/>
        </w:rPr>
        <w:t>і</w:t>
      </w:r>
      <w:r w:rsidR="00892C0B" w:rsidRPr="000349D1">
        <w:rPr>
          <w:rFonts w:ascii="Times New Roman" w:eastAsiaTheme="minorHAnsi" w:hAnsi="Times New Roman" w:cs="Times New Roman"/>
          <w:b w:val="0"/>
          <w:bCs w:val="0"/>
          <w:color w:val="auto"/>
          <w:sz w:val="28"/>
          <w:szCs w:val="28"/>
          <w:lang w:val="uk-UA"/>
        </w:rPr>
        <w:t xml:space="preserve"> </w:t>
      </w:r>
      <w:proofErr w:type="spellStart"/>
      <w:r w:rsidR="00892C0B" w:rsidRPr="000349D1">
        <w:rPr>
          <w:rFonts w:ascii="Times New Roman" w:eastAsiaTheme="minorHAnsi" w:hAnsi="Times New Roman" w:cs="Times New Roman"/>
          <w:b w:val="0"/>
          <w:bCs w:val="0"/>
          <w:color w:val="auto"/>
          <w:sz w:val="28"/>
          <w:szCs w:val="28"/>
          <w:lang w:val="uk-UA"/>
        </w:rPr>
        <w:t>дівчат</w:t>
      </w:r>
      <w:r w:rsidR="00DF1FB4" w:rsidRPr="000349D1">
        <w:rPr>
          <w:rFonts w:ascii="Times New Roman" w:eastAsiaTheme="minorHAnsi" w:hAnsi="Times New Roman" w:cs="Times New Roman"/>
          <w:b w:val="0"/>
          <w:bCs w:val="0"/>
          <w:color w:val="auto"/>
          <w:sz w:val="28"/>
          <w:szCs w:val="28"/>
          <w:lang w:val="uk-UA"/>
        </w:rPr>
        <w:t>ок</w:t>
      </w:r>
      <w:proofErr w:type="spellEnd"/>
      <w:r w:rsidR="00892C0B" w:rsidRPr="000349D1">
        <w:rPr>
          <w:rFonts w:ascii="Times New Roman" w:eastAsiaTheme="minorHAnsi" w:hAnsi="Times New Roman" w:cs="Times New Roman"/>
          <w:b w:val="0"/>
          <w:bCs w:val="0"/>
          <w:color w:val="auto"/>
          <w:sz w:val="28"/>
          <w:szCs w:val="28"/>
          <w:lang w:val="uk-UA"/>
        </w:rPr>
        <w:t>,</w:t>
      </w:r>
      <w:r w:rsidRPr="000349D1">
        <w:rPr>
          <w:rFonts w:ascii="Times New Roman" w:eastAsiaTheme="minorHAnsi" w:hAnsi="Times New Roman" w:cs="Times New Roman"/>
          <w:b w:val="0"/>
          <w:bCs w:val="0"/>
          <w:color w:val="auto"/>
          <w:sz w:val="28"/>
          <w:szCs w:val="28"/>
          <w:lang w:val="uk-UA"/>
        </w:rPr>
        <w:t xml:space="preserve"> особливо тих, які перебувають у складних життєвих обставинах, зумовлених, зокрема, інвалідністю, наявністю невиліковних </w:t>
      </w:r>
      <w:proofErr w:type="spellStart"/>
      <w:r w:rsidRPr="000349D1">
        <w:rPr>
          <w:rFonts w:ascii="Times New Roman" w:eastAsiaTheme="minorHAnsi" w:hAnsi="Times New Roman" w:cs="Times New Roman"/>
          <w:b w:val="0"/>
          <w:bCs w:val="0"/>
          <w:color w:val="auto"/>
          <w:sz w:val="28"/>
          <w:szCs w:val="28"/>
          <w:lang w:val="uk-UA"/>
        </w:rPr>
        <w:t>хвороб</w:t>
      </w:r>
      <w:proofErr w:type="spellEnd"/>
      <w:r w:rsidRPr="000349D1">
        <w:rPr>
          <w:rFonts w:ascii="Times New Roman" w:eastAsiaTheme="minorHAnsi" w:hAnsi="Times New Roman" w:cs="Times New Roman"/>
          <w:b w:val="0"/>
          <w:bCs w:val="0"/>
          <w:color w:val="auto"/>
          <w:sz w:val="28"/>
          <w:szCs w:val="28"/>
          <w:lang w:val="uk-UA"/>
        </w:rPr>
        <w:t xml:space="preserve"> та </w:t>
      </w:r>
      <w:proofErr w:type="spellStart"/>
      <w:r w:rsidRPr="000349D1">
        <w:rPr>
          <w:rFonts w:ascii="Times New Roman" w:eastAsiaTheme="minorHAnsi" w:hAnsi="Times New Roman" w:cs="Times New Roman"/>
          <w:b w:val="0"/>
          <w:bCs w:val="0"/>
          <w:color w:val="auto"/>
          <w:sz w:val="28"/>
          <w:szCs w:val="28"/>
          <w:lang w:val="uk-UA"/>
        </w:rPr>
        <w:t>хвороб</w:t>
      </w:r>
      <w:proofErr w:type="spellEnd"/>
      <w:r w:rsidRPr="000349D1">
        <w:rPr>
          <w:rFonts w:ascii="Times New Roman" w:eastAsiaTheme="minorHAnsi" w:hAnsi="Times New Roman" w:cs="Times New Roman"/>
          <w:b w:val="0"/>
          <w:bCs w:val="0"/>
          <w:color w:val="auto"/>
          <w:sz w:val="28"/>
          <w:szCs w:val="28"/>
          <w:lang w:val="uk-UA"/>
        </w:rPr>
        <w:t>, які потребують тривалого лікування, а також жінок і чоловіків - представників національних меншин та інших соціальних груп, які зазнають множинної дискримінації.</w:t>
      </w:r>
      <w:r w:rsidR="00892C0B" w:rsidRPr="000349D1">
        <w:rPr>
          <w:rFonts w:ascii="Times New Roman" w:eastAsiaTheme="minorHAnsi" w:hAnsi="Times New Roman" w:cs="Times New Roman"/>
          <w:b w:val="0"/>
          <w:bCs w:val="0"/>
          <w:color w:val="auto"/>
          <w:sz w:val="28"/>
          <w:szCs w:val="28"/>
          <w:lang w:val="uk-UA"/>
        </w:rPr>
        <w:t xml:space="preserve"> </w:t>
      </w:r>
      <w:r w:rsidR="00873C75" w:rsidRPr="000349D1">
        <w:rPr>
          <w:rFonts w:ascii="Times New Roman" w:eastAsiaTheme="minorHAnsi" w:hAnsi="Times New Roman" w:cs="Times New Roman"/>
          <w:b w:val="0"/>
          <w:bCs w:val="0"/>
          <w:color w:val="auto"/>
          <w:sz w:val="28"/>
          <w:szCs w:val="28"/>
          <w:lang w:val="uk-UA"/>
        </w:rPr>
        <w:t xml:space="preserve">При реалізації заходів немає обмежень чи привілеїв за ознакою статі. </w:t>
      </w:r>
    </w:p>
    <w:p w14:paraId="52F601EF" w14:textId="02A24AE3" w:rsidR="00870B3C" w:rsidRPr="000349D1" w:rsidRDefault="00E36A96" w:rsidP="00551E58">
      <w:pPr>
        <w:pStyle w:val="3"/>
        <w:spacing w:before="0" w:after="0" w:line="264" w:lineRule="auto"/>
        <w:ind w:firstLine="567"/>
        <w:jc w:val="both"/>
        <w:rPr>
          <w:rFonts w:ascii="Times New Roman" w:eastAsiaTheme="minorHAnsi" w:hAnsi="Times New Roman" w:cs="Times New Roman"/>
          <w:b w:val="0"/>
          <w:bCs w:val="0"/>
          <w:color w:val="auto"/>
          <w:sz w:val="28"/>
          <w:szCs w:val="28"/>
          <w:lang w:val="uk-UA"/>
        </w:rPr>
      </w:pPr>
      <w:r w:rsidRPr="000349D1">
        <w:rPr>
          <w:rFonts w:ascii="Times New Roman" w:eastAsiaTheme="minorHAnsi" w:hAnsi="Times New Roman" w:cs="Times New Roman"/>
          <w:b w:val="0"/>
          <w:bCs w:val="0"/>
          <w:color w:val="auto"/>
          <w:sz w:val="28"/>
          <w:szCs w:val="28"/>
          <w:lang w:val="uk-UA"/>
        </w:rPr>
        <w:t>З</w:t>
      </w:r>
      <w:r w:rsidR="00892C0B" w:rsidRPr="000349D1">
        <w:rPr>
          <w:rFonts w:ascii="Times New Roman" w:eastAsiaTheme="minorHAnsi" w:hAnsi="Times New Roman" w:cs="Times New Roman"/>
          <w:b w:val="0"/>
          <w:bCs w:val="0"/>
          <w:color w:val="auto"/>
          <w:sz w:val="28"/>
          <w:szCs w:val="28"/>
          <w:lang w:val="uk-UA"/>
        </w:rPr>
        <w:t xml:space="preserve">аходи </w:t>
      </w:r>
      <w:r w:rsidR="00873C75" w:rsidRPr="000349D1">
        <w:rPr>
          <w:rFonts w:ascii="Times New Roman" w:eastAsiaTheme="minorHAnsi" w:hAnsi="Times New Roman" w:cs="Times New Roman"/>
          <w:b w:val="0"/>
          <w:bCs w:val="0"/>
          <w:color w:val="auto"/>
          <w:sz w:val="28"/>
          <w:szCs w:val="28"/>
          <w:lang w:val="uk-UA"/>
        </w:rPr>
        <w:t xml:space="preserve">міської цільової програми «Підтримка та розвиток галузі охорони здоров'я столиці» на 2024–2025 </w:t>
      </w:r>
      <w:r w:rsidR="00892C0B" w:rsidRPr="000349D1">
        <w:rPr>
          <w:rFonts w:ascii="Times New Roman" w:eastAsiaTheme="minorHAnsi" w:hAnsi="Times New Roman" w:cs="Times New Roman"/>
          <w:b w:val="0"/>
          <w:bCs w:val="0"/>
          <w:color w:val="auto"/>
          <w:sz w:val="28"/>
          <w:szCs w:val="28"/>
          <w:lang w:val="uk-UA"/>
        </w:rPr>
        <w:t xml:space="preserve">направлені на забезпечення </w:t>
      </w:r>
      <w:r w:rsidR="00146599" w:rsidRPr="000349D1">
        <w:rPr>
          <w:rFonts w:ascii="Times New Roman" w:eastAsiaTheme="minorHAnsi" w:hAnsi="Times New Roman" w:cs="Times New Roman"/>
          <w:b w:val="0"/>
          <w:bCs w:val="0"/>
          <w:color w:val="auto"/>
          <w:sz w:val="28"/>
          <w:szCs w:val="28"/>
          <w:lang w:val="uk-UA"/>
        </w:rPr>
        <w:t xml:space="preserve">жінок та чоловіків, хлопчиків та дівчат, осіб з інвалідністю, які мають </w:t>
      </w:r>
      <w:r w:rsidR="00892C0B" w:rsidRPr="000349D1">
        <w:rPr>
          <w:rFonts w:ascii="Times New Roman" w:eastAsiaTheme="minorHAnsi" w:hAnsi="Times New Roman" w:cs="Times New Roman"/>
          <w:b w:val="0"/>
          <w:bCs w:val="0"/>
          <w:color w:val="auto"/>
          <w:sz w:val="28"/>
          <w:szCs w:val="28"/>
          <w:lang w:val="uk-UA"/>
        </w:rPr>
        <w:t>нагальн</w:t>
      </w:r>
      <w:r w:rsidR="00146599" w:rsidRPr="000349D1">
        <w:rPr>
          <w:rFonts w:ascii="Times New Roman" w:eastAsiaTheme="minorHAnsi" w:hAnsi="Times New Roman" w:cs="Times New Roman"/>
          <w:b w:val="0"/>
          <w:bCs w:val="0"/>
          <w:color w:val="auto"/>
          <w:sz w:val="28"/>
          <w:szCs w:val="28"/>
          <w:lang w:val="uk-UA"/>
        </w:rPr>
        <w:t>у</w:t>
      </w:r>
      <w:r w:rsidR="00892C0B" w:rsidRPr="000349D1">
        <w:rPr>
          <w:rFonts w:ascii="Times New Roman" w:eastAsiaTheme="minorHAnsi" w:hAnsi="Times New Roman" w:cs="Times New Roman"/>
          <w:b w:val="0"/>
          <w:bCs w:val="0"/>
          <w:color w:val="auto"/>
          <w:sz w:val="28"/>
          <w:szCs w:val="28"/>
          <w:lang w:val="uk-UA"/>
        </w:rPr>
        <w:t xml:space="preserve"> потреб</w:t>
      </w:r>
      <w:r w:rsidR="00146599" w:rsidRPr="000349D1">
        <w:rPr>
          <w:rFonts w:ascii="Times New Roman" w:eastAsiaTheme="minorHAnsi" w:hAnsi="Times New Roman" w:cs="Times New Roman"/>
          <w:b w:val="0"/>
          <w:bCs w:val="0"/>
          <w:color w:val="auto"/>
          <w:sz w:val="28"/>
          <w:szCs w:val="28"/>
          <w:lang w:val="uk-UA"/>
        </w:rPr>
        <w:t>у</w:t>
      </w:r>
      <w:r w:rsidR="00892C0B" w:rsidRPr="000349D1">
        <w:rPr>
          <w:rFonts w:ascii="Times New Roman" w:eastAsiaTheme="minorHAnsi" w:hAnsi="Times New Roman" w:cs="Times New Roman"/>
          <w:b w:val="0"/>
          <w:bCs w:val="0"/>
          <w:color w:val="auto"/>
          <w:sz w:val="28"/>
          <w:szCs w:val="28"/>
          <w:lang w:val="uk-UA"/>
        </w:rPr>
        <w:t xml:space="preserve"> та </w:t>
      </w:r>
      <w:r w:rsidR="00146599" w:rsidRPr="000349D1">
        <w:rPr>
          <w:rFonts w:ascii="Times New Roman" w:eastAsiaTheme="minorHAnsi" w:hAnsi="Times New Roman" w:cs="Times New Roman"/>
          <w:b w:val="0"/>
          <w:bCs w:val="0"/>
          <w:color w:val="auto"/>
          <w:sz w:val="28"/>
          <w:szCs w:val="28"/>
          <w:lang w:val="uk-UA"/>
        </w:rPr>
        <w:t xml:space="preserve">необхідність у </w:t>
      </w:r>
      <w:r w:rsidR="00892C0B" w:rsidRPr="000349D1">
        <w:rPr>
          <w:rFonts w:ascii="Times New Roman" w:eastAsiaTheme="minorHAnsi" w:hAnsi="Times New Roman" w:cs="Times New Roman"/>
          <w:b w:val="0"/>
          <w:bCs w:val="0"/>
          <w:color w:val="auto"/>
          <w:sz w:val="28"/>
          <w:szCs w:val="28"/>
          <w:lang w:val="uk-UA"/>
        </w:rPr>
        <w:t>постійн</w:t>
      </w:r>
      <w:r w:rsidR="00146599" w:rsidRPr="000349D1">
        <w:rPr>
          <w:rFonts w:ascii="Times New Roman" w:eastAsiaTheme="minorHAnsi" w:hAnsi="Times New Roman" w:cs="Times New Roman"/>
          <w:b w:val="0"/>
          <w:bCs w:val="0"/>
          <w:color w:val="auto"/>
          <w:sz w:val="28"/>
          <w:szCs w:val="28"/>
          <w:lang w:val="uk-UA"/>
        </w:rPr>
        <w:t>ій</w:t>
      </w:r>
      <w:r w:rsidR="00892C0B" w:rsidRPr="000349D1">
        <w:rPr>
          <w:rFonts w:ascii="Times New Roman" w:eastAsiaTheme="minorHAnsi" w:hAnsi="Times New Roman" w:cs="Times New Roman"/>
          <w:b w:val="0"/>
          <w:bCs w:val="0"/>
          <w:color w:val="auto"/>
          <w:sz w:val="28"/>
          <w:szCs w:val="28"/>
          <w:lang w:val="uk-UA"/>
        </w:rPr>
        <w:t xml:space="preserve"> </w:t>
      </w:r>
      <w:r w:rsidR="00892C0B" w:rsidRPr="0061266C">
        <w:rPr>
          <w:rFonts w:ascii="Times New Roman" w:eastAsiaTheme="minorHAnsi" w:hAnsi="Times New Roman" w:cs="Times New Roman"/>
          <w:b w:val="0"/>
          <w:bCs w:val="0"/>
          <w:color w:val="auto"/>
          <w:sz w:val="28"/>
          <w:szCs w:val="28"/>
          <w:lang w:val="uk-UA"/>
        </w:rPr>
        <w:t>підтрим</w:t>
      </w:r>
      <w:r w:rsidR="00146599" w:rsidRPr="0061266C">
        <w:rPr>
          <w:rFonts w:ascii="Times New Roman" w:eastAsiaTheme="minorHAnsi" w:hAnsi="Times New Roman" w:cs="Times New Roman"/>
          <w:b w:val="0"/>
          <w:bCs w:val="0"/>
          <w:color w:val="auto"/>
          <w:sz w:val="28"/>
          <w:szCs w:val="28"/>
          <w:lang w:val="uk-UA"/>
        </w:rPr>
        <w:t>ці</w:t>
      </w:r>
      <w:r w:rsidR="00431D5E" w:rsidRPr="0061266C">
        <w:rPr>
          <w:rFonts w:ascii="Times New Roman" w:eastAsiaTheme="minorHAnsi" w:hAnsi="Times New Roman" w:cs="Times New Roman"/>
          <w:b w:val="0"/>
          <w:bCs w:val="0"/>
          <w:color w:val="auto"/>
          <w:sz w:val="28"/>
          <w:szCs w:val="28"/>
          <w:lang w:val="uk-UA"/>
        </w:rPr>
        <w:t xml:space="preserve"> рівня здоров</w:t>
      </w:r>
      <w:r w:rsidR="00846EBF" w:rsidRPr="0061266C">
        <w:rPr>
          <w:rFonts w:ascii="Times New Roman" w:eastAsiaTheme="minorHAnsi" w:hAnsi="Times New Roman" w:cs="Times New Roman"/>
          <w:b w:val="0"/>
          <w:bCs w:val="0"/>
          <w:color w:val="auto"/>
          <w:sz w:val="28"/>
          <w:szCs w:val="28"/>
          <w:lang w:val="uk-UA"/>
        </w:rPr>
        <w:t>’</w:t>
      </w:r>
      <w:r w:rsidR="00431D5E" w:rsidRPr="0061266C">
        <w:rPr>
          <w:rFonts w:ascii="Times New Roman" w:eastAsiaTheme="minorHAnsi" w:hAnsi="Times New Roman" w:cs="Times New Roman"/>
          <w:b w:val="0"/>
          <w:bCs w:val="0"/>
          <w:color w:val="auto"/>
          <w:sz w:val="28"/>
          <w:szCs w:val="28"/>
          <w:lang w:val="uk-UA"/>
        </w:rPr>
        <w:t>я</w:t>
      </w:r>
      <w:r w:rsidR="00892C0B" w:rsidRPr="000349D1">
        <w:rPr>
          <w:rFonts w:ascii="Times New Roman" w:eastAsiaTheme="minorHAnsi" w:hAnsi="Times New Roman" w:cs="Times New Roman"/>
          <w:b w:val="0"/>
          <w:bCs w:val="0"/>
          <w:color w:val="auto"/>
          <w:sz w:val="28"/>
          <w:szCs w:val="28"/>
          <w:lang w:val="uk-UA"/>
        </w:rPr>
        <w:t>.</w:t>
      </w:r>
    </w:p>
    <w:p w14:paraId="76627CC6" w14:textId="5E47D635" w:rsidR="001D737D" w:rsidRPr="000349D1" w:rsidRDefault="00E36A96" w:rsidP="00551E58">
      <w:pPr>
        <w:spacing w:after="0" w:line="264" w:lineRule="auto"/>
        <w:ind w:firstLine="588"/>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Основними групами населення, на які спрямована Програма, є: пацієнти </w:t>
      </w:r>
      <w:r w:rsidR="00430DC3">
        <w:rPr>
          <w:rFonts w:ascii="Times New Roman" w:hAnsi="Times New Roman" w:cs="Times New Roman"/>
          <w:sz w:val="28"/>
          <w:szCs w:val="28"/>
          <w:lang w:val="uk-UA"/>
        </w:rPr>
        <w:t xml:space="preserve">/ пацієнтки </w:t>
      </w:r>
      <w:r w:rsidRPr="000349D1">
        <w:rPr>
          <w:rFonts w:ascii="Times New Roman" w:hAnsi="Times New Roman" w:cs="Times New Roman"/>
          <w:sz w:val="28"/>
          <w:szCs w:val="28"/>
          <w:lang w:val="uk-UA"/>
        </w:rPr>
        <w:t>дитячого та дорослого віку, хворі на цукровий діабет</w:t>
      </w:r>
      <w:r w:rsidR="00430DC3">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дівчата та хлопчики дитячого віку з передчасним статевим розвитком аналогами </w:t>
      </w:r>
      <w:proofErr w:type="spellStart"/>
      <w:r w:rsidRPr="000349D1">
        <w:rPr>
          <w:rFonts w:ascii="Times New Roman" w:hAnsi="Times New Roman" w:cs="Times New Roman"/>
          <w:sz w:val="28"/>
          <w:szCs w:val="28"/>
          <w:lang w:val="uk-UA"/>
        </w:rPr>
        <w:t>гонадотропін-рилізинг</w:t>
      </w:r>
      <w:proofErr w:type="spellEnd"/>
      <w:r w:rsidRPr="000349D1">
        <w:rPr>
          <w:rFonts w:ascii="Times New Roman" w:hAnsi="Times New Roman" w:cs="Times New Roman"/>
          <w:sz w:val="28"/>
          <w:szCs w:val="28"/>
          <w:lang w:val="uk-UA"/>
        </w:rPr>
        <w:t xml:space="preserve"> гормону</w:t>
      </w:r>
      <w:r w:rsidR="00430DC3">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пацієнти </w:t>
      </w:r>
      <w:r w:rsidR="00430DC3">
        <w:rPr>
          <w:rFonts w:ascii="Times New Roman" w:hAnsi="Times New Roman" w:cs="Times New Roman"/>
          <w:sz w:val="28"/>
          <w:szCs w:val="28"/>
          <w:lang w:val="uk-UA"/>
        </w:rPr>
        <w:t xml:space="preserve">/ пацієнтки </w:t>
      </w:r>
      <w:r w:rsidRPr="000349D1">
        <w:rPr>
          <w:rFonts w:ascii="Times New Roman" w:hAnsi="Times New Roman" w:cs="Times New Roman"/>
          <w:sz w:val="28"/>
          <w:szCs w:val="28"/>
          <w:lang w:val="uk-UA"/>
        </w:rPr>
        <w:t xml:space="preserve">дитячого віку, хворі на </w:t>
      </w:r>
      <w:proofErr w:type="spellStart"/>
      <w:r w:rsidRPr="000349D1">
        <w:rPr>
          <w:rFonts w:ascii="Times New Roman" w:hAnsi="Times New Roman" w:cs="Times New Roman"/>
          <w:sz w:val="28"/>
          <w:szCs w:val="28"/>
          <w:lang w:val="uk-UA"/>
        </w:rPr>
        <w:t>гіпофізарний</w:t>
      </w:r>
      <w:proofErr w:type="spellEnd"/>
      <w:r w:rsidRPr="000349D1">
        <w:rPr>
          <w:rFonts w:ascii="Times New Roman" w:hAnsi="Times New Roman" w:cs="Times New Roman"/>
          <w:sz w:val="28"/>
          <w:szCs w:val="28"/>
          <w:lang w:val="uk-UA"/>
        </w:rPr>
        <w:t xml:space="preserve"> нані</w:t>
      </w:r>
      <w:r w:rsidR="00430DC3">
        <w:rPr>
          <w:rFonts w:ascii="Times New Roman" w:hAnsi="Times New Roman" w:cs="Times New Roman"/>
          <w:sz w:val="28"/>
          <w:szCs w:val="28"/>
          <w:lang w:val="uk-UA"/>
        </w:rPr>
        <w:t>зм та нанізм різного походження;</w:t>
      </w:r>
      <w:r w:rsidRPr="000349D1">
        <w:rPr>
          <w:rFonts w:ascii="Times New Roman" w:hAnsi="Times New Roman" w:cs="Times New Roman"/>
          <w:sz w:val="28"/>
          <w:szCs w:val="28"/>
          <w:lang w:val="uk-UA"/>
        </w:rPr>
        <w:t xml:space="preserve"> пацієнти</w:t>
      </w:r>
      <w:r w:rsidR="00430DC3">
        <w:rPr>
          <w:rFonts w:ascii="Times New Roman" w:hAnsi="Times New Roman" w:cs="Times New Roman"/>
          <w:sz w:val="28"/>
          <w:szCs w:val="28"/>
          <w:lang w:val="uk-UA"/>
        </w:rPr>
        <w:t xml:space="preserve"> / пацієнтки, хворі на акромегалію, </w:t>
      </w:r>
      <w:r w:rsidRPr="000349D1">
        <w:rPr>
          <w:rFonts w:ascii="Times New Roman" w:hAnsi="Times New Roman" w:cs="Times New Roman"/>
          <w:sz w:val="28"/>
          <w:szCs w:val="28"/>
          <w:lang w:val="uk-UA"/>
        </w:rPr>
        <w:t xml:space="preserve">на </w:t>
      </w:r>
      <w:proofErr w:type="spellStart"/>
      <w:r w:rsidRPr="000349D1">
        <w:rPr>
          <w:rFonts w:ascii="Times New Roman" w:hAnsi="Times New Roman" w:cs="Times New Roman"/>
          <w:sz w:val="28"/>
          <w:szCs w:val="28"/>
          <w:lang w:val="uk-UA"/>
        </w:rPr>
        <w:t>муковісцидоз</w:t>
      </w:r>
      <w:proofErr w:type="spellEnd"/>
      <w:r w:rsidR="00430DC3">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на </w:t>
      </w:r>
      <w:proofErr w:type="spellStart"/>
      <w:r w:rsidRPr="000349D1">
        <w:rPr>
          <w:rFonts w:ascii="Times New Roman" w:hAnsi="Times New Roman" w:cs="Times New Roman"/>
          <w:sz w:val="28"/>
          <w:szCs w:val="28"/>
          <w:lang w:val="uk-UA"/>
        </w:rPr>
        <w:t>фенілкетонурію</w:t>
      </w:r>
      <w:proofErr w:type="spellEnd"/>
      <w:r w:rsidRPr="000349D1">
        <w:rPr>
          <w:rFonts w:ascii="Times New Roman" w:hAnsi="Times New Roman" w:cs="Times New Roman"/>
          <w:sz w:val="28"/>
          <w:szCs w:val="28"/>
          <w:lang w:val="uk-UA"/>
        </w:rPr>
        <w:t xml:space="preserve">, на ювенільний </w:t>
      </w:r>
      <w:proofErr w:type="spellStart"/>
      <w:r w:rsidRPr="000349D1">
        <w:rPr>
          <w:rFonts w:ascii="Times New Roman" w:hAnsi="Times New Roman" w:cs="Times New Roman"/>
          <w:sz w:val="28"/>
          <w:szCs w:val="28"/>
          <w:lang w:val="uk-UA"/>
        </w:rPr>
        <w:t>ревматоїдний</w:t>
      </w:r>
      <w:proofErr w:type="spellEnd"/>
      <w:r w:rsidRPr="000349D1">
        <w:rPr>
          <w:rFonts w:ascii="Times New Roman" w:hAnsi="Times New Roman" w:cs="Times New Roman"/>
          <w:sz w:val="28"/>
          <w:szCs w:val="28"/>
          <w:lang w:val="uk-UA"/>
        </w:rPr>
        <w:t xml:space="preserve"> артрит, хворобу </w:t>
      </w:r>
      <w:proofErr w:type="spellStart"/>
      <w:r w:rsidRPr="000349D1">
        <w:rPr>
          <w:rFonts w:ascii="Times New Roman" w:hAnsi="Times New Roman" w:cs="Times New Roman"/>
          <w:sz w:val="28"/>
          <w:szCs w:val="28"/>
          <w:lang w:val="uk-UA"/>
        </w:rPr>
        <w:t>Стілла</w:t>
      </w:r>
      <w:proofErr w:type="spellEnd"/>
      <w:r w:rsidRPr="000349D1">
        <w:rPr>
          <w:rFonts w:ascii="Times New Roman" w:hAnsi="Times New Roman" w:cs="Times New Roman"/>
          <w:sz w:val="28"/>
          <w:szCs w:val="28"/>
          <w:lang w:val="uk-UA"/>
        </w:rPr>
        <w:t xml:space="preserve">, системну склеродермію, системні </w:t>
      </w:r>
      <w:proofErr w:type="spellStart"/>
      <w:r w:rsidRPr="000349D1">
        <w:rPr>
          <w:rFonts w:ascii="Times New Roman" w:hAnsi="Times New Roman" w:cs="Times New Roman"/>
          <w:sz w:val="28"/>
          <w:szCs w:val="28"/>
          <w:lang w:val="uk-UA"/>
        </w:rPr>
        <w:t>васкуліти</w:t>
      </w:r>
      <w:proofErr w:type="spellEnd"/>
      <w:r w:rsidRPr="000349D1">
        <w:rPr>
          <w:rFonts w:ascii="Times New Roman" w:hAnsi="Times New Roman" w:cs="Times New Roman"/>
          <w:sz w:val="28"/>
          <w:szCs w:val="28"/>
          <w:lang w:val="uk-UA"/>
        </w:rPr>
        <w:t xml:space="preserve">, </w:t>
      </w:r>
      <w:proofErr w:type="spellStart"/>
      <w:r w:rsidRPr="000349D1">
        <w:rPr>
          <w:rFonts w:ascii="Times New Roman" w:hAnsi="Times New Roman" w:cs="Times New Roman"/>
          <w:sz w:val="28"/>
          <w:szCs w:val="28"/>
          <w:lang w:val="uk-UA"/>
        </w:rPr>
        <w:t>спондилоартрити</w:t>
      </w:r>
      <w:proofErr w:type="spellEnd"/>
      <w:r w:rsidRPr="000349D1">
        <w:rPr>
          <w:rFonts w:ascii="Times New Roman" w:hAnsi="Times New Roman" w:cs="Times New Roman"/>
          <w:sz w:val="28"/>
          <w:szCs w:val="28"/>
          <w:lang w:val="uk-UA"/>
        </w:rPr>
        <w:t xml:space="preserve">, </w:t>
      </w:r>
      <w:proofErr w:type="spellStart"/>
      <w:r w:rsidRPr="000349D1">
        <w:rPr>
          <w:rFonts w:ascii="Times New Roman" w:hAnsi="Times New Roman" w:cs="Times New Roman"/>
          <w:sz w:val="28"/>
          <w:szCs w:val="28"/>
          <w:lang w:val="uk-UA"/>
        </w:rPr>
        <w:t>спінально</w:t>
      </w:r>
      <w:proofErr w:type="spellEnd"/>
      <w:r w:rsidRPr="000349D1">
        <w:rPr>
          <w:rFonts w:ascii="Times New Roman" w:hAnsi="Times New Roman" w:cs="Times New Roman"/>
          <w:sz w:val="28"/>
          <w:szCs w:val="28"/>
          <w:lang w:val="uk-UA"/>
        </w:rPr>
        <w:t xml:space="preserve">-м'язову атрофію, хворобу </w:t>
      </w:r>
      <w:proofErr w:type="spellStart"/>
      <w:r w:rsidRPr="000349D1">
        <w:rPr>
          <w:rFonts w:ascii="Times New Roman" w:hAnsi="Times New Roman" w:cs="Times New Roman"/>
          <w:sz w:val="28"/>
          <w:szCs w:val="28"/>
          <w:lang w:val="uk-UA"/>
        </w:rPr>
        <w:t>Гоше</w:t>
      </w:r>
      <w:proofErr w:type="spellEnd"/>
      <w:r w:rsidRPr="000349D1">
        <w:rPr>
          <w:rFonts w:ascii="Times New Roman" w:hAnsi="Times New Roman" w:cs="Times New Roman"/>
          <w:sz w:val="28"/>
          <w:szCs w:val="28"/>
          <w:lang w:val="uk-UA"/>
        </w:rPr>
        <w:t xml:space="preserve">, </w:t>
      </w:r>
      <w:proofErr w:type="spellStart"/>
      <w:r w:rsidRPr="000349D1">
        <w:rPr>
          <w:rFonts w:ascii="Times New Roman" w:hAnsi="Times New Roman" w:cs="Times New Roman"/>
          <w:sz w:val="28"/>
          <w:szCs w:val="28"/>
          <w:lang w:val="uk-UA"/>
        </w:rPr>
        <w:t>мукополісахаридоз</w:t>
      </w:r>
      <w:proofErr w:type="spellEnd"/>
      <w:r w:rsidRPr="000349D1">
        <w:rPr>
          <w:rFonts w:ascii="Times New Roman" w:hAnsi="Times New Roman" w:cs="Times New Roman"/>
          <w:sz w:val="28"/>
          <w:szCs w:val="28"/>
          <w:lang w:val="uk-UA"/>
        </w:rPr>
        <w:t xml:space="preserve">, </w:t>
      </w:r>
      <w:proofErr w:type="spellStart"/>
      <w:r w:rsidR="00F3281A" w:rsidRPr="000349D1">
        <w:rPr>
          <w:rFonts w:ascii="Times New Roman" w:hAnsi="Times New Roman" w:cs="Times New Roman"/>
          <w:sz w:val="28"/>
          <w:szCs w:val="28"/>
          <w:lang w:val="uk-UA"/>
        </w:rPr>
        <w:t>бульозний</w:t>
      </w:r>
      <w:proofErr w:type="spellEnd"/>
      <w:r w:rsidR="00F3281A" w:rsidRPr="000349D1">
        <w:rPr>
          <w:rFonts w:ascii="Times New Roman" w:hAnsi="Times New Roman" w:cs="Times New Roman"/>
          <w:sz w:val="28"/>
          <w:szCs w:val="28"/>
          <w:lang w:val="uk-UA"/>
        </w:rPr>
        <w:t xml:space="preserve"> </w:t>
      </w:r>
      <w:proofErr w:type="spellStart"/>
      <w:r w:rsidR="00F3281A" w:rsidRPr="000349D1">
        <w:rPr>
          <w:rFonts w:ascii="Times New Roman" w:hAnsi="Times New Roman" w:cs="Times New Roman"/>
          <w:sz w:val="28"/>
          <w:szCs w:val="28"/>
          <w:lang w:val="uk-UA"/>
        </w:rPr>
        <w:t>епідермоліз</w:t>
      </w:r>
      <w:proofErr w:type="spellEnd"/>
      <w:r w:rsidR="00F3281A" w:rsidRPr="000349D1">
        <w:rPr>
          <w:rFonts w:ascii="Times New Roman" w:hAnsi="Times New Roman" w:cs="Times New Roman"/>
          <w:sz w:val="28"/>
          <w:szCs w:val="28"/>
          <w:lang w:val="uk-UA"/>
        </w:rPr>
        <w:t>, на запальні хронічні з</w:t>
      </w:r>
      <w:r w:rsidR="00430DC3">
        <w:rPr>
          <w:rFonts w:ascii="Times New Roman" w:hAnsi="Times New Roman" w:cs="Times New Roman"/>
          <w:sz w:val="28"/>
          <w:szCs w:val="28"/>
          <w:lang w:val="uk-UA"/>
        </w:rPr>
        <w:t>ахворювання товстого кишківника;</w:t>
      </w:r>
      <w:r w:rsidR="00F3281A" w:rsidRPr="000349D1">
        <w:rPr>
          <w:rFonts w:ascii="Times New Roman" w:hAnsi="Times New Roman" w:cs="Times New Roman"/>
          <w:sz w:val="28"/>
          <w:szCs w:val="28"/>
          <w:lang w:val="uk-UA"/>
        </w:rPr>
        <w:t xml:space="preserve"> пацієнти </w:t>
      </w:r>
      <w:r w:rsidR="00430DC3">
        <w:rPr>
          <w:rFonts w:ascii="Times New Roman" w:hAnsi="Times New Roman" w:cs="Times New Roman"/>
          <w:sz w:val="28"/>
          <w:szCs w:val="28"/>
          <w:lang w:val="uk-UA"/>
        </w:rPr>
        <w:t xml:space="preserve">/ пацієнтки </w:t>
      </w:r>
      <w:r w:rsidR="00F3281A" w:rsidRPr="000349D1">
        <w:rPr>
          <w:rFonts w:ascii="Times New Roman" w:hAnsi="Times New Roman" w:cs="Times New Roman"/>
          <w:sz w:val="28"/>
          <w:szCs w:val="28"/>
          <w:lang w:val="uk-UA"/>
        </w:rPr>
        <w:t>ди</w:t>
      </w:r>
      <w:r w:rsidR="001E1ECA">
        <w:rPr>
          <w:rFonts w:ascii="Times New Roman" w:hAnsi="Times New Roman" w:cs="Times New Roman"/>
          <w:sz w:val="28"/>
          <w:szCs w:val="28"/>
          <w:lang w:val="uk-UA"/>
        </w:rPr>
        <w:t>тячого віку з хворобою Кавасакі,</w:t>
      </w:r>
      <w:r w:rsidR="00F3281A" w:rsidRPr="000349D1">
        <w:rPr>
          <w:rFonts w:ascii="Times New Roman" w:hAnsi="Times New Roman" w:cs="Times New Roman"/>
          <w:sz w:val="28"/>
          <w:szCs w:val="28"/>
          <w:lang w:val="uk-UA"/>
        </w:rPr>
        <w:t xml:space="preserve"> хворі на легеневу гіпертензію, хвор</w:t>
      </w:r>
      <w:r w:rsidR="001E1ECA">
        <w:rPr>
          <w:rFonts w:ascii="Times New Roman" w:hAnsi="Times New Roman" w:cs="Times New Roman"/>
          <w:sz w:val="28"/>
          <w:szCs w:val="28"/>
          <w:lang w:val="uk-UA"/>
        </w:rPr>
        <w:t>і</w:t>
      </w:r>
      <w:r w:rsidR="00F3281A" w:rsidRPr="000349D1">
        <w:rPr>
          <w:rFonts w:ascii="Times New Roman" w:hAnsi="Times New Roman" w:cs="Times New Roman"/>
          <w:sz w:val="28"/>
          <w:szCs w:val="28"/>
          <w:lang w:val="uk-UA"/>
        </w:rPr>
        <w:t xml:space="preserve"> на </w:t>
      </w:r>
      <w:proofErr w:type="spellStart"/>
      <w:r w:rsidR="00F3281A" w:rsidRPr="000349D1">
        <w:rPr>
          <w:rFonts w:ascii="Times New Roman" w:hAnsi="Times New Roman" w:cs="Times New Roman"/>
          <w:sz w:val="28"/>
          <w:szCs w:val="28"/>
          <w:lang w:val="uk-UA"/>
        </w:rPr>
        <w:t>метілмалонову</w:t>
      </w:r>
      <w:proofErr w:type="spellEnd"/>
      <w:r w:rsidR="00F3281A" w:rsidRPr="000349D1">
        <w:rPr>
          <w:rFonts w:ascii="Times New Roman" w:hAnsi="Times New Roman" w:cs="Times New Roman"/>
          <w:sz w:val="28"/>
          <w:szCs w:val="28"/>
          <w:lang w:val="uk-UA"/>
        </w:rPr>
        <w:t xml:space="preserve"> </w:t>
      </w:r>
      <w:proofErr w:type="spellStart"/>
      <w:r w:rsidR="00F3281A" w:rsidRPr="000349D1">
        <w:rPr>
          <w:rFonts w:ascii="Times New Roman" w:hAnsi="Times New Roman" w:cs="Times New Roman"/>
          <w:sz w:val="28"/>
          <w:szCs w:val="28"/>
          <w:lang w:val="uk-UA"/>
        </w:rPr>
        <w:t>аміноацидурію</w:t>
      </w:r>
      <w:proofErr w:type="spellEnd"/>
      <w:r w:rsidR="001E1ECA">
        <w:rPr>
          <w:rFonts w:ascii="Times New Roman" w:hAnsi="Times New Roman" w:cs="Times New Roman"/>
          <w:sz w:val="28"/>
          <w:szCs w:val="28"/>
          <w:lang w:val="uk-UA"/>
        </w:rPr>
        <w:t>;</w:t>
      </w:r>
      <w:r w:rsidR="00F3281A" w:rsidRPr="000349D1">
        <w:rPr>
          <w:rFonts w:ascii="Times New Roman" w:hAnsi="Times New Roman" w:cs="Times New Roman"/>
          <w:sz w:val="28"/>
          <w:szCs w:val="28"/>
          <w:lang w:val="uk-UA"/>
        </w:rPr>
        <w:t xml:space="preserve"> </w:t>
      </w:r>
      <w:r w:rsidR="001E1ECA" w:rsidRPr="000349D1">
        <w:rPr>
          <w:rFonts w:ascii="Times New Roman" w:hAnsi="Times New Roman" w:cs="Times New Roman"/>
          <w:sz w:val="28"/>
          <w:szCs w:val="28"/>
          <w:lang w:val="uk-UA"/>
        </w:rPr>
        <w:t>пацієнти</w:t>
      </w:r>
      <w:r w:rsidR="0061266C">
        <w:rPr>
          <w:rFonts w:ascii="Times New Roman" w:hAnsi="Times New Roman" w:cs="Times New Roman"/>
          <w:sz w:val="28"/>
          <w:szCs w:val="28"/>
          <w:lang w:val="uk-UA"/>
        </w:rPr>
        <w:t> </w:t>
      </w:r>
      <w:r w:rsidR="001E1ECA">
        <w:rPr>
          <w:rFonts w:ascii="Times New Roman" w:hAnsi="Times New Roman" w:cs="Times New Roman"/>
          <w:sz w:val="28"/>
          <w:szCs w:val="28"/>
          <w:lang w:val="uk-UA"/>
        </w:rPr>
        <w:t xml:space="preserve">/ пацієнтки, </w:t>
      </w:r>
      <w:r w:rsidR="00F3281A" w:rsidRPr="000349D1">
        <w:rPr>
          <w:rFonts w:ascii="Times New Roman" w:hAnsi="Times New Roman" w:cs="Times New Roman"/>
          <w:sz w:val="28"/>
          <w:szCs w:val="28"/>
          <w:lang w:val="uk-UA"/>
        </w:rPr>
        <w:t xml:space="preserve">хворі на первинний імунодефіцит, на розсіяний склероз, на </w:t>
      </w:r>
      <w:proofErr w:type="spellStart"/>
      <w:r w:rsidR="00F3281A" w:rsidRPr="000349D1">
        <w:rPr>
          <w:rFonts w:ascii="Times New Roman" w:hAnsi="Times New Roman" w:cs="Times New Roman"/>
          <w:sz w:val="28"/>
          <w:szCs w:val="28"/>
          <w:lang w:val="uk-UA"/>
        </w:rPr>
        <w:t>ідіопатичну</w:t>
      </w:r>
      <w:proofErr w:type="spellEnd"/>
      <w:r w:rsidR="00F3281A" w:rsidRPr="000349D1">
        <w:rPr>
          <w:rFonts w:ascii="Times New Roman" w:hAnsi="Times New Roman" w:cs="Times New Roman"/>
          <w:sz w:val="28"/>
          <w:szCs w:val="28"/>
          <w:lang w:val="uk-UA"/>
        </w:rPr>
        <w:t xml:space="preserve"> </w:t>
      </w:r>
      <w:proofErr w:type="spellStart"/>
      <w:r w:rsidR="00F3281A" w:rsidRPr="000349D1">
        <w:rPr>
          <w:rFonts w:ascii="Times New Roman" w:hAnsi="Times New Roman" w:cs="Times New Roman"/>
          <w:sz w:val="28"/>
          <w:szCs w:val="28"/>
          <w:lang w:val="uk-UA"/>
        </w:rPr>
        <w:t>тромбоцитопенічну</w:t>
      </w:r>
      <w:proofErr w:type="spellEnd"/>
      <w:r w:rsidR="00F3281A" w:rsidRPr="000349D1">
        <w:rPr>
          <w:rFonts w:ascii="Times New Roman" w:hAnsi="Times New Roman" w:cs="Times New Roman"/>
          <w:sz w:val="28"/>
          <w:szCs w:val="28"/>
          <w:lang w:val="uk-UA"/>
        </w:rPr>
        <w:t xml:space="preserve"> пурпуру, на </w:t>
      </w:r>
      <w:proofErr w:type="spellStart"/>
      <w:r w:rsidR="00F3281A" w:rsidRPr="000349D1">
        <w:rPr>
          <w:rFonts w:ascii="Times New Roman" w:hAnsi="Times New Roman" w:cs="Times New Roman"/>
          <w:sz w:val="28"/>
          <w:szCs w:val="28"/>
          <w:lang w:val="uk-UA"/>
        </w:rPr>
        <w:t>коагулопатію</w:t>
      </w:r>
      <w:proofErr w:type="spellEnd"/>
      <w:r w:rsidR="00F3281A" w:rsidRPr="000349D1">
        <w:rPr>
          <w:rFonts w:ascii="Times New Roman" w:hAnsi="Times New Roman" w:cs="Times New Roman"/>
          <w:sz w:val="28"/>
          <w:szCs w:val="28"/>
          <w:lang w:val="uk-UA"/>
        </w:rPr>
        <w:t xml:space="preserve">, з </w:t>
      </w:r>
      <w:proofErr w:type="spellStart"/>
      <w:r w:rsidR="00F3281A" w:rsidRPr="000349D1">
        <w:rPr>
          <w:rFonts w:ascii="Times New Roman" w:hAnsi="Times New Roman" w:cs="Times New Roman"/>
          <w:sz w:val="28"/>
          <w:szCs w:val="28"/>
          <w:lang w:val="uk-UA"/>
        </w:rPr>
        <w:t>онкогематологічною</w:t>
      </w:r>
      <w:proofErr w:type="spellEnd"/>
      <w:r w:rsidR="00F3281A" w:rsidRPr="000349D1">
        <w:rPr>
          <w:rFonts w:ascii="Times New Roman" w:hAnsi="Times New Roman" w:cs="Times New Roman"/>
          <w:sz w:val="28"/>
          <w:szCs w:val="28"/>
          <w:lang w:val="uk-UA"/>
        </w:rPr>
        <w:t xml:space="preserve"> патологією, </w:t>
      </w:r>
      <w:r w:rsidR="001E1ECA">
        <w:rPr>
          <w:rFonts w:ascii="Times New Roman" w:hAnsi="Times New Roman" w:cs="Times New Roman"/>
          <w:sz w:val="28"/>
          <w:szCs w:val="28"/>
          <w:lang w:val="uk-UA"/>
        </w:rPr>
        <w:t xml:space="preserve">з </w:t>
      </w:r>
      <w:r w:rsidR="00F3281A" w:rsidRPr="000349D1">
        <w:rPr>
          <w:rFonts w:ascii="Times New Roman" w:hAnsi="Times New Roman" w:cs="Times New Roman"/>
          <w:sz w:val="28"/>
          <w:szCs w:val="28"/>
          <w:lang w:val="uk-UA"/>
        </w:rPr>
        <w:t>хворобами нирок</w:t>
      </w:r>
      <w:r w:rsidR="001E1ECA">
        <w:rPr>
          <w:rFonts w:ascii="Times New Roman" w:hAnsi="Times New Roman" w:cs="Times New Roman"/>
          <w:sz w:val="28"/>
          <w:szCs w:val="28"/>
          <w:lang w:val="uk-UA"/>
        </w:rPr>
        <w:t xml:space="preserve">; </w:t>
      </w:r>
      <w:r w:rsidR="001E1ECA" w:rsidRPr="000349D1">
        <w:rPr>
          <w:rFonts w:ascii="Times New Roman" w:hAnsi="Times New Roman" w:cs="Times New Roman"/>
          <w:sz w:val="28"/>
          <w:szCs w:val="28"/>
          <w:lang w:val="uk-UA"/>
        </w:rPr>
        <w:t xml:space="preserve">пацієнти </w:t>
      </w:r>
      <w:r w:rsidR="001E1ECA">
        <w:rPr>
          <w:rFonts w:ascii="Times New Roman" w:hAnsi="Times New Roman" w:cs="Times New Roman"/>
          <w:sz w:val="28"/>
          <w:szCs w:val="28"/>
          <w:lang w:val="uk-UA"/>
        </w:rPr>
        <w:t>/ пацієнтки</w:t>
      </w:r>
      <w:r w:rsidR="00F3281A" w:rsidRPr="000349D1">
        <w:rPr>
          <w:rFonts w:ascii="Times New Roman" w:hAnsi="Times New Roman" w:cs="Times New Roman"/>
          <w:sz w:val="28"/>
          <w:szCs w:val="28"/>
          <w:lang w:val="uk-UA"/>
        </w:rPr>
        <w:t xml:space="preserve">, </w:t>
      </w:r>
      <w:r w:rsidR="004B4ECD" w:rsidRPr="000349D1">
        <w:rPr>
          <w:rFonts w:ascii="Times New Roman" w:hAnsi="Times New Roman" w:cs="Times New Roman"/>
          <w:sz w:val="28"/>
          <w:szCs w:val="28"/>
          <w:lang w:val="uk-UA"/>
        </w:rPr>
        <w:t xml:space="preserve">, які мають вади слуху та мовлення, з вадами </w:t>
      </w:r>
      <w:proofErr w:type="spellStart"/>
      <w:r w:rsidR="004B4ECD" w:rsidRPr="000349D1">
        <w:rPr>
          <w:rFonts w:ascii="Times New Roman" w:hAnsi="Times New Roman" w:cs="Times New Roman"/>
          <w:sz w:val="28"/>
          <w:szCs w:val="28"/>
          <w:lang w:val="uk-UA"/>
        </w:rPr>
        <w:t>сердця</w:t>
      </w:r>
      <w:proofErr w:type="spellEnd"/>
      <w:r w:rsidR="004B4ECD" w:rsidRPr="000349D1">
        <w:rPr>
          <w:rFonts w:ascii="Times New Roman" w:hAnsi="Times New Roman" w:cs="Times New Roman"/>
          <w:sz w:val="28"/>
          <w:szCs w:val="28"/>
          <w:lang w:val="uk-UA"/>
        </w:rPr>
        <w:t xml:space="preserve">, що потребують </w:t>
      </w:r>
      <w:r w:rsidR="00C971D7" w:rsidRPr="000349D1">
        <w:rPr>
          <w:rFonts w:ascii="Times New Roman" w:hAnsi="Times New Roman" w:cs="Times New Roman"/>
          <w:sz w:val="28"/>
          <w:szCs w:val="28"/>
          <w:lang w:val="uk-UA"/>
        </w:rPr>
        <w:t xml:space="preserve">заміни </w:t>
      </w:r>
      <w:r w:rsidR="004B4ECD" w:rsidRPr="000349D1">
        <w:rPr>
          <w:rFonts w:ascii="Times New Roman" w:hAnsi="Times New Roman" w:cs="Times New Roman"/>
          <w:sz w:val="28"/>
          <w:szCs w:val="28"/>
          <w:lang w:val="uk-UA"/>
        </w:rPr>
        <w:t xml:space="preserve">суглобів (тазових, кульшових, плечових), </w:t>
      </w:r>
      <w:r w:rsidR="001E1ECA" w:rsidRPr="000349D1">
        <w:rPr>
          <w:rFonts w:ascii="Times New Roman" w:hAnsi="Times New Roman" w:cs="Times New Roman"/>
          <w:sz w:val="28"/>
          <w:szCs w:val="28"/>
          <w:lang w:val="uk-UA"/>
        </w:rPr>
        <w:t xml:space="preserve">пацієнти </w:t>
      </w:r>
      <w:r w:rsidR="001E1ECA">
        <w:rPr>
          <w:rFonts w:ascii="Times New Roman" w:hAnsi="Times New Roman" w:cs="Times New Roman"/>
          <w:sz w:val="28"/>
          <w:szCs w:val="28"/>
          <w:lang w:val="uk-UA"/>
        </w:rPr>
        <w:t>/ пацієнтки</w:t>
      </w:r>
      <w:r w:rsidR="004B4ECD" w:rsidRPr="000349D1">
        <w:rPr>
          <w:rFonts w:ascii="Times New Roman" w:hAnsi="Times New Roman" w:cs="Times New Roman"/>
          <w:sz w:val="28"/>
          <w:szCs w:val="28"/>
          <w:lang w:val="uk-UA"/>
        </w:rPr>
        <w:t xml:space="preserve"> з судинно-мозковими захворюваннями, серцево – судинними захворюваннями</w:t>
      </w:r>
      <w:r w:rsidR="001E1ECA">
        <w:rPr>
          <w:rFonts w:ascii="Times New Roman" w:hAnsi="Times New Roman" w:cs="Times New Roman"/>
          <w:sz w:val="28"/>
          <w:szCs w:val="28"/>
          <w:lang w:val="uk-UA"/>
        </w:rPr>
        <w:t xml:space="preserve"> тощо</w:t>
      </w:r>
      <w:r w:rsidR="004B4ECD" w:rsidRPr="000349D1">
        <w:rPr>
          <w:rFonts w:ascii="Times New Roman" w:hAnsi="Times New Roman" w:cs="Times New Roman"/>
          <w:sz w:val="28"/>
          <w:szCs w:val="28"/>
          <w:lang w:val="uk-UA"/>
        </w:rPr>
        <w:t xml:space="preserve">. </w:t>
      </w:r>
    </w:p>
    <w:p w14:paraId="4CC0EA65" w14:textId="083E3705" w:rsidR="005B458E" w:rsidRPr="000349D1" w:rsidRDefault="005B458E" w:rsidP="00551E58">
      <w:pPr>
        <w:spacing w:after="0" w:line="264" w:lineRule="auto"/>
        <w:ind w:firstLine="588"/>
        <w:jc w:val="both"/>
        <w:rPr>
          <w:rFonts w:ascii="Times New Roman" w:hAnsi="Times New Roman" w:cs="Times New Roman"/>
          <w:sz w:val="28"/>
          <w:szCs w:val="28"/>
          <w:shd w:val="clear" w:color="auto" w:fill="FFFFFF"/>
          <w:lang w:val="uk-UA"/>
        </w:rPr>
      </w:pPr>
      <w:r w:rsidRPr="000349D1">
        <w:rPr>
          <w:rFonts w:ascii="Times New Roman" w:hAnsi="Times New Roman" w:cs="Times New Roman"/>
          <w:sz w:val="28"/>
          <w:szCs w:val="28"/>
          <w:lang w:val="uk-UA"/>
        </w:rPr>
        <w:t>В</w:t>
      </w:r>
      <w:r w:rsidRPr="000349D1">
        <w:rPr>
          <w:rFonts w:ascii="Times New Roman" w:hAnsi="Times New Roman" w:cs="Times New Roman"/>
          <w:sz w:val="28"/>
          <w:szCs w:val="28"/>
          <w:shd w:val="clear" w:color="auto" w:fill="FFFFFF"/>
          <w:lang w:val="uk-UA"/>
        </w:rPr>
        <w:t xml:space="preserve">сіма пільгами, передбаченими програмою, будуть користуватися як внутрішньо переміщені особи, які отримали у встановленому Законом порядку статус, так і </w:t>
      </w:r>
      <w:r w:rsidR="001E1ECA">
        <w:rPr>
          <w:rFonts w:ascii="Times New Roman" w:hAnsi="Times New Roman" w:cs="Times New Roman"/>
          <w:sz w:val="28"/>
          <w:szCs w:val="28"/>
          <w:shd w:val="clear" w:color="auto" w:fill="FFFFFF"/>
          <w:lang w:val="uk-UA"/>
        </w:rPr>
        <w:t>в</w:t>
      </w:r>
      <w:r w:rsidRPr="000349D1">
        <w:rPr>
          <w:rFonts w:ascii="Times New Roman" w:hAnsi="Times New Roman" w:cs="Times New Roman"/>
          <w:sz w:val="28"/>
          <w:szCs w:val="28"/>
          <w:shd w:val="clear" w:color="auto" w:fill="FFFFFF"/>
          <w:lang w:val="uk-UA"/>
        </w:rPr>
        <w:t xml:space="preserve">етерани </w:t>
      </w:r>
      <w:r w:rsidR="001E1ECA">
        <w:rPr>
          <w:rFonts w:ascii="Times New Roman" w:hAnsi="Times New Roman" w:cs="Times New Roman"/>
          <w:sz w:val="28"/>
          <w:szCs w:val="28"/>
          <w:shd w:val="clear" w:color="auto" w:fill="FFFFFF"/>
          <w:lang w:val="uk-UA"/>
        </w:rPr>
        <w:t xml:space="preserve">/ </w:t>
      </w:r>
      <w:proofErr w:type="spellStart"/>
      <w:r w:rsidR="001E1ECA">
        <w:rPr>
          <w:rFonts w:ascii="Times New Roman" w:hAnsi="Times New Roman" w:cs="Times New Roman"/>
          <w:sz w:val="28"/>
          <w:szCs w:val="28"/>
          <w:shd w:val="clear" w:color="auto" w:fill="FFFFFF"/>
          <w:lang w:val="uk-UA"/>
        </w:rPr>
        <w:t>в</w:t>
      </w:r>
      <w:r w:rsidRPr="000349D1">
        <w:rPr>
          <w:rFonts w:ascii="Times New Roman" w:hAnsi="Times New Roman" w:cs="Times New Roman"/>
          <w:sz w:val="28"/>
          <w:szCs w:val="28"/>
          <w:shd w:val="clear" w:color="auto" w:fill="FFFFFF"/>
          <w:lang w:val="uk-UA"/>
        </w:rPr>
        <w:t>етеранки</w:t>
      </w:r>
      <w:proofErr w:type="spellEnd"/>
      <w:r w:rsidRPr="000349D1">
        <w:rPr>
          <w:rFonts w:ascii="Times New Roman" w:hAnsi="Times New Roman" w:cs="Times New Roman"/>
          <w:sz w:val="28"/>
          <w:szCs w:val="28"/>
          <w:shd w:val="clear" w:color="auto" w:fill="FFFFFF"/>
          <w:lang w:val="uk-UA"/>
        </w:rPr>
        <w:t xml:space="preserve"> війни з </w:t>
      </w:r>
      <w:r w:rsidR="001E1ECA">
        <w:rPr>
          <w:rFonts w:ascii="Times New Roman" w:hAnsi="Times New Roman" w:cs="Times New Roman"/>
          <w:sz w:val="28"/>
          <w:szCs w:val="28"/>
          <w:shd w:val="clear" w:color="auto" w:fill="FFFFFF"/>
          <w:lang w:val="uk-UA"/>
        </w:rPr>
        <w:t>російською федерацією</w:t>
      </w:r>
      <w:r w:rsidRPr="000349D1">
        <w:rPr>
          <w:rFonts w:ascii="Times New Roman" w:hAnsi="Times New Roman" w:cs="Times New Roman"/>
          <w:sz w:val="28"/>
          <w:szCs w:val="28"/>
          <w:shd w:val="clear" w:color="auto" w:fill="FFFFFF"/>
          <w:lang w:val="uk-UA"/>
        </w:rPr>
        <w:t>.</w:t>
      </w:r>
    </w:p>
    <w:p w14:paraId="42B52110" w14:textId="2794016C" w:rsidR="00870B3C" w:rsidRPr="000349D1" w:rsidRDefault="00870B3C" w:rsidP="00551E58">
      <w:pPr>
        <w:spacing w:after="0" w:line="264" w:lineRule="auto"/>
        <w:ind w:firstLine="567"/>
        <w:jc w:val="both"/>
        <w:rPr>
          <w:rFonts w:ascii="Times New Roman" w:hAnsi="Times New Roman" w:cs="Times New Roman"/>
          <w:b/>
          <w:bCs/>
          <w:sz w:val="28"/>
          <w:szCs w:val="28"/>
          <w:lang w:val="uk-UA"/>
        </w:rPr>
      </w:pPr>
      <w:r w:rsidRPr="000349D1">
        <w:rPr>
          <w:rFonts w:ascii="Times New Roman" w:hAnsi="Times New Roman" w:cs="Times New Roman"/>
          <w:sz w:val="28"/>
          <w:szCs w:val="28"/>
          <w:lang w:val="uk-UA"/>
        </w:rPr>
        <w:t xml:space="preserve">В рамках реалізації </w:t>
      </w:r>
      <w:r w:rsidR="001E1ECA">
        <w:rPr>
          <w:rFonts w:ascii="Times New Roman" w:hAnsi="Times New Roman" w:cs="Times New Roman"/>
          <w:sz w:val="28"/>
          <w:szCs w:val="28"/>
          <w:lang w:val="uk-UA"/>
        </w:rPr>
        <w:t>Програми</w:t>
      </w:r>
      <w:r w:rsidRPr="000349D1">
        <w:rPr>
          <w:rFonts w:ascii="Times New Roman" w:hAnsi="Times New Roman" w:cs="Times New Roman"/>
          <w:sz w:val="28"/>
          <w:szCs w:val="28"/>
          <w:lang w:val="uk-UA"/>
        </w:rPr>
        <w:t xml:space="preserve"> будуть проведені заходи, що сприятимуть зниженню рівня </w:t>
      </w:r>
      <w:proofErr w:type="spellStart"/>
      <w:r w:rsidRPr="000349D1">
        <w:rPr>
          <w:rFonts w:ascii="Times New Roman" w:hAnsi="Times New Roman" w:cs="Times New Roman"/>
          <w:sz w:val="28"/>
          <w:szCs w:val="28"/>
          <w:lang w:val="uk-UA"/>
        </w:rPr>
        <w:t>малюкової</w:t>
      </w:r>
      <w:proofErr w:type="spellEnd"/>
      <w:r w:rsidRPr="000349D1">
        <w:rPr>
          <w:rFonts w:ascii="Times New Roman" w:hAnsi="Times New Roman" w:cs="Times New Roman"/>
          <w:sz w:val="28"/>
          <w:szCs w:val="28"/>
          <w:lang w:val="uk-UA"/>
        </w:rPr>
        <w:t xml:space="preserve"> та дитячої смертності. </w:t>
      </w:r>
    </w:p>
    <w:p w14:paraId="16B62AE2" w14:textId="2B5A49B3" w:rsidR="00CC2A99" w:rsidRPr="000349D1" w:rsidRDefault="00814282" w:rsidP="00551E58">
      <w:pPr>
        <w:pStyle w:val="3"/>
        <w:spacing w:line="264" w:lineRule="auto"/>
        <w:jc w:val="center"/>
        <w:rPr>
          <w:rFonts w:ascii="Times New Roman" w:hAnsi="Times New Roman" w:cs="Times New Roman"/>
          <w:color w:val="auto"/>
          <w:sz w:val="28"/>
          <w:szCs w:val="28"/>
          <w:lang w:val="uk-UA"/>
        </w:rPr>
      </w:pPr>
      <w:r w:rsidRPr="000349D1">
        <w:rPr>
          <w:rFonts w:ascii="Times New Roman" w:hAnsi="Times New Roman" w:cs="Times New Roman"/>
          <w:color w:val="auto"/>
          <w:sz w:val="28"/>
          <w:szCs w:val="28"/>
          <w:lang w:val="uk-UA"/>
        </w:rPr>
        <w:lastRenderedPageBreak/>
        <w:t>VI</w:t>
      </w:r>
      <w:r w:rsidR="000A4E03" w:rsidRPr="000349D1">
        <w:rPr>
          <w:rFonts w:ascii="Times New Roman" w:hAnsi="Times New Roman" w:cs="Times New Roman"/>
          <w:color w:val="auto"/>
          <w:sz w:val="28"/>
          <w:szCs w:val="28"/>
          <w:lang w:val="uk-UA"/>
        </w:rPr>
        <w:t>. ПЕРЕЛІК ЗАВДАНЬ І ЗАХОДІВ ПРОГРАМИ</w:t>
      </w:r>
      <w:r w:rsidRPr="000349D1">
        <w:rPr>
          <w:rFonts w:ascii="Times New Roman" w:hAnsi="Times New Roman" w:cs="Times New Roman"/>
          <w:color w:val="auto"/>
          <w:sz w:val="28"/>
          <w:szCs w:val="28"/>
          <w:lang w:val="uk-UA"/>
        </w:rPr>
        <w:t xml:space="preserve">, </w:t>
      </w:r>
      <w:r w:rsidR="000A4E03" w:rsidRPr="000349D1">
        <w:rPr>
          <w:rFonts w:ascii="Times New Roman" w:hAnsi="Times New Roman" w:cs="Times New Roman"/>
          <w:color w:val="auto"/>
          <w:sz w:val="28"/>
          <w:szCs w:val="28"/>
          <w:lang w:val="uk-UA"/>
        </w:rPr>
        <w:t>РЕЗУЛЬТАТИВН</w:t>
      </w:r>
      <w:r w:rsidR="00F24872" w:rsidRPr="000349D1">
        <w:rPr>
          <w:rFonts w:ascii="Times New Roman" w:hAnsi="Times New Roman" w:cs="Times New Roman"/>
          <w:color w:val="auto"/>
          <w:sz w:val="28"/>
          <w:szCs w:val="28"/>
          <w:lang w:val="uk-UA"/>
        </w:rPr>
        <w:t xml:space="preserve">ИХ </w:t>
      </w:r>
      <w:r w:rsidR="000A4E03" w:rsidRPr="000349D1">
        <w:rPr>
          <w:rFonts w:ascii="Times New Roman" w:hAnsi="Times New Roman" w:cs="Times New Roman"/>
          <w:color w:val="auto"/>
          <w:sz w:val="28"/>
          <w:szCs w:val="28"/>
          <w:lang w:val="uk-UA"/>
        </w:rPr>
        <w:t>ПОКАЗНИК</w:t>
      </w:r>
      <w:r w:rsidR="00F24872" w:rsidRPr="000349D1">
        <w:rPr>
          <w:rFonts w:ascii="Times New Roman" w:hAnsi="Times New Roman" w:cs="Times New Roman"/>
          <w:color w:val="auto"/>
          <w:sz w:val="28"/>
          <w:szCs w:val="28"/>
          <w:lang w:val="uk-UA"/>
        </w:rPr>
        <w:t xml:space="preserve">ІВ </w:t>
      </w:r>
      <w:r w:rsidRPr="000349D1">
        <w:rPr>
          <w:rFonts w:ascii="Times New Roman" w:hAnsi="Times New Roman" w:cs="Times New Roman"/>
          <w:color w:val="auto"/>
          <w:sz w:val="28"/>
          <w:szCs w:val="28"/>
          <w:lang w:val="uk-UA"/>
        </w:rPr>
        <w:t xml:space="preserve"> ПРОГРАМИ</w:t>
      </w:r>
    </w:p>
    <w:p w14:paraId="6597E1BD" w14:textId="72A09090" w:rsidR="00CC2A99" w:rsidRPr="000349D1" w:rsidRDefault="003540CB" w:rsidP="00551E58">
      <w:pPr>
        <w:spacing w:after="0" w:line="264" w:lineRule="auto"/>
        <w:ind w:firstLine="567"/>
        <w:jc w:val="both"/>
        <w:rPr>
          <w:rFonts w:ascii="Times New Roman" w:hAnsi="Times New Roman" w:cs="Times New Roman"/>
          <w:sz w:val="28"/>
          <w:szCs w:val="28"/>
          <w:lang w:val="uk-UA"/>
        </w:rPr>
      </w:pPr>
      <w:bookmarkStart w:id="47" w:name="21897"/>
      <w:bookmarkEnd w:id="46"/>
      <w:r w:rsidRPr="000349D1">
        <w:rPr>
          <w:rFonts w:ascii="Times New Roman" w:eastAsia="Times New Roman" w:hAnsi="Times New Roman" w:cs="Times New Roman"/>
          <w:sz w:val="28"/>
          <w:szCs w:val="28"/>
          <w:lang w:val="uk-UA" w:eastAsia="ar-SA"/>
        </w:rPr>
        <w:t xml:space="preserve">Перелік завдань і заходів, результативні показники Програми </w:t>
      </w:r>
      <w:r w:rsidR="00666EC1" w:rsidRPr="000349D1">
        <w:rPr>
          <w:rFonts w:ascii="Times New Roman" w:hAnsi="Times New Roman" w:cs="Times New Roman"/>
          <w:sz w:val="28"/>
          <w:szCs w:val="28"/>
          <w:lang w:val="uk-UA"/>
        </w:rPr>
        <w:t>наведено в додат</w:t>
      </w:r>
      <w:r w:rsidRPr="000349D1">
        <w:rPr>
          <w:rFonts w:ascii="Times New Roman" w:hAnsi="Times New Roman" w:cs="Times New Roman"/>
          <w:sz w:val="28"/>
          <w:szCs w:val="28"/>
          <w:lang w:val="uk-UA"/>
        </w:rPr>
        <w:t>ку</w:t>
      </w:r>
      <w:r w:rsidR="00666EC1" w:rsidRPr="000349D1">
        <w:rPr>
          <w:rFonts w:ascii="Times New Roman" w:hAnsi="Times New Roman" w:cs="Times New Roman"/>
          <w:sz w:val="28"/>
          <w:szCs w:val="28"/>
          <w:lang w:val="uk-UA"/>
        </w:rPr>
        <w:t xml:space="preserve"> 1</w:t>
      </w:r>
      <w:r w:rsidR="00F24872" w:rsidRPr="000349D1">
        <w:rPr>
          <w:rFonts w:ascii="Times New Roman" w:hAnsi="Times New Roman" w:cs="Times New Roman"/>
          <w:sz w:val="28"/>
          <w:szCs w:val="28"/>
          <w:lang w:val="uk-UA"/>
        </w:rPr>
        <w:t xml:space="preserve"> до </w:t>
      </w:r>
      <w:r w:rsidR="000A5877" w:rsidRPr="000349D1">
        <w:rPr>
          <w:rFonts w:ascii="Times New Roman" w:hAnsi="Times New Roman" w:cs="Times New Roman"/>
          <w:sz w:val="28"/>
          <w:szCs w:val="28"/>
          <w:lang w:val="uk-UA"/>
        </w:rPr>
        <w:t>міської цільової програми «Підтримка та розвиток галузі охорони здоров'я столиці» на 2024–2025 роки.</w:t>
      </w:r>
    </w:p>
    <w:p w14:paraId="5AA61D69" w14:textId="55AE5AEA" w:rsidR="00CC2A99" w:rsidRPr="000349D1" w:rsidRDefault="00814282" w:rsidP="00551E58">
      <w:pPr>
        <w:pStyle w:val="3"/>
        <w:spacing w:line="264" w:lineRule="auto"/>
        <w:jc w:val="center"/>
        <w:rPr>
          <w:rFonts w:ascii="Times New Roman" w:hAnsi="Times New Roman" w:cs="Times New Roman"/>
          <w:color w:val="auto"/>
          <w:sz w:val="28"/>
          <w:szCs w:val="28"/>
          <w:lang w:val="uk-UA"/>
        </w:rPr>
      </w:pPr>
      <w:bookmarkStart w:id="48" w:name="21932"/>
      <w:bookmarkEnd w:id="47"/>
      <w:r w:rsidRPr="000349D1">
        <w:rPr>
          <w:rFonts w:ascii="Times New Roman" w:hAnsi="Times New Roman" w:cs="Times New Roman"/>
          <w:color w:val="auto"/>
          <w:sz w:val="28"/>
          <w:szCs w:val="28"/>
          <w:lang w:val="uk-UA"/>
        </w:rPr>
        <w:t>VII</w:t>
      </w:r>
      <w:r w:rsidR="000A4E03" w:rsidRPr="000349D1">
        <w:rPr>
          <w:rFonts w:ascii="Times New Roman" w:hAnsi="Times New Roman" w:cs="Times New Roman"/>
          <w:color w:val="auto"/>
          <w:sz w:val="28"/>
          <w:szCs w:val="28"/>
          <w:lang w:val="uk-UA"/>
        </w:rPr>
        <w:t>. ІНДИКАТОРИ ПРОГРАМИ</w:t>
      </w:r>
    </w:p>
    <w:p w14:paraId="31C333D1" w14:textId="41DA100E" w:rsidR="004B7775" w:rsidRPr="000349D1" w:rsidRDefault="004B7775" w:rsidP="00551E58">
      <w:pPr>
        <w:spacing w:after="0" w:line="264" w:lineRule="auto"/>
        <w:ind w:firstLine="490"/>
        <w:jc w:val="both"/>
        <w:rPr>
          <w:rFonts w:ascii="Times New Roman" w:hAnsi="Times New Roman" w:cs="Times New Roman"/>
          <w:sz w:val="28"/>
          <w:szCs w:val="28"/>
          <w:lang w:val="uk-UA"/>
        </w:rPr>
      </w:pPr>
      <w:r w:rsidRPr="001E3A35">
        <w:rPr>
          <w:rFonts w:ascii="Times New Roman" w:hAnsi="Times New Roman" w:cs="Times New Roman"/>
          <w:sz w:val="28"/>
          <w:szCs w:val="28"/>
          <w:lang w:val="uk-UA"/>
        </w:rPr>
        <w:t xml:space="preserve">У період дії воєнного стану або стану війни, а також протягом трьох місяців після його завершення органи державної статистики </w:t>
      </w:r>
      <w:r w:rsidR="001E1ECA" w:rsidRPr="001E3A35">
        <w:rPr>
          <w:rFonts w:ascii="Times New Roman" w:hAnsi="Times New Roman" w:cs="Times New Roman"/>
          <w:sz w:val="28"/>
          <w:szCs w:val="28"/>
          <w:lang w:val="uk-UA"/>
        </w:rPr>
        <w:t xml:space="preserve">не здійснюють </w:t>
      </w:r>
      <w:r w:rsidRPr="001E3A35">
        <w:rPr>
          <w:rFonts w:ascii="Times New Roman" w:hAnsi="Times New Roman" w:cs="Times New Roman"/>
          <w:sz w:val="28"/>
          <w:szCs w:val="28"/>
          <w:lang w:val="uk-UA"/>
        </w:rPr>
        <w:t>оприлюднення статистичної інформації</w:t>
      </w:r>
      <w:r w:rsidR="001E1ECA" w:rsidRPr="001E3A35">
        <w:rPr>
          <w:rFonts w:ascii="Times New Roman" w:hAnsi="Times New Roman" w:cs="Times New Roman"/>
          <w:sz w:val="28"/>
          <w:szCs w:val="28"/>
          <w:lang w:val="uk-UA"/>
        </w:rPr>
        <w:t xml:space="preserve"> і </w:t>
      </w:r>
      <w:r w:rsidRPr="001E3A35">
        <w:rPr>
          <w:rFonts w:ascii="Times New Roman" w:hAnsi="Times New Roman" w:cs="Times New Roman"/>
          <w:sz w:val="28"/>
          <w:szCs w:val="28"/>
          <w:lang w:val="uk-UA"/>
        </w:rPr>
        <w:t xml:space="preserve">поновлять </w:t>
      </w:r>
      <w:r w:rsidR="001E1ECA" w:rsidRPr="001E3A35">
        <w:rPr>
          <w:rFonts w:ascii="Times New Roman" w:hAnsi="Times New Roman" w:cs="Times New Roman"/>
          <w:sz w:val="28"/>
          <w:szCs w:val="28"/>
          <w:lang w:val="uk-UA"/>
        </w:rPr>
        <w:t xml:space="preserve">її </w:t>
      </w:r>
      <w:r w:rsidRPr="001E3A35">
        <w:rPr>
          <w:rFonts w:ascii="Times New Roman" w:hAnsi="Times New Roman" w:cs="Times New Roman"/>
          <w:sz w:val="28"/>
          <w:szCs w:val="28"/>
          <w:lang w:val="uk-UA"/>
        </w:rPr>
        <w:t>оприлюднення у повному обсязі після завершення встановленого законом терміну відповідно до Закону України «Про захист інтересів суб’єктів подання звітності та інших документів у період дії воєнного стану або стану війни»</w:t>
      </w:r>
      <w:r w:rsidR="0065783E" w:rsidRPr="001E3A35">
        <w:rPr>
          <w:rFonts w:ascii="Times New Roman" w:hAnsi="Times New Roman" w:cs="Times New Roman"/>
          <w:sz w:val="28"/>
          <w:szCs w:val="28"/>
          <w:lang w:val="uk-UA"/>
        </w:rPr>
        <w:t>.</w:t>
      </w:r>
      <w:r w:rsidR="00A94F18" w:rsidRPr="001E3A35">
        <w:rPr>
          <w:rFonts w:ascii="Times New Roman" w:hAnsi="Times New Roman" w:cs="Times New Roman"/>
          <w:sz w:val="28"/>
          <w:szCs w:val="28"/>
          <w:lang w:val="uk-UA"/>
        </w:rPr>
        <w:t xml:space="preserve"> </w:t>
      </w:r>
      <w:r w:rsidR="0065783E" w:rsidRPr="001E3A35">
        <w:rPr>
          <w:rFonts w:ascii="Times New Roman" w:hAnsi="Times New Roman" w:cs="Times New Roman"/>
          <w:sz w:val="28"/>
          <w:szCs w:val="28"/>
          <w:lang w:val="uk-UA"/>
        </w:rPr>
        <w:t>Враховуючи зазначене</w:t>
      </w:r>
      <w:r w:rsidR="002D1D76" w:rsidRPr="001E3A35">
        <w:rPr>
          <w:rFonts w:ascii="Times New Roman" w:hAnsi="Times New Roman" w:cs="Times New Roman"/>
          <w:sz w:val="28"/>
          <w:szCs w:val="28"/>
          <w:lang w:val="uk-UA"/>
        </w:rPr>
        <w:t>,</w:t>
      </w:r>
      <w:r w:rsidR="0065783E" w:rsidRPr="001E3A35">
        <w:rPr>
          <w:rFonts w:ascii="Times New Roman" w:hAnsi="Times New Roman" w:cs="Times New Roman"/>
          <w:sz w:val="28"/>
          <w:szCs w:val="28"/>
          <w:lang w:val="uk-UA"/>
        </w:rPr>
        <w:t xml:space="preserve"> </w:t>
      </w:r>
      <w:r w:rsidRPr="001E3A35">
        <w:rPr>
          <w:rFonts w:ascii="Times New Roman" w:hAnsi="Times New Roman" w:cs="Times New Roman"/>
          <w:sz w:val="28"/>
          <w:szCs w:val="28"/>
          <w:lang w:val="uk-UA"/>
        </w:rPr>
        <w:t xml:space="preserve">запланувати </w:t>
      </w:r>
      <w:r w:rsidR="0074085C" w:rsidRPr="001E3A35">
        <w:rPr>
          <w:rFonts w:ascii="Times New Roman" w:hAnsi="Times New Roman" w:cs="Times New Roman"/>
          <w:sz w:val="28"/>
          <w:szCs w:val="28"/>
          <w:lang w:val="uk-UA"/>
        </w:rPr>
        <w:t xml:space="preserve">окремі </w:t>
      </w:r>
      <w:r w:rsidR="0065783E" w:rsidRPr="001E3A35">
        <w:rPr>
          <w:rFonts w:ascii="Times New Roman" w:hAnsi="Times New Roman" w:cs="Times New Roman"/>
          <w:sz w:val="28"/>
          <w:szCs w:val="28"/>
          <w:lang w:val="uk-UA"/>
        </w:rPr>
        <w:t xml:space="preserve">індикатори </w:t>
      </w:r>
      <w:r w:rsidR="008738AC" w:rsidRPr="001E3A35">
        <w:rPr>
          <w:rFonts w:ascii="Times New Roman" w:hAnsi="Times New Roman" w:cs="Times New Roman"/>
          <w:sz w:val="28"/>
          <w:szCs w:val="28"/>
          <w:lang w:val="uk-UA"/>
        </w:rPr>
        <w:t>П</w:t>
      </w:r>
      <w:r w:rsidR="0065783E" w:rsidRPr="001E3A35">
        <w:rPr>
          <w:rFonts w:ascii="Times New Roman" w:hAnsi="Times New Roman" w:cs="Times New Roman"/>
          <w:sz w:val="28"/>
          <w:szCs w:val="28"/>
          <w:lang w:val="uk-UA"/>
        </w:rPr>
        <w:t xml:space="preserve">рограми </w:t>
      </w:r>
      <w:r w:rsidRPr="001E3A35">
        <w:rPr>
          <w:rFonts w:ascii="Times New Roman" w:hAnsi="Times New Roman" w:cs="Times New Roman"/>
          <w:sz w:val="28"/>
          <w:szCs w:val="28"/>
          <w:lang w:val="uk-UA"/>
        </w:rPr>
        <w:t>на 2024-2025</w:t>
      </w:r>
      <w:r w:rsidR="0065783E" w:rsidRPr="001E3A35">
        <w:rPr>
          <w:rFonts w:ascii="Times New Roman" w:hAnsi="Times New Roman" w:cs="Times New Roman"/>
          <w:sz w:val="28"/>
          <w:szCs w:val="28"/>
          <w:lang w:val="uk-UA"/>
        </w:rPr>
        <w:t xml:space="preserve"> роки</w:t>
      </w:r>
      <w:r w:rsidR="00A94F18" w:rsidRPr="001E3A35">
        <w:rPr>
          <w:rFonts w:ascii="Times New Roman" w:hAnsi="Times New Roman" w:cs="Times New Roman"/>
          <w:sz w:val="28"/>
          <w:szCs w:val="28"/>
          <w:lang w:val="uk-UA"/>
        </w:rPr>
        <w:t xml:space="preserve"> </w:t>
      </w:r>
      <w:r w:rsidR="001E1ECA" w:rsidRPr="001E3A35">
        <w:rPr>
          <w:rFonts w:ascii="Times New Roman" w:hAnsi="Times New Roman" w:cs="Times New Roman"/>
          <w:sz w:val="28"/>
          <w:szCs w:val="28"/>
          <w:lang w:val="uk-UA"/>
        </w:rPr>
        <w:t xml:space="preserve">буде </w:t>
      </w:r>
      <w:r w:rsidR="0065783E" w:rsidRPr="001E3A35">
        <w:rPr>
          <w:rFonts w:ascii="Times New Roman" w:hAnsi="Times New Roman" w:cs="Times New Roman"/>
          <w:sz w:val="28"/>
          <w:szCs w:val="28"/>
          <w:lang w:val="uk-UA"/>
        </w:rPr>
        <w:t>можливо</w:t>
      </w:r>
      <w:r w:rsidR="0065783E" w:rsidRPr="000349D1">
        <w:rPr>
          <w:rFonts w:ascii="Times New Roman" w:hAnsi="Times New Roman" w:cs="Times New Roman"/>
          <w:sz w:val="28"/>
          <w:szCs w:val="28"/>
          <w:lang w:val="uk-UA"/>
        </w:rPr>
        <w:t xml:space="preserve"> після</w:t>
      </w:r>
      <w:r w:rsidR="00A94F18" w:rsidRPr="000349D1">
        <w:rPr>
          <w:rFonts w:ascii="Times New Roman" w:hAnsi="Times New Roman" w:cs="Times New Roman"/>
          <w:sz w:val="28"/>
          <w:szCs w:val="28"/>
          <w:lang w:val="uk-UA"/>
        </w:rPr>
        <w:t xml:space="preserve"> </w:t>
      </w:r>
      <w:r w:rsidR="002D1D76" w:rsidRPr="000349D1">
        <w:rPr>
          <w:rFonts w:ascii="Times New Roman" w:hAnsi="Times New Roman" w:cs="Times New Roman"/>
          <w:sz w:val="28"/>
          <w:szCs w:val="28"/>
          <w:lang w:val="uk-UA"/>
        </w:rPr>
        <w:t>завершення встановленого законом терміну.</w:t>
      </w:r>
    </w:p>
    <w:p w14:paraId="00959F7E" w14:textId="77777777" w:rsidR="00FD7993" w:rsidRPr="000349D1" w:rsidRDefault="00FD7993" w:rsidP="00551E58">
      <w:pPr>
        <w:spacing w:after="0" w:line="264" w:lineRule="auto"/>
        <w:ind w:firstLine="490"/>
        <w:jc w:val="both"/>
        <w:rPr>
          <w:rFonts w:ascii="Times New Roman" w:hAnsi="Times New Roman" w:cs="Times New Roman"/>
          <w:sz w:val="28"/>
          <w:szCs w:val="28"/>
          <w:lang w:val="uk-UA"/>
        </w:rPr>
      </w:pPr>
    </w:p>
    <w:tbl>
      <w:tblPr>
        <w:tblW w:w="9514" w:type="dxa"/>
        <w:tblCellSpacing w:w="0" w:type="auto"/>
        <w:tblInd w:w="115" w:type="dxa"/>
        <w:tblBorders>
          <w:top w:val="inset" w:sz="8" w:space="0" w:color="000000"/>
          <w:left w:val="inset" w:sz="8" w:space="0" w:color="000000"/>
          <w:bottom w:val="inset" w:sz="8" w:space="0" w:color="000000"/>
          <w:right w:val="inset" w:sz="8" w:space="0" w:color="000000"/>
        </w:tblBorders>
        <w:tblLayout w:type="fixed"/>
        <w:tblLook w:val="04A0" w:firstRow="1" w:lastRow="0" w:firstColumn="1" w:lastColumn="0" w:noHBand="0" w:noVBand="1"/>
      </w:tblPr>
      <w:tblGrid>
        <w:gridCol w:w="4553"/>
        <w:gridCol w:w="1843"/>
        <w:gridCol w:w="1701"/>
        <w:gridCol w:w="1417"/>
      </w:tblGrid>
      <w:tr w:rsidR="000349D1" w:rsidRPr="001E1ECA" w14:paraId="5146B15E" w14:textId="77777777" w:rsidTr="001E1ECA">
        <w:trPr>
          <w:trHeight w:val="45"/>
          <w:tblCellSpacing w:w="0" w:type="auto"/>
        </w:trPr>
        <w:tc>
          <w:tcPr>
            <w:tcW w:w="4553" w:type="dxa"/>
            <w:tcBorders>
              <w:top w:val="outset" w:sz="8" w:space="0" w:color="000000"/>
              <w:left w:val="outset" w:sz="8" w:space="0" w:color="000000"/>
              <w:bottom w:val="outset" w:sz="8" w:space="0" w:color="000000"/>
              <w:right w:val="outset" w:sz="8" w:space="0" w:color="000000"/>
            </w:tcBorders>
            <w:vAlign w:val="center"/>
          </w:tcPr>
          <w:p w14:paraId="0DEA8DD6" w14:textId="77777777" w:rsidR="007C2C92" w:rsidRPr="001E1ECA" w:rsidRDefault="007C2C92" w:rsidP="00551E58">
            <w:pPr>
              <w:spacing w:after="0" w:line="264" w:lineRule="auto"/>
              <w:jc w:val="center"/>
              <w:rPr>
                <w:rFonts w:ascii="Times New Roman" w:hAnsi="Times New Roman" w:cs="Times New Roman"/>
                <w:b/>
                <w:bCs/>
                <w:i/>
                <w:iCs/>
                <w:sz w:val="26"/>
                <w:szCs w:val="26"/>
                <w:lang w:val="uk-UA"/>
              </w:rPr>
            </w:pPr>
            <w:bookmarkStart w:id="49" w:name="21933"/>
            <w:r w:rsidRPr="001E1ECA">
              <w:rPr>
                <w:rFonts w:ascii="Times New Roman" w:hAnsi="Times New Roman" w:cs="Times New Roman"/>
                <w:b/>
                <w:bCs/>
                <w:i/>
                <w:iCs/>
                <w:sz w:val="26"/>
                <w:szCs w:val="26"/>
                <w:lang w:val="uk-UA"/>
              </w:rPr>
              <w:t>Показник</w:t>
            </w:r>
          </w:p>
        </w:tc>
        <w:tc>
          <w:tcPr>
            <w:tcW w:w="1843" w:type="dxa"/>
            <w:tcBorders>
              <w:top w:val="outset" w:sz="8" w:space="0" w:color="000000"/>
              <w:left w:val="outset" w:sz="8" w:space="0" w:color="000000"/>
              <w:bottom w:val="outset" w:sz="8" w:space="0" w:color="000000"/>
              <w:right w:val="outset" w:sz="8" w:space="0" w:color="000000"/>
            </w:tcBorders>
            <w:vAlign w:val="center"/>
          </w:tcPr>
          <w:p w14:paraId="7A5003AF" w14:textId="77777777" w:rsidR="007C2C92" w:rsidRPr="001E1ECA" w:rsidRDefault="007C2C92" w:rsidP="00551E58">
            <w:pPr>
              <w:spacing w:after="0" w:line="264" w:lineRule="auto"/>
              <w:jc w:val="center"/>
              <w:rPr>
                <w:rFonts w:ascii="Times New Roman" w:hAnsi="Times New Roman" w:cs="Times New Roman"/>
                <w:b/>
                <w:bCs/>
                <w:i/>
                <w:iCs/>
                <w:sz w:val="26"/>
                <w:szCs w:val="26"/>
                <w:lang w:val="uk-UA"/>
              </w:rPr>
            </w:pPr>
            <w:bookmarkStart w:id="50" w:name="21934"/>
            <w:bookmarkEnd w:id="49"/>
            <w:r w:rsidRPr="001E1ECA">
              <w:rPr>
                <w:rFonts w:ascii="Times New Roman" w:hAnsi="Times New Roman" w:cs="Times New Roman"/>
                <w:b/>
                <w:bCs/>
                <w:i/>
                <w:iCs/>
                <w:sz w:val="26"/>
                <w:szCs w:val="26"/>
                <w:lang w:val="uk-UA"/>
              </w:rPr>
              <w:t>Од. виміру</w:t>
            </w:r>
          </w:p>
        </w:tc>
        <w:tc>
          <w:tcPr>
            <w:tcW w:w="1701" w:type="dxa"/>
            <w:tcBorders>
              <w:top w:val="outset" w:sz="8" w:space="0" w:color="000000"/>
              <w:left w:val="outset" w:sz="8" w:space="0" w:color="000000"/>
              <w:bottom w:val="outset" w:sz="8" w:space="0" w:color="000000"/>
              <w:right w:val="outset" w:sz="8" w:space="0" w:color="000000"/>
            </w:tcBorders>
            <w:vAlign w:val="center"/>
          </w:tcPr>
          <w:p w14:paraId="6AAA5293" w14:textId="77777777" w:rsidR="007C2C92" w:rsidRPr="001E1ECA" w:rsidRDefault="007C2C92" w:rsidP="00551E58">
            <w:pPr>
              <w:spacing w:after="0" w:line="264" w:lineRule="auto"/>
              <w:jc w:val="center"/>
              <w:rPr>
                <w:rFonts w:ascii="Times New Roman" w:hAnsi="Times New Roman" w:cs="Times New Roman"/>
                <w:b/>
                <w:bCs/>
                <w:i/>
                <w:iCs/>
                <w:sz w:val="26"/>
                <w:szCs w:val="26"/>
                <w:lang w:val="uk-UA"/>
              </w:rPr>
            </w:pPr>
            <w:bookmarkStart w:id="51" w:name="21935"/>
            <w:bookmarkEnd w:id="50"/>
            <w:r w:rsidRPr="001E1ECA">
              <w:rPr>
                <w:rFonts w:ascii="Times New Roman" w:hAnsi="Times New Roman" w:cs="Times New Roman"/>
                <w:b/>
                <w:bCs/>
                <w:i/>
                <w:iCs/>
                <w:sz w:val="26"/>
                <w:szCs w:val="26"/>
                <w:lang w:val="uk-UA"/>
              </w:rPr>
              <w:t>2024</w:t>
            </w:r>
          </w:p>
        </w:tc>
        <w:tc>
          <w:tcPr>
            <w:tcW w:w="1417" w:type="dxa"/>
            <w:tcBorders>
              <w:top w:val="outset" w:sz="8" w:space="0" w:color="000000"/>
              <w:left w:val="outset" w:sz="8" w:space="0" w:color="000000"/>
              <w:bottom w:val="outset" w:sz="8" w:space="0" w:color="000000"/>
              <w:right w:val="outset" w:sz="8" w:space="0" w:color="000000"/>
            </w:tcBorders>
            <w:vAlign w:val="center"/>
          </w:tcPr>
          <w:p w14:paraId="232EB0F0" w14:textId="77777777" w:rsidR="007C2C92" w:rsidRPr="001E1ECA" w:rsidRDefault="007C2C92" w:rsidP="00551E58">
            <w:pPr>
              <w:spacing w:after="0" w:line="264" w:lineRule="auto"/>
              <w:jc w:val="center"/>
              <w:rPr>
                <w:rFonts w:ascii="Times New Roman" w:hAnsi="Times New Roman" w:cs="Times New Roman"/>
                <w:b/>
                <w:bCs/>
                <w:i/>
                <w:iCs/>
                <w:sz w:val="26"/>
                <w:szCs w:val="26"/>
                <w:lang w:val="uk-UA"/>
              </w:rPr>
            </w:pPr>
            <w:bookmarkStart w:id="52" w:name="21936"/>
            <w:bookmarkEnd w:id="51"/>
            <w:r w:rsidRPr="001E1ECA">
              <w:rPr>
                <w:rFonts w:ascii="Times New Roman" w:hAnsi="Times New Roman" w:cs="Times New Roman"/>
                <w:b/>
                <w:bCs/>
                <w:i/>
                <w:iCs/>
                <w:sz w:val="26"/>
                <w:szCs w:val="26"/>
                <w:lang w:val="uk-UA"/>
              </w:rPr>
              <w:t>2025</w:t>
            </w:r>
          </w:p>
        </w:tc>
        <w:bookmarkEnd w:id="52"/>
      </w:tr>
      <w:tr w:rsidR="000349D1" w:rsidRPr="000349D1" w14:paraId="6FE3441D" w14:textId="77777777" w:rsidTr="001E1ECA">
        <w:trPr>
          <w:trHeight w:val="45"/>
          <w:tblCellSpacing w:w="0" w:type="auto"/>
        </w:trPr>
        <w:tc>
          <w:tcPr>
            <w:tcW w:w="4553" w:type="dxa"/>
            <w:tcBorders>
              <w:top w:val="outset" w:sz="8" w:space="0" w:color="000000"/>
              <w:left w:val="outset" w:sz="8" w:space="0" w:color="000000"/>
              <w:bottom w:val="outset" w:sz="8" w:space="0" w:color="000000"/>
              <w:right w:val="outset" w:sz="8" w:space="0" w:color="000000"/>
            </w:tcBorders>
            <w:vAlign w:val="center"/>
          </w:tcPr>
          <w:p w14:paraId="200F363F" w14:textId="77777777" w:rsidR="007C2C92" w:rsidRPr="001E1ECA" w:rsidRDefault="007C2C92" w:rsidP="00551E58">
            <w:pPr>
              <w:spacing w:after="0" w:line="264" w:lineRule="auto"/>
              <w:rPr>
                <w:rFonts w:ascii="Times New Roman" w:hAnsi="Times New Roman" w:cs="Times New Roman"/>
                <w:sz w:val="26"/>
                <w:szCs w:val="26"/>
                <w:lang w:val="uk-UA"/>
              </w:rPr>
            </w:pPr>
            <w:bookmarkStart w:id="53" w:name="21957"/>
            <w:r w:rsidRPr="001E1ECA">
              <w:rPr>
                <w:rFonts w:ascii="Times New Roman" w:hAnsi="Times New Roman" w:cs="Times New Roman"/>
                <w:sz w:val="26"/>
                <w:szCs w:val="26"/>
                <w:lang w:val="uk-UA"/>
              </w:rPr>
              <w:t>Очікувана тривалість життя при народженні</w:t>
            </w:r>
          </w:p>
        </w:tc>
        <w:tc>
          <w:tcPr>
            <w:tcW w:w="1843" w:type="dxa"/>
            <w:tcBorders>
              <w:top w:val="outset" w:sz="8" w:space="0" w:color="000000"/>
              <w:left w:val="outset" w:sz="8" w:space="0" w:color="000000"/>
              <w:bottom w:val="outset" w:sz="8" w:space="0" w:color="000000"/>
              <w:right w:val="outset" w:sz="8" w:space="0" w:color="000000"/>
            </w:tcBorders>
            <w:vAlign w:val="center"/>
          </w:tcPr>
          <w:p w14:paraId="02A0D33A"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54" w:name="21958"/>
            <w:bookmarkEnd w:id="53"/>
            <w:r w:rsidRPr="001E1ECA">
              <w:rPr>
                <w:rFonts w:ascii="Times New Roman" w:hAnsi="Times New Roman" w:cs="Times New Roman"/>
                <w:sz w:val="26"/>
                <w:szCs w:val="26"/>
                <w:lang w:val="uk-UA"/>
              </w:rPr>
              <w:t>років</w:t>
            </w:r>
          </w:p>
        </w:tc>
        <w:tc>
          <w:tcPr>
            <w:tcW w:w="1701" w:type="dxa"/>
            <w:tcBorders>
              <w:top w:val="outset" w:sz="8" w:space="0" w:color="000000"/>
              <w:left w:val="outset" w:sz="8" w:space="0" w:color="000000"/>
              <w:bottom w:val="outset" w:sz="8" w:space="0" w:color="000000"/>
              <w:right w:val="outset" w:sz="8" w:space="0" w:color="000000"/>
            </w:tcBorders>
            <w:vAlign w:val="center"/>
          </w:tcPr>
          <w:p w14:paraId="6ED3FE5B"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55" w:name="21959"/>
            <w:bookmarkEnd w:id="54"/>
            <w:r w:rsidRPr="001E1ECA">
              <w:rPr>
                <w:rFonts w:ascii="Times New Roman" w:hAnsi="Times New Roman" w:cs="Times New Roman"/>
                <w:sz w:val="26"/>
                <w:szCs w:val="26"/>
                <w:lang w:val="uk-UA"/>
              </w:rPr>
              <w:t>65,0*</w:t>
            </w:r>
          </w:p>
        </w:tc>
        <w:tc>
          <w:tcPr>
            <w:tcW w:w="1417" w:type="dxa"/>
            <w:tcBorders>
              <w:top w:val="outset" w:sz="8" w:space="0" w:color="000000"/>
              <w:left w:val="outset" w:sz="8" w:space="0" w:color="000000"/>
              <w:bottom w:val="outset" w:sz="8" w:space="0" w:color="000000"/>
              <w:right w:val="outset" w:sz="8" w:space="0" w:color="000000"/>
            </w:tcBorders>
            <w:vAlign w:val="center"/>
          </w:tcPr>
          <w:p w14:paraId="55D1E24B"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56" w:name="21960"/>
            <w:bookmarkEnd w:id="55"/>
            <w:r w:rsidRPr="001E1ECA">
              <w:rPr>
                <w:rFonts w:ascii="Times New Roman" w:hAnsi="Times New Roman" w:cs="Times New Roman"/>
                <w:sz w:val="26"/>
                <w:szCs w:val="26"/>
                <w:lang w:val="uk-UA"/>
              </w:rPr>
              <w:t>65,5*</w:t>
            </w:r>
          </w:p>
        </w:tc>
        <w:bookmarkEnd w:id="56"/>
      </w:tr>
      <w:tr w:rsidR="000349D1" w:rsidRPr="000349D1" w14:paraId="016D5A81" w14:textId="77777777" w:rsidTr="001E1ECA">
        <w:trPr>
          <w:trHeight w:val="45"/>
          <w:tblCellSpacing w:w="0" w:type="auto"/>
        </w:trPr>
        <w:tc>
          <w:tcPr>
            <w:tcW w:w="4553" w:type="dxa"/>
            <w:tcBorders>
              <w:top w:val="outset" w:sz="8" w:space="0" w:color="000000"/>
              <w:left w:val="outset" w:sz="8" w:space="0" w:color="000000"/>
              <w:bottom w:val="outset" w:sz="8" w:space="0" w:color="000000"/>
              <w:right w:val="outset" w:sz="8" w:space="0" w:color="000000"/>
            </w:tcBorders>
            <w:vAlign w:val="center"/>
          </w:tcPr>
          <w:p w14:paraId="7CB909D0" w14:textId="77777777" w:rsidR="007C2C92" w:rsidRPr="001E1ECA" w:rsidRDefault="007C2C92" w:rsidP="00551E58">
            <w:pPr>
              <w:spacing w:after="0" w:line="264" w:lineRule="auto"/>
              <w:rPr>
                <w:rFonts w:ascii="Times New Roman" w:hAnsi="Times New Roman" w:cs="Times New Roman"/>
                <w:sz w:val="26"/>
                <w:szCs w:val="26"/>
                <w:lang w:val="uk-UA"/>
              </w:rPr>
            </w:pPr>
            <w:bookmarkStart w:id="57" w:name="21987"/>
            <w:r w:rsidRPr="001E1ECA">
              <w:rPr>
                <w:rFonts w:ascii="Times New Roman" w:hAnsi="Times New Roman" w:cs="Times New Roman"/>
                <w:sz w:val="26"/>
                <w:szCs w:val="26"/>
                <w:lang w:val="uk-UA"/>
              </w:rPr>
              <w:t>Смертність дітей у віці до 1 року</w:t>
            </w:r>
          </w:p>
        </w:tc>
        <w:tc>
          <w:tcPr>
            <w:tcW w:w="1843" w:type="dxa"/>
            <w:tcBorders>
              <w:top w:val="outset" w:sz="8" w:space="0" w:color="000000"/>
              <w:left w:val="outset" w:sz="8" w:space="0" w:color="000000"/>
              <w:bottom w:val="outset" w:sz="8" w:space="0" w:color="000000"/>
              <w:right w:val="outset" w:sz="8" w:space="0" w:color="000000"/>
            </w:tcBorders>
            <w:vAlign w:val="center"/>
          </w:tcPr>
          <w:p w14:paraId="6D8DC50C" w14:textId="77777777" w:rsidR="001E1ECA" w:rsidRPr="001E1ECA" w:rsidRDefault="007C2C92" w:rsidP="00551E58">
            <w:pPr>
              <w:spacing w:after="0" w:line="264" w:lineRule="auto"/>
              <w:jc w:val="center"/>
              <w:rPr>
                <w:rFonts w:ascii="Times New Roman" w:hAnsi="Times New Roman" w:cs="Times New Roman"/>
                <w:sz w:val="26"/>
                <w:szCs w:val="26"/>
                <w:lang w:val="uk-UA"/>
              </w:rPr>
            </w:pPr>
            <w:bookmarkStart w:id="58" w:name="21988"/>
            <w:bookmarkEnd w:id="57"/>
            <w:r w:rsidRPr="001E1ECA">
              <w:rPr>
                <w:rFonts w:ascii="Times New Roman" w:hAnsi="Times New Roman" w:cs="Times New Roman"/>
                <w:sz w:val="26"/>
                <w:szCs w:val="26"/>
                <w:lang w:val="uk-UA"/>
              </w:rPr>
              <w:t xml:space="preserve">випадків / </w:t>
            </w:r>
          </w:p>
          <w:p w14:paraId="61BA6560" w14:textId="74FC9D0A" w:rsidR="007C2C92" w:rsidRPr="001E1ECA" w:rsidRDefault="007C2C92" w:rsidP="00551E58">
            <w:pPr>
              <w:spacing w:after="0" w:line="264" w:lineRule="auto"/>
              <w:jc w:val="center"/>
              <w:rPr>
                <w:rFonts w:ascii="Times New Roman" w:hAnsi="Times New Roman" w:cs="Times New Roman"/>
                <w:sz w:val="26"/>
                <w:szCs w:val="26"/>
                <w:lang w:val="uk-UA"/>
              </w:rPr>
            </w:pPr>
            <w:r w:rsidRPr="001E1ECA">
              <w:rPr>
                <w:rFonts w:ascii="Times New Roman" w:hAnsi="Times New Roman" w:cs="Times New Roman"/>
                <w:sz w:val="26"/>
                <w:szCs w:val="26"/>
                <w:lang w:val="uk-UA"/>
              </w:rPr>
              <w:t xml:space="preserve">1 тис. </w:t>
            </w:r>
            <w:proofErr w:type="spellStart"/>
            <w:r w:rsidRPr="001E1ECA">
              <w:rPr>
                <w:rFonts w:ascii="Times New Roman" w:hAnsi="Times New Roman" w:cs="Times New Roman"/>
                <w:sz w:val="26"/>
                <w:szCs w:val="26"/>
                <w:lang w:val="uk-UA"/>
              </w:rPr>
              <w:t>новонарод</w:t>
            </w:r>
            <w:proofErr w:type="spellEnd"/>
            <w:r w:rsidR="001E1ECA" w:rsidRPr="001E1ECA">
              <w:rPr>
                <w:rFonts w:ascii="Times New Roman" w:hAnsi="Times New Roman" w:cs="Times New Roman"/>
                <w:sz w:val="26"/>
                <w:szCs w:val="26"/>
                <w:lang w:val="uk-UA"/>
              </w:rPr>
              <w:t>-</w:t>
            </w:r>
            <w:r w:rsidRPr="001E1ECA">
              <w:rPr>
                <w:rFonts w:ascii="Times New Roman" w:hAnsi="Times New Roman" w:cs="Times New Roman"/>
                <w:sz w:val="26"/>
                <w:szCs w:val="26"/>
                <w:lang w:val="uk-UA"/>
              </w:rPr>
              <w:t>жених</w:t>
            </w:r>
          </w:p>
        </w:tc>
        <w:tc>
          <w:tcPr>
            <w:tcW w:w="1701" w:type="dxa"/>
            <w:tcBorders>
              <w:top w:val="outset" w:sz="8" w:space="0" w:color="000000"/>
              <w:left w:val="outset" w:sz="8" w:space="0" w:color="000000"/>
              <w:bottom w:val="outset" w:sz="8" w:space="0" w:color="000000"/>
              <w:right w:val="outset" w:sz="8" w:space="0" w:color="000000"/>
            </w:tcBorders>
            <w:vAlign w:val="center"/>
          </w:tcPr>
          <w:p w14:paraId="46CFF49B"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59" w:name="21989"/>
            <w:bookmarkEnd w:id="58"/>
            <w:r w:rsidRPr="001E1ECA">
              <w:rPr>
                <w:rFonts w:ascii="Times New Roman" w:hAnsi="Times New Roman" w:cs="Times New Roman"/>
                <w:sz w:val="26"/>
                <w:szCs w:val="26"/>
                <w:lang w:val="uk-UA"/>
              </w:rPr>
              <w:t>8,0*</w:t>
            </w:r>
          </w:p>
        </w:tc>
        <w:tc>
          <w:tcPr>
            <w:tcW w:w="1417" w:type="dxa"/>
            <w:tcBorders>
              <w:top w:val="outset" w:sz="8" w:space="0" w:color="000000"/>
              <w:left w:val="outset" w:sz="8" w:space="0" w:color="000000"/>
              <w:bottom w:val="outset" w:sz="8" w:space="0" w:color="000000"/>
              <w:right w:val="outset" w:sz="8" w:space="0" w:color="000000"/>
            </w:tcBorders>
            <w:vAlign w:val="center"/>
          </w:tcPr>
          <w:p w14:paraId="32E7CB41"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60" w:name="21990"/>
            <w:bookmarkEnd w:id="59"/>
            <w:r w:rsidRPr="001E1ECA">
              <w:rPr>
                <w:rFonts w:ascii="Times New Roman" w:hAnsi="Times New Roman" w:cs="Times New Roman"/>
                <w:sz w:val="26"/>
                <w:szCs w:val="26"/>
                <w:lang w:val="uk-UA"/>
              </w:rPr>
              <w:t>7,5*</w:t>
            </w:r>
          </w:p>
        </w:tc>
        <w:bookmarkEnd w:id="60"/>
      </w:tr>
      <w:tr w:rsidR="000349D1" w:rsidRPr="000349D1" w14:paraId="5F91949D" w14:textId="77777777" w:rsidTr="001E1ECA">
        <w:trPr>
          <w:trHeight w:val="45"/>
          <w:tblCellSpacing w:w="0" w:type="auto"/>
        </w:trPr>
        <w:tc>
          <w:tcPr>
            <w:tcW w:w="4553" w:type="dxa"/>
            <w:tcBorders>
              <w:top w:val="outset" w:sz="8" w:space="0" w:color="000000"/>
              <w:left w:val="outset" w:sz="8" w:space="0" w:color="000000"/>
              <w:bottom w:val="outset" w:sz="8" w:space="0" w:color="000000"/>
              <w:right w:val="outset" w:sz="8" w:space="0" w:color="000000"/>
            </w:tcBorders>
            <w:vAlign w:val="center"/>
          </w:tcPr>
          <w:p w14:paraId="5B35AAD4" w14:textId="77777777" w:rsidR="007C2C92" w:rsidRPr="001E1ECA" w:rsidRDefault="007C2C92" w:rsidP="00551E58">
            <w:pPr>
              <w:spacing w:after="0" w:line="264" w:lineRule="auto"/>
              <w:rPr>
                <w:rFonts w:ascii="Times New Roman" w:hAnsi="Times New Roman" w:cs="Times New Roman"/>
                <w:sz w:val="26"/>
                <w:szCs w:val="26"/>
                <w:lang w:val="uk-UA"/>
              </w:rPr>
            </w:pPr>
            <w:bookmarkStart w:id="61" w:name="21993"/>
            <w:r w:rsidRPr="001E1ECA">
              <w:rPr>
                <w:rFonts w:ascii="Times New Roman" w:hAnsi="Times New Roman" w:cs="Times New Roman"/>
                <w:sz w:val="26"/>
                <w:szCs w:val="26"/>
                <w:lang w:val="uk-UA"/>
              </w:rPr>
              <w:t>Забезпеченість бригадами екстреної медичної допомоги</w:t>
            </w:r>
          </w:p>
        </w:tc>
        <w:tc>
          <w:tcPr>
            <w:tcW w:w="1843" w:type="dxa"/>
            <w:tcBorders>
              <w:top w:val="outset" w:sz="8" w:space="0" w:color="000000"/>
              <w:left w:val="outset" w:sz="8" w:space="0" w:color="000000"/>
              <w:bottom w:val="outset" w:sz="8" w:space="0" w:color="000000"/>
              <w:right w:val="outset" w:sz="8" w:space="0" w:color="000000"/>
            </w:tcBorders>
            <w:vAlign w:val="center"/>
          </w:tcPr>
          <w:p w14:paraId="7E67DB5B" w14:textId="77777777" w:rsidR="001E1ECA" w:rsidRDefault="007C2C92" w:rsidP="00551E58">
            <w:pPr>
              <w:spacing w:after="0" w:line="264" w:lineRule="auto"/>
              <w:jc w:val="center"/>
              <w:rPr>
                <w:rFonts w:ascii="Times New Roman" w:hAnsi="Times New Roman" w:cs="Times New Roman"/>
                <w:sz w:val="26"/>
                <w:szCs w:val="26"/>
                <w:lang w:val="uk-UA"/>
              </w:rPr>
            </w:pPr>
            <w:bookmarkStart w:id="62" w:name="21994"/>
            <w:bookmarkEnd w:id="61"/>
            <w:r w:rsidRPr="001E1ECA">
              <w:rPr>
                <w:rFonts w:ascii="Times New Roman" w:hAnsi="Times New Roman" w:cs="Times New Roman"/>
                <w:sz w:val="26"/>
                <w:szCs w:val="26"/>
                <w:lang w:val="uk-UA"/>
              </w:rPr>
              <w:t xml:space="preserve">одиниць / </w:t>
            </w:r>
          </w:p>
          <w:p w14:paraId="34E7680D" w14:textId="255664DB" w:rsidR="007C2C92" w:rsidRPr="001E1ECA" w:rsidRDefault="007C2C92" w:rsidP="00551E58">
            <w:pPr>
              <w:spacing w:after="0" w:line="264" w:lineRule="auto"/>
              <w:jc w:val="center"/>
              <w:rPr>
                <w:rFonts w:ascii="Times New Roman" w:hAnsi="Times New Roman" w:cs="Times New Roman"/>
                <w:sz w:val="26"/>
                <w:szCs w:val="26"/>
                <w:lang w:val="uk-UA"/>
              </w:rPr>
            </w:pPr>
            <w:r w:rsidRPr="001E1ECA">
              <w:rPr>
                <w:rFonts w:ascii="Times New Roman" w:hAnsi="Times New Roman" w:cs="Times New Roman"/>
                <w:sz w:val="26"/>
                <w:szCs w:val="26"/>
                <w:lang w:val="uk-UA"/>
              </w:rPr>
              <w:t>10 тис. мешканців</w:t>
            </w:r>
          </w:p>
        </w:tc>
        <w:tc>
          <w:tcPr>
            <w:tcW w:w="1701" w:type="dxa"/>
            <w:tcBorders>
              <w:top w:val="outset" w:sz="8" w:space="0" w:color="000000"/>
              <w:left w:val="outset" w:sz="8" w:space="0" w:color="000000"/>
              <w:bottom w:val="outset" w:sz="8" w:space="0" w:color="000000"/>
              <w:right w:val="outset" w:sz="8" w:space="0" w:color="000000"/>
            </w:tcBorders>
            <w:vAlign w:val="center"/>
          </w:tcPr>
          <w:p w14:paraId="2C8F8248"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63" w:name="21995"/>
            <w:bookmarkEnd w:id="62"/>
            <w:r w:rsidRPr="001E1ECA">
              <w:rPr>
                <w:rFonts w:ascii="Times New Roman" w:hAnsi="Times New Roman" w:cs="Times New Roman"/>
                <w:sz w:val="26"/>
                <w:szCs w:val="26"/>
                <w:lang w:val="uk-UA"/>
              </w:rPr>
              <w:t>0,6</w:t>
            </w:r>
          </w:p>
        </w:tc>
        <w:tc>
          <w:tcPr>
            <w:tcW w:w="1417" w:type="dxa"/>
            <w:tcBorders>
              <w:top w:val="outset" w:sz="8" w:space="0" w:color="000000"/>
              <w:left w:val="outset" w:sz="8" w:space="0" w:color="000000"/>
              <w:bottom w:val="outset" w:sz="8" w:space="0" w:color="000000"/>
              <w:right w:val="outset" w:sz="8" w:space="0" w:color="000000"/>
            </w:tcBorders>
            <w:vAlign w:val="center"/>
          </w:tcPr>
          <w:p w14:paraId="1885C98B"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64" w:name="21996"/>
            <w:bookmarkEnd w:id="63"/>
            <w:r w:rsidRPr="001E1ECA">
              <w:rPr>
                <w:rFonts w:ascii="Times New Roman" w:hAnsi="Times New Roman" w:cs="Times New Roman"/>
                <w:sz w:val="26"/>
                <w:szCs w:val="26"/>
                <w:lang w:val="uk-UA"/>
              </w:rPr>
              <w:t>0,6</w:t>
            </w:r>
          </w:p>
        </w:tc>
        <w:bookmarkEnd w:id="64"/>
      </w:tr>
      <w:tr w:rsidR="000349D1" w:rsidRPr="000349D1" w14:paraId="0BE565E0" w14:textId="77777777" w:rsidTr="001E1ECA">
        <w:trPr>
          <w:trHeight w:val="45"/>
          <w:tblCellSpacing w:w="0" w:type="auto"/>
        </w:trPr>
        <w:tc>
          <w:tcPr>
            <w:tcW w:w="4553" w:type="dxa"/>
            <w:tcBorders>
              <w:top w:val="outset" w:sz="8" w:space="0" w:color="000000"/>
              <w:left w:val="outset" w:sz="8" w:space="0" w:color="000000"/>
              <w:bottom w:val="outset" w:sz="8" w:space="0" w:color="000000"/>
              <w:right w:val="outset" w:sz="8" w:space="0" w:color="000000"/>
            </w:tcBorders>
            <w:vAlign w:val="center"/>
          </w:tcPr>
          <w:p w14:paraId="6EFF30EF" w14:textId="16B8FF86" w:rsidR="007C2C92" w:rsidRPr="001E1ECA" w:rsidRDefault="007C2C92" w:rsidP="00551E58">
            <w:pPr>
              <w:spacing w:after="0" w:line="264" w:lineRule="auto"/>
              <w:rPr>
                <w:rFonts w:ascii="Times New Roman" w:hAnsi="Times New Roman" w:cs="Times New Roman"/>
                <w:sz w:val="26"/>
                <w:szCs w:val="26"/>
                <w:lang w:val="uk-UA"/>
              </w:rPr>
            </w:pPr>
            <w:bookmarkStart w:id="65" w:name="22005"/>
            <w:r w:rsidRPr="001E1ECA">
              <w:rPr>
                <w:rFonts w:ascii="Times New Roman" w:hAnsi="Times New Roman" w:cs="Times New Roman"/>
                <w:sz w:val="26"/>
                <w:szCs w:val="26"/>
                <w:lang w:val="uk-UA"/>
              </w:rPr>
              <w:t>Своєчасність надання екстреної медичної допомоги (</w:t>
            </w:r>
            <w:r w:rsidR="00F3166C" w:rsidRPr="001E1ECA">
              <w:rPr>
                <w:rFonts w:ascii="Times New Roman" w:hAnsi="Times New Roman" w:cs="Times New Roman"/>
                <w:sz w:val="26"/>
                <w:szCs w:val="26"/>
                <w:lang w:val="uk-UA"/>
              </w:rPr>
              <w:t xml:space="preserve">частка </w:t>
            </w:r>
            <w:proofErr w:type="spellStart"/>
            <w:r w:rsidR="00F3166C" w:rsidRPr="001E1ECA">
              <w:rPr>
                <w:rFonts w:ascii="Times New Roman" w:hAnsi="Times New Roman" w:cs="Times New Roman"/>
                <w:sz w:val="26"/>
                <w:szCs w:val="26"/>
                <w:lang w:val="uk-UA"/>
              </w:rPr>
              <w:t>доїзду</w:t>
            </w:r>
            <w:proofErr w:type="spellEnd"/>
            <w:r w:rsidR="00F3166C" w:rsidRPr="001E1ECA">
              <w:rPr>
                <w:rFonts w:ascii="Times New Roman" w:hAnsi="Times New Roman" w:cs="Times New Roman"/>
                <w:sz w:val="26"/>
                <w:szCs w:val="26"/>
                <w:lang w:val="uk-UA"/>
              </w:rPr>
              <w:t xml:space="preserve"> до 20 хвилин</w:t>
            </w:r>
            <w:r w:rsidRPr="001E1ECA">
              <w:rPr>
                <w:rFonts w:ascii="Times New Roman" w:hAnsi="Times New Roman" w:cs="Times New Roman"/>
                <w:sz w:val="26"/>
                <w:szCs w:val="26"/>
                <w:lang w:val="uk-UA"/>
              </w:rPr>
              <w:t xml:space="preserve"> на екстрені випадки)</w:t>
            </w:r>
          </w:p>
        </w:tc>
        <w:tc>
          <w:tcPr>
            <w:tcW w:w="1843" w:type="dxa"/>
            <w:tcBorders>
              <w:top w:val="outset" w:sz="8" w:space="0" w:color="000000"/>
              <w:left w:val="outset" w:sz="8" w:space="0" w:color="000000"/>
              <w:bottom w:val="outset" w:sz="8" w:space="0" w:color="000000"/>
              <w:right w:val="outset" w:sz="8" w:space="0" w:color="000000"/>
            </w:tcBorders>
            <w:vAlign w:val="center"/>
          </w:tcPr>
          <w:p w14:paraId="4F05423A"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66" w:name="22006"/>
            <w:bookmarkEnd w:id="65"/>
            <w:r w:rsidRPr="001E1ECA">
              <w:rPr>
                <w:rFonts w:ascii="Times New Roman" w:hAnsi="Times New Roman" w:cs="Times New Roman"/>
                <w:sz w:val="26"/>
                <w:szCs w:val="26"/>
                <w:lang w:val="uk-UA"/>
              </w:rPr>
              <w:t>%</w:t>
            </w:r>
          </w:p>
        </w:tc>
        <w:tc>
          <w:tcPr>
            <w:tcW w:w="1701" w:type="dxa"/>
            <w:tcBorders>
              <w:top w:val="outset" w:sz="8" w:space="0" w:color="000000"/>
              <w:left w:val="outset" w:sz="8" w:space="0" w:color="000000"/>
              <w:bottom w:val="outset" w:sz="8" w:space="0" w:color="000000"/>
              <w:right w:val="outset" w:sz="8" w:space="0" w:color="000000"/>
            </w:tcBorders>
            <w:vAlign w:val="center"/>
          </w:tcPr>
          <w:p w14:paraId="17CA7939"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67" w:name="22007"/>
            <w:bookmarkEnd w:id="66"/>
            <w:r w:rsidRPr="001E1ECA">
              <w:rPr>
                <w:rFonts w:ascii="Times New Roman" w:hAnsi="Times New Roman" w:cs="Times New Roman"/>
                <w:sz w:val="26"/>
                <w:szCs w:val="26"/>
                <w:lang w:val="uk-UA"/>
              </w:rPr>
              <w:t>89,5</w:t>
            </w:r>
          </w:p>
        </w:tc>
        <w:tc>
          <w:tcPr>
            <w:tcW w:w="1417" w:type="dxa"/>
            <w:tcBorders>
              <w:top w:val="outset" w:sz="8" w:space="0" w:color="000000"/>
              <w:left w:val="outset" w:sz="8" w:space="0" w:color="000000"/>
              <w:bottom w:val="outset" w:sz="8" w:space="0" w:color="000000"/>
              <w:right w:val="outset" w:sz="8" w:space="0" w:color="000000"/>
            </w:tcBorders>
            <w:vAlign w:val="center"/>
          </w:tcPr>
          <w:p w14:paraId="4D99447E" w14:textId="77777777" w:rsidR="007C2C92" w:rsidRPr="001E1ECA" w:rsidRDefault="007C2C92" w:rsidP="00551E58">
            <w:pPr>
              <w:spacing w:after="0" w:line="264" w:lineRule="auto"/>
              <w:jc w:val="center"/>
              <w:rPr>
                <w:rFonts w:ascii="Times New Roman" w:hAnsi="Times New Roman" w:cs="Times New Roman"/>
                <w:sz w:val="26"/>
                <w:szCs w:val="26"/>
                <w:lang w:val="uk-UA"/>
              </w:rPr>
            </w:pPr>
            <w:bookmarkStart w:id="68" w:name="22008"/>
            <w:bookmarkEnd w:id="67"/>
            <w:r w:rsidRPr="001E1ECA">
              <w:rPr>
                <w:rFonts w:ascii="Times New Roman" w:hAnsi="Times New Roman" w:cs="Times New Roman"/>
                <w:sz w:val="26"/>
                <w:szCs w:val="26"/>
                <w:lang w:val="uk-UA"/>
              </w:rPr>
              <w:t>90</w:t>
            </w:r>
          </w:p>
        </w:tc>
        <w:bookmarkEnd w:id="68"/>
      </w:tr>
    </w:tbl>
    <w:p w14:paraId="0E528C12" w14:textId="1F9A709E" w:rsidR="007C2C92" w:rsidRPr="000349D1" w:rsidRDefault="007C2C92" w:rsidP="00551E58">
      <w:pPr>
        <w:spacing w:after="0" w:line="264" w:lineRule="auto"/>
        <w:ind w:firstLine="490"/>
        <w:jc w:val="both"/>
        <w:rPr>
          <w:rFonts w:ascii="Times New Roman" w:hAnsi="Times New Roman" w:cs="Times New Roman"/>
          <w:sz w:val="24"/>
          <w:szCs w:val="24"/>
          <w:lang w:val="uk-UA"/>
        </w:rPr>
      </w:pPr>
      <w:r w:rsidRPr="000349D1">
        <w:rPr>
          <w:rFonts w:ascii="Times New Roman" w:hAnsi="Times New Roman" w:cs="Times New Roman"/>
          <w:sz w:val="28"/>
          <w:szCs w:val="28"/>
          <w:lang w:val="uk-UA"/>
        </w:rPr>
        <w:t xml:space="preserve">* </w:t>
      </w:r>
      <w:r w:rsidRPr="000349D1">
        <w:rPr>
          <w:rFonts w:ascii="Times New Roman" w:hAnsi="Times New Roman" w:cs="Times New Roman"/>
          <w:sz w:val="24"/>
          <w:szCs w:val="24"/>
          <w:lang w:val="uk-UA"/>
        </w:rPr>
        <w:t xml:space="preserve">Прогнозовані показники розраховані </w:t>
      </w:r>
      <w:r w:rsidR="00A14A15" w:rsidRPr="000349D1">
        <w:rPr>
          <w:rFonts w:ascii="Times New Roman" w:hAnsi="Times New Roman" w:cs="Times New Roman"/>
          <w:sz w:val="24"/>
          <w:szCs w:val="24"/>
          <w:lang w:val="uk-UA"/>
        </w:rPr>
        <w:t>і</w:t>
      </w:r>
      <w:r w:rsidRPr="000349D1">
        <w:rPr>
          <w:rFonts w:ascii="Times New Roman" w:hAnsi="Times New Roman" w:cs="Times New Roman"/>
          <w:sz w:val="24"/>
          <w:szCs w:val="24"/>
          <w:lang w:val="uk-UA"/>
        </w:rPr>
        <w:t>з врахуванням впливу на демографічні процеси поширення на території України та міста Києва зокрема, гострої респіраторної хвороби COVID-19, спричиненої коронавірусом SARS-CoV-2 та</w:t>
      </w:r>
      <w:r w:rsidR="00A94F18" w:rsidRPr="000349D1">
        <w:rPr>
          <w:rFonts w:ascii="Times New Roman" w:hAnsi="Times New Roman" w:cs="Times New Roman"/>
          <w:sz w:val="24"/>
          <w:szCs w:val="24"/>
          <w:lang w:val="uk-UA"/>
        </w:rPr>
        <w:t xml:space="preserve"> </w:t>
      </w:r>
      <w:r w:rsidRPr="000349D1">
        <w:rPr>
          <w:rFonts w:ascii="Times New Roman" w:hAnsi="Times New Roman" w:cs="Times New Roman"/>
          <w:sz w:val="24"/>
          <w:szCs w:val="24"/>
          <w:lang w:val="uk-UA"/>
        </w:rPr>
        <w:t>воєнного стану у зв’язку з збройною агресією російської федерації проти України.</w:t>
      </w:r>
    </w:p>
    <w:p w14:paraId="0970F1CE" w14:textId="0480BF9B" w:rsidR="00CC2A99" w:rsidRPr="000349D1" w:rsidRDefault="00814282" w:rsidP="00551E58">
      <w:pPr>
        <w:pStyle w:val="3"/>
        <w:spacing w:line="264" w:lineRule="auto"/>
        <w:jc w:val="center"/>
        <w:rPr>
          <w:rFonts w:ascii="Times New Roman" w:hAnsi="Times New Roman" w:cs="Times New Roman"/>
          <w:color w:val="auto"/>
          <w:sz w:val="28"/>
          <w:szCs w:val="28"/>
          <w:lang w:val="uk-UA"/>
        </w:rPr>
      </w:pPr>
      <w:bookmarkStart w:id="69" w:name="22023"/>
      <w:bookmarkEnd w:id="48"/>
      <w:r w:rsidRPr="000349D1">
        <w:rPr>
          <w:rFonts w:ascii="Times New Roman" w:hAnsi="Times New Roman" w:cs="Times New Roman"/>
          <w:color w:val="auto"/>
          <w:sz w:val="28"/>
          <w:szCs w:val="28"/>
          <w:lang w:val="uk-UA"/>
        </w:rPr>
        <w:t>VIII</w:t>
      </w:r>
      <w:r w:rsidR="000A4E03" w:rsidRPr="000349D1">
        <w:rPr>
          <w:rFonts w:ascii="Times New Roman" w:hAnsi="Times New Roman" w:cs="Times New Roman"/>
          <w:color w:val="auto"/>
          <w:sz w:val="28"/>
          <w:szCs w:val="28"/>
          <w:lang w:val="uk-UA"/>
        </w:rPr>
        <w:t>. КООРДИНАЦІЯ ТА КОНТРОЛЬ ЗА ХОДОМ ВИКОНАННЯ ПРОГРАМИ</w:t>
      </w:r>
    </w:p>
    <w:p w14:paraId="48CF0355"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bookmarkStart w:id="70" w:name="22033"/>
      <w:bookmarkEnd w:id="69"/>
      <w:r w:rsidRPr="000349D1">
        <w:rPr>
          <w:rFonts w:ascii="Times New Roman" w:hAnsi="Times New Roman" w:cs="Times New Roman"/>
          <w:sz w:val="28"/>
          <w:szCs w:val="28"/>
          <w:lang w:val="uk-UA"/>
        </w:rPr>
        <w:t>Координацію та контроль за ходом виконання Програми здійснює перший заступник голови Київської міської державної адміністрації, який згідно з розподілом обов'язків забезпечує здійснення повноважень виконавчого органу Київської міської ради (Київської міської державної адміністрації) в сфері охорони здоров'я.</w:t>
      </w:r>
    </w:p>
    <w:p w14:paraId="48BFB92F" w14:textId="15F2B6E9" w:rsidR="001B1E73"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lastRenderedPageBreak/>
        <w:t>Безпосередній контроль за виконанням завдань і заходів Програми здійснює Департамент охорони здоров'я виконавчого органу Київської міської ради (Київської міської державної адміністрації), а за цільовим та ефективним використанням коштів - розпорядники бюджетних коштів, які є співвиконавцями заходів Програми та яким передбачені бюджетні призначення на виконання заходів Програми.</w:t>
      </w:r>
    </w:p>
    <w:p w14:paraId="7E3009BA" w14:textId="7F653173" w:rsidR="001B1E73"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Співвиконавці заходів Програми, зазначені в графі </w:t>
      </w:r>
      <w:r w:rsidR="00F22454"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Виконавці заходу</w:t>
      </w:r>
      <w:r w:rsidR="00F22454"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розділу </w:t>
      </w:r>
      <w:r w:rsidR="00F22454"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Перелік завдань і заходів </w:t>
      </w:r>
      <w:r w:rsidR="005F79D1" w:rsidRPr="000349D1">
        <w:rPr>
          <w:rFonts w:ascii="Times New Roman" w:hAnsi="Times New Roman" w:cs="Times New Roman"/>
          <w:sz w:val="28"/>
          <w:szCs w:val="28"/>
          <w:lang w:val="uk-UA"/>
        </w:rPr>
        <w:t>Міської цільової програми «Підтримка та розвиток галузі охорони здоров’я» на 2024–2025</w:t>
      </w:r>
      <w:r w:rsidRPr="000349D1">
        <w:rPr>
          <w:rFonts w:ascii="Times New Roman" w:hAnsi="Times New Roman" w:cs="Times New Roman"/>
          <w:sz w:val="28"/>
          <w:szCs w:val="28"/>
          <w:lang w:val="uk-UA"/>
        </w:rPr>
        <w:t xml:space="preserve">, щоквартально </w:t>
      </w:r>
      <w:r w:rsidRPr="00AE75D7">
        <w:rPr>
          <w:rFonts w:ascii="Times New Roman" w:hAnsi="Times New Roman" w:cs="Times New Roman"/>
          <w:sz w:val="28"/>
          <w:szCs w:val="28"/>
          <w:lang w:val="uk-UA"/>
        </w:rPr>
        <w:t>до 1</w:t>
      </w:r>
      <w:r w:rsidR="00AE75D7">
        <w:rPr>
          <w:rFonts w:ascii="Times New Roman" w:hAnsi="Times New Roman" w:cs="Times New Roman"/>
          <w:sz w:val="28"/>
          <w:szCs w:val="28"/>
          <w:lang w:val="uk-UA"/>
        </w:rPr>
        <w:t>5</w:t>
      </w:r>
      <w:r w:rsidRPr="000349D1">
        <w:rPr>
          <w:rFonts w:ascii="Times New Roman" w:hAnsi="Times New Roman" w:cs="Times New Roman"/>
          <w:sz w:val="28"/>
          <w:szCs w:val="28"/>
          <w:lang w:val="uk-UA"/>
        </w:rPr>
        <w:t xml:space="preserve"> квітня, 15</w:t>
      </w:r>
      <w:r w:rsidR="00F22454" w:rsidRPr="000349D1">
        <w:rPr>
          <w:rFonts w:ascii="Times New Roman" w:hAnsi="Times New Roman" w:cs="Times New Roman"/>
          <w:sz w:val="28"/>
          <w:szCs w:val="28"/>
          <w:lang w:val="uk-UA"/>
        </w:rPr>
        <w:t> </w:t>
      </w:r>
      <w:r w:rsidRPr="000349D1">
        <w:rPr>
          <w:rFonts w:ascii="Times New Roman" w:hAnsi="Times New Roman" w:cs="Times New Roman"/>
          <w:sz w:val="28"/>
          <w:szCs w:val="28"/>
          <w:lang w:val="uk-UA"/>
        </w:rPr>
        <w:t>липня, 15 жовтня звітного року, річний звіт – до 01 лютого року, що настає за звітним періодом, надають до Департаменту охорони здоров'я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p w14:paraId="48E74F5E"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Департамент охорони здоров'я виконавчого органу Київської міської ради (Київської міської державної адміністрації) надає Київській міській раді, Департаменту фінансів виконавчого органу Київської міської ради (Київської міської державної адміністрації), Департаменту економіки та інвестицій виконавчого органу Київської міської ради (Київської міської державної адміністрації):</w:t>
      </w:r>
    </w:p>
    <w:p w14:paraId="6CDCA11D" w14:textId="51BE6A27" w:rsidR="001B1E73" w:rsidRPr="000349D1" w:rsidRDefault="001B1E73" w:rsidP="00551E58">
      <w:pPr>
        <w:pStyle w:val="af9"/>
        <w:numPr>
          <w:ilvl w:val="0"/>
          <w:numId w:val="19"/>
        </w:numPr>
        <w:tabs>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квартальні звіти - до 01 травня, 01 серпня, 01 листопада звітного року;</w:t>
      </w:r>
    </w:p>
    <w:p w14:paraId="671DB8D0" w14:textId="77777777" w:rsidR="001B1E73" w:rsidRPr="000349D1" w:rsidRDefault="001B1E73" w:rsidP="00551E58">
      <w:pPr>
        <w:pStyle w:val="af9"/>
        <w:numPr>
          <w:ilvl w:val="0"/>
          <w:numId w:val="19"/>
        </w:numPr>
        <w:tabs>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річний звіт - до 01 березня року, наступного за звітним;</w:t>
      </w:r>
    </w:p>
    <w:p w14:paraId="7A47F753" w14:textId="77777777" w:rsidR="001B1E73" w:rsidRPr="000349D1" w:rsidRDefault="001B1E73" w:rsidP="00551E58">
      <w:pPr>
        <w:pStyle w:val="af9"/>
        <w:numPr>
          <w:ilvl w:val="0"/>
          <w:numId w:val="19"/>
        </w:numPr>
        <w:tabs>
          <w:tab w:val="left" w:pos="851"/>
        </w:tabs>
        <w:spacing w:after="0" w:line="264" w:lineRule="auto"/>
        <w:ind w:left="0" w:firstLine="567"/>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заключний звіт та уточнені річні звіти (у разі потреби) - до 01 квітня року, наступного за звітним.</w:t>
      </w:r>
    </w:p>
    <w:p w14:paraId="754A0CBE"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З урахуванням реалізації заходів Програми та виділених у кожному поточному році фінансових ресурсів співвиконавці Програми надають свої пропозиції на наступний рік щодо обсягів фінансування з обґрунтуванням до Департаменту охорони здоров'я виконавчого органу Київської міської ради (Київської міської державної адміністрації).</w:t>
      </w:r>
    </w:p>
    <w:p w14:paraId="34D7D740"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Департамент охорони здоров'я виконавчого органу Київської міської ради (Київської міської державної адміністрації) щороку здійснює обґрунтовану оцінку результатів виконання Програми та, у разі потреби, розробляє пропозиції щодо доцільності продовження тих чи інших заходів, включення додаткових заходів і завдань, уточнення результативних показників та індикаторів Програми, обсягів і джерел фінансування, переліку співвиконавців, строків виконання Програми та окремих її завдань і заходів тощо.</w:t>
      </w:r>
    </w:p>
    <w:p w14:paraId="57698066" w14:textId="6F0FCEAE" w:rsidR="001B1E73"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Департамент охорони здоров'я виконавчого органу Київської міської ради (Київської міської державної адміністрації) у встановлені терміни розміщує на Єдиному </w:t>
      </w:r>
      <w:r w:rsidR="00884624" w:rsidRPr="000349D1">
        <w:rPr>
          <w:rFonts w:ascii="Times New Roman" w:hAnsi="Times New Roman" w:cs="Times New Roman"/>
          <w:sz w:val="28"/>
          <w:szCs w:val="28"/>
          <w:lang w:val="uk-UA"/>
        </w:rPr>
        <w:t>веб порталі</w:t>
      </w:r>
      <w:r w:rsidRPr="000349D1">
        <w:rPr>
          <w:rFonts w:ascii="Times New Roman" w:hAnsi="Times New Roman" w:cs="Times New Roman"/>
          <w:sz w:val="28"/>
          <w:szCs w:val="28"/>
          <w:lang w:val="uk-UA"/>
        </w:rPr>
        <w:t xml:space="preserve"> територіальної громади міста Києва річний (квартальний) звіт та заключний звіт про результати виконання Програми.</w:t>
      </w:r>
    </w:p>
    <w:p w14:paraId="6233D241" w14:textId="68A47A7B" w:rsidR="00D10586" w:rsidRPr="000349D1" w:rsidRDefault="001B1E73" w:rsidP="00551E58">
      <w:pPr>
        <w:spacing w:after="0" w:line="264" w:lineRule="auto"/>
        <w:ind w:firstLine="742"/>
        <w:jc w:val="both"/>
        <w:rPr>
          <w:rFonts w:ascii="Times New Roman" w:hAnsi="Times New Roman" w:cs="Times New Roman"/>
          <w:sz w:val="28"/>
          <w:szCs w:val="28"/>
          <w:lang w:val="uk-UA"/>
        </w:rPr>
      </w:pPr>
      <w:r w:rsidRPr="000349D1">
        <w:rPr>
          <w:rFonts w:ascii="Times New Roman" w:hAnsi="Times New Roman" w:cs="Times New Roman"/>
          <w:sz w:val="28"/>
          <w:szCs w:val="28"/>
          <w:lang w:val="uk-UA"/>
        </w:rPr>
        <w:t xml:space="preserve">За ініціативою Київської міської ради, виконавчого органу Київської міської ради (Київської міської державної адміністрації), Департаменту охорони </w:t>
      </w:r>
      <w:r w:rsidRPr="000349D1">
        <w:rPr>
          <w:rFonts w:ascii="Times New Roman" w:hAnsi="Times New Roman" w:cs="Times New Roman"/>
          <w:sz w:val="28"/>
          <w:szCs w:val="28"/>
          <w:lang w:val="uk-UA"/>
        </w:rPr>
        <w:lastRenderedPageBreak/>
        <w:t>здоров'я виконавчого органу Київської міської ради (Київської міської державної адміністрації) або головного розпорядника коштів Програми</w:t>
      </w:r>
      <w:r w:rsidR="008E3D3C" w:rsidRPr="000349D1">
        <w:rPr>
          <w:rFonts w:ascii="Times New Roman" w:hAnsi="Times New Roman" w:cs="Times New Roman"/>
          <w:sz w:val="28"/>
          <w:szCs w:val="28"/>
          <w:lang w:val="uk-UA"/>
        </w:rPr>
        <w:t>,</w:t>
      </w:r>
      <w:r w:rsidRPr="000349D1">
        <w:rPr>
          <w:rFonts w:ascii="Times New Roman" w:hAnsi="Times New Roman" w:cs="Times New Roman"/>
          <w:sz w:val="28"/>
          <w:szCs w:val="28"/>
          <w:lang w:val="uk-UA"/>
        </w:rPr>
        <w:t xml:space="preserve"> розгляд проміжного звіту про хід виконання Програми, ефективність реалізації її завдань і заходів, досягнення проміжних цілей та ефективність використання коштів може розглядатися на сесіях Київської міської ради та на засіданнях відповідних постійних комісій Київської міської ради протягом року в разі виникнення потреби.</w:t>
      </w:r>
    </w:p>
    <w:p w14:paraId="0923106C"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p>
    <w:p w14:paraId="14C6644B"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p>
    <w:p w14:paraId="5959CA2E" w14:textId="77777777" w:rsidR="001B1E73" w:rsidRPr="000349D1" w:rsidRDefault="001B1E73" w:rsidP="00551E58">
      <w:pPr>
        <w:spacing w:after="0" w:line="264" w:lineRule="auto"/>
        <w:ind w:firstLine="742"/>
        <w:jc w:val="both"/>
        <w:rPr>
          <w:rFonts w:ascii="Times New Roman" w:hAnsi="Times New Roman" w:cs="Times New Roman"/>
          <w:sz w:val="28"/>
          <w:szCs w:val="28"/>
          <w:lang w:val="uk-UA"/>
        </w:rPr>
      </w:pPr>
    </w:p>
    <w:bookmarkEnd w:id="70"/>
    <w:p w14:paraId="5A7C2E06" w14:textId="29DEECD7" w:rsidR="00CC2A99" w:rsidRPr="000349D1" w:rsidRDefault="00D10586" w:rsidP="00551E58">
      <w:pPr>
        <w:pStyle w:val="11"/>
        <w:tabs>
          <w:tab w:val="left" w:pos="7042"/>
        </w:tabs>
        <w:spacing w:after="320" w:line="264" w:lineRule="auto"/>
        <w:ind w:firstLine="0"/>
        <w:jc w:val="both"/>
        <w:rPr>
          <w:rFonts w:ascii="Times New Roman" w:hAnsi="Times New Roman" w:cs="Times New Roman"/>
          <w:lang w:val="uk-UA"/>
        </w:rPr>
      </w:pPr>
      <w:r w:rsidRPr="000349D1">
        <w:rPr>
          <w:rFonts w:ascii="Times New Roman" w:hAnsi="Times New Roman" w:cs="Times New Roman"/>
          <w:lang w:val="uk-UA"/>
        </w:rPr>
        <w:t>Київський міський голова</w:t>
      </w:r>
      <w:r w:rsidRPr="000349D1">
        <w:rPr>
          <w:rFonts w:ascii="Times New Roman" w:hAnsi="Times New Roman" w:cs="Times New Roman"/>
          <w:lang w:val="uk-UA"/>
        </w:rPr>
        <w:tab/>
        <w:t>Віталій КЛИЧКО</w:t>
      </w:r>
    </w:p>
    <w:sectPr w:rsidR="00CC2A99" w:rsidRPr="000349D1" w:rsidSect="00C971D7">
      <w:footerReference w:type="default" r:id="rId8"/>
      <w:pgSz w:w="11907" w:h="16839" w:code="9"/>
      <w:pgMar w:top="851" w:right="567"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C5E5" w14:textId="77777777" w:rsidR="00197F48" w:rsidRDefault="00197F48" w:rsidP="00194287">
      <w:pPr>
        <w:spacing w:after="0" w:line="240" w:lineRule="auto"/>
      </w:pPr>
      <w:r>
        <w:separator/>
      </w:r>
    </w:p>
  </w:endnote>
  <w:endnote w:type="continuationSeparator" w:id="0">
    <w:p w14:paraId="7F7E0A1C" w14:textId="77777777" w:rsidR="00197F48" w:rsidRDefault="00197F48" w:rsidP="00194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22BBC" w14:textId="77777777" w:rsidR="0043655E" w:rsidRDefault="0043655E">
    <w:pPr>
      <w:spacing w:line="1" w:lineRule="exact"/>
    </w:pPr>
    <w:r>
      <w:rPr>
        <w:noProof/>
        <w:lang w:val="ru-RU" w:eastAsia="ru-RU"/>
      </w:rPr>
      <mc:AlternateContent>
        <mc:Choice Requires="wps">
          <w:drawing>
            <wp:anchor distT="0" distB="0" distL="0" distR="0" simplePos="0" relativeHeight="251659264" behindDoc="1" locked="0" layoutInCell="1" allowOverlap="1" wp14:anchorId="254A07AC" wp14:editId="0DCFE4F0">
              <wp:simplePos x="0" y="0"/>
              <wp:positionH relativeFrom="page">
                <wp:posOffset>4000500</wp:posOffset>
              </wp:positionH>
              <wp:positionV relativeFrom="page">
                <wp:posOffset>10039350</wp:posOffset>
              </wp:positionV>
              <wp:extent cx="342900" cy="133350"/>
              <wp:effectExtent l="0" t="0" r="0" b="0"/>
              <wp:wrapNone/>
              <wp:docPr id="18" name="Shape 18"/>
              <wp:cNvGraphicFramePr/>
              <a:graphic xmlns:a="http://schemas.openxmlformats.org/drawingml/2006/main">
                <a:graphicData uri="http://schemas.microsoft.com/office/word/2010/wordprocessingShape">
                  <wps:wsp>
                    <wps:cNvSpPr txBox="1"/>
                    <wps:spPr>
                      <a:xfrm>
                        <a:off x="0" y="0"/>
                        <a:ext cx="342900" cy="133350"/>
                      </a:xfrm>
                      <a:prstGeom prst="rect">
                        <a:avLst/>
                      </a:prstGeom>
                      <a:noFill/>
                    </wps:spPr>
                    <wps:txbx>
                      <w:txbxContent>
                        <w:p w14:paraId="5A34ABF2" w14:textId="6FDDF952" w:rsidR="0043655E" w:rsidRDefault="0043655E">
                          <w:pPr>
                            <w:pStyle w:val="22"/>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E5722E">
                            <w:rPr>
                              <w:rFonts w:ascii="Arial" w:eastAsia="Arial" w:hAnsi="Arial" w:cs="Arial"/>
                              <w:noProof/>
                              <w:sz w:val="19"/>
                              <w:szCs w:val="19"/>
                            </w:rPr>
                            <w:t>17</w:t>
                          </w:r>
                          <w:r>
                            <w:rPr>
                              <w:rFonts w:ascii="Arial" w:eastAsia="Arial" w:hAnsi="Arial" w:cs="Arial"/>
                              <w:sz w:val="19"/>
                              <w:szCs w:val="19"/>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54A07AC" id="_x0000_t202" coordsize="21600,21600" o:spt="202" path="m,l,21600r21600,l21600,xe">
              <v:stroke joinstyle="miter"/>
              <v:path gradientshapeok="t" o:connecttype="rect"/>
            </v:shapetype>
            <v:shape id="Shape 18" o:spid="_x0000_s1026" type="#_x0000_t202" style="position:absolute;margin-left:315pt;margin-top:790.5pt;width:27pt;height:1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" filled="f" stroked="f">
              <v:textbox inset="0,0,0,0">
                <w:txbxContent>
                  <w:p w14:paraId="5A34ABF2" w14:textId="6FDDF952" w:rsidR="0043655E" w:rsidRDefault="0043655E">
                    <w:pPr>
                      <w:pStyle w:val="22"/>
                      <w:rPr>
                        <w:sz w:val="19"/>
                        <w:szCs w:val="19"/>
                      </w:rPr>
                    </w:pPr>
                    <w:r>
                      <w:rPr>
                        <w:rFonts w:ascii="Arial" w:eastAsia="Arial" w:hAnsi="Arial" w:cs="Arial"/>
                        <w:sz w:val="19"/>
                        <w:szCs w:val="19"/>
                      </w:rPr>
                      <w:fldChar w:fldCharType="begin"/>
                    </w:r>
                    <w:r>
                      <w:rPr>
                        <w:rFonts w:ascii="Arial" w:eastAsia="Arial" w:hAnsi="Arial" w:cs="Arial"/>
                        <w:sz w:val="19"/>
                        <w:szCs w:val="19"/>
                      </w:rPr>
                      <w:instrText xml:space="preserve"> PAGE \* MERGEFORMAT </w:instrText>
                    </w:r>
                    <w:r>
                      <w:rPr>
                        <w:rFonts w:ascii="Arial" w:eastAsia="Arial" w:hAnsi="Arial" w:cs="Arial"/>
                        <w:sz w:val="19"/>
                        <w:szCs w:val="19"/>
                      </w:rPr>
                      <w:fldChar w:fldCharType="separate"/>
                    </w:r>
                    <w:r w:rsidR="00E5722E">
                      <w:rPr>
                        <w:rFonts w:ascii="Arial" w:eastAsia="Arial" w:hAnsi="Arial" w:cs="Arial"/>
                        <w:noProof/>
                        <w:sz w:val="19"/>
                        <w:szCs w:val="19"/>
                      </w:rPr>
                      <w:t>17</w:t>
                    </w:r>
                    <w:r>
                      <w:rPr>
                        <w:rFonts w:ascii="Arial" w:eastAsia="Arial" w:hAnsi="Arial" w:cs="Arial"/>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6A856" w14:textId="77777777" w:rsidR="00197F48" w:rsidRDefault="00197F48" w:rsidP="00194287">
      <w:pPr>
        <w:spacing w:after="0" w:line="240" w:lineRule="auto"/>
      </w:pPr>
      <w:r>
        <w:separator/>
      </w:r>
    </w:p>
  </w:footnote>
  <w:footnote w:type="continuationSeparator" w:id="0">
    <w:p w14:paraId="5E01D70B" w14:textId="77777777" w:rsidR="00197F48" w:rsidRDefault="00197F48" w:rsidP="00194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7562C"/>
    <w:multiLevelType w:val="hybridMultilevel"/>
    <w:tmpl w:val="5F92F9A6"/>
    <w:lvl w:ilvl="0" w:tplc="8B7CBE1A">
      <w:start w:val="1"/>
      <w:numFmt w:val="decimal"/>
      <w:lvlText w:val="%1."/>
      <w:lvlJc w:val="left"/>
      <w:pPr>
        <w:ind w:left="1032" w:hanging="360"/>
      </w:pPr>
      <w:rPr>
        <w:rFonts w:hint="default"/>
      </w:rPr>
    </w:lvl>
    <w:lvl w:ilvl="1" w:tplc="04190019" w:tentative="1">
      <w:start w:val="1"/>
      <w:numFmt w:val="lowerLetter"/>
      <w:lvlText w:val="%2."/>
      <w:lvlJc w:val="left"/>
      <w:pPr>
        <w:ind w:left="1752" w:hanging="360"/>
      </w:pPr>
    </w:lvl>
    <w:lvl w:ilvl="2" w:tplc="0419001B" w:tentative="1">
      <w:start w:val="1"/>
      <w:numFmt w:val="lowerRoman"/>
      <w:lvlText w:val="%3."/>
      <w:lvlJc w:val="right"/>
      <w:pPr>
        <w:ind w:left="2472" w:hanging="180"/>
      </w:pPr>
    </w:lvl>
    <w:lvl w:ilvl="3" w:tplc="0419000F" w:tentative="1">
      <w:start w:val="1"/>
      <w:numFmt w:val="decimal"/>
      <w:lvlText w:val="%4."/>
      <w:lvlJc w:val="left"/>
      <w:pPr>
        <w:ind w:left="3192" w:hanging="360"/>
      </w:pPr>
    </w:lvl>
    <w:lvl w:ilvl="4" w:tplc="04190019" w:tentative="1">
      <w:start w:val="1"/>
      <w:numFmt w:val="lowerLetter"/>
      <w:lvlText w:val="%5."/>
      <w:lvlJc w:val="left"/>
      <w:pPr>
        <w:ind w:left="3912" w:hanging="360"/>
      </w:pPr>
    </w:lvl>
    <w:lvl w:ilvl="5" w:tplc="0419001B" w:tentative="1">
      <w:start w:val="1"/>
      <w:numFmt w:val="lowerRoman"/>
      <w:lvlText w:val="%6."/>
      <w:lvlJc w:val="right"/>
      <w:pPr>
        <w:ind w:left="4632" w:hanging="180"/>
      </w:pPr>
    </w:lvl>
    <w:lvl w:ilvl="6" w:tplc="0419000F" w:tentative="1">
      <w:start w:val="1"/>
      <w:numFmt w:val="decimal"/>
      <w:lvlText w:val="%7."/>
      <w:lvlJc w:val="left"/>
      <w:pPr>
        <w:ind w:left="5352" w:hanging="360"/>
      </w:pPr>
    </w:lvl>
    <w:lvl w:ilvl="7" w:tplc="04190019" w:tentative="1">
      <w:start w:val="1"/>
      <w:numFmt w:val="lowerLetter"/>
      <w:lvlText w:val="%8."/>
      <w:lvlJc w:val="left"/>
      <w:pPr>
        <w:ind w:left="6072" w:hanging="360"/>
      </w:pPr>
    </w:lvl>
    <w:lvl w:ilvl="8" w:tplc="0419001B" w:tentative="1">
      <w:start w:val="1"/>
      <w:numFmt w:val="lowerRoman"/>
      <w:lvlText w:val="%9."/>
      <w:lvlJc w:val="right"/>
      <w:pPr>
        <w:ind w:left="6792" w:hanging="180"/>
      </w:pPr>
    </w:lvl>
  </w:abstractNum>
  <w:abstractNum w:abstractNumId="1" w15:restartNumberingAfterBreak="0">
    <w:nsid w:val="089F79E6"/>
    <w:multiLevelType w:val="hybridMultilevel"/>
    <w:tmpl w:val="653E8ACE"/>
    <w:lvl w:ilvl="0" w:tplc="93AE0A72">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15:restartNumberingAfterBreak="0">
    <w:nsid w:val="096E7C1D"/>
    <w:multiLevelType w:val="hybridMultilevel"/>
    <w:tmpl w:val="E93EB080"/>
    <w:lvl w:ilvl="0" w:tplc="D2963FFC">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DE7847"/>
    <w:multiLevelType w:val="hybridMultilevel"/>
    <w:tmpl w:val="05FA95A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EE10E90"/>
    <w:multiLevelType w:val="hybridMultilevel"/>
    <w:tmpl w:val="C140418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3C825D9"/>
    <w:multiLevelType w:val="hybridMultilevel"/>
    <w:tmpl w:val="68FE429A"/>
    <w:lvl w:ilvl="0" w:tplc="93AE0A72">
      <w:numFmt w:val="bullet"/>
      <w:lvlText w:val="-"/>
      <w:lvlJc w:val="left"/>
      <w:pPr>
        <w:ind w:left="1462" w:hanging="360"/>
      </w:pPr>
      <w:rPr>
        <w:rFonts w:ascii="Times New Roman" w:eastAsiaTheme="minorHAnsi" w:hAnsi="Times New Roman" w:cs="Times New Roman" w:hint="default"/>
      </w:rPr>
    </w:lvl>
    <w:lvl w:ilvl="1" w:tplc="04220003" w:tentative="1">
      <w:start w:val="1"/>
      <w:numFmt w:val="bullet"/>
      <w:lvlText w:val="o"/>
      <w:lvlJc w:val="left"/>
      <w:pPr>
        <w:ind w:left="2182" w:hanging="360"/>
      </w:pPr>
      <w:rPr>
        <w:rFonts w:ascii="Courier New" w:hAnsi="Courier New" w:cs="Courier New" w:hint="default"/>
      </w:rPr>
    </w:lvl>
    <w:lvl w:ilvl="2" w:tplc="04220005" w:tentative="1">
      <w:start w:val="1"/>
      <w:numFmt w:val="bullet"/>
      <w:lvlText w:val=""/>
      <w:lvlJc w:val="left"/>
      <w:pPr>
        <w:ind w:left="2902" w:hanging="360"/>
      </w:pPr>
      <w:rPr>
        <w:rFonts w:ascii="Wingdings" w:hAnsi="Wingdings" w:hint="default"/>
      </w:rPr>
    </w:lvl>
    <w:lvl w:ilvl="3" w:tplc="04220001" w:tentative="1">
      <w:start w:val="1"/>
      <w:numFmt w:val="bullet"/>
      <w:lvlText w:val=""/>
      <w:lvlJc w:val="left"/>
      <w:pPr>
        <w:ind w:left="3622" w:hanging="360"/>
      </w:pPr>
      <w:rPr>
        <w:rFonts w:ascii="Symbol" w:hAnsi="Symbol" w:hint="default"/>
      </w:rPr>
    </w:lvl>
    <w:lvl w:ilvl="4" w:tplc="04220003" w:tentative="1">
      <w:start w:val="1"/>
      <w:numFmt w:val="bullet"/>
      <w:lvlText w:val="o"/>
      <w:lvlJc w:val="left"/>
      <w:pPr>
        <w:ind w:left="4342" w:hanging="360"/>
      </w:pPr>
      <w:rPr>
        <w:rFonts w:ascii="Courier New" w:hAnsi="Courier New" w:cs="Courier New" w:hint="default"/>
      </w:rPr>
    </w:lvl>
    <w:lvl w:ilvl="5" w:tplc="04220005" w:tentative="1">
      <w:start w:val="1"/>
      <w:numFmt w:val="bullet"/>
      <w:lvlText w:val=""/>
      <w:lvlJc w:val="left"/>
      <w:pPr>
        <w:ind w:left="5062" w:hanging="360"/>
      </w:pPr>
      <w:rPr>
        <w:rFonts w:ascii="Wingdings" w:hAnsi="Wingdings" w:hint="default"/>
      </w:rPr>
    </w:lvl>
    <w:lvl w:ilvl="6" w:tplc="04220001" w:tentative="1">
      <w:start w:val="1"/>
      <w:numFmt w:val="bullet"/>
      <w:lvlText w:val=""/>
      <w:lvlJc w:val="left"/>
      <w:pPr>
        <w:ind w:left="5782" w:hanging="360"/>
      </w:pPr>
      <w:rPr>
        <w:rFonts w:ascii="Symbol" w:hAnsi="Symbol" w:hint="default"/>
      </w:rPr>
    </w:lvl>
    <w:lvl w:ilvl="7" w:tplc="04220003" w:tentative="1">
      <w:start w:val="1"/>
      <w:numFmt w:val="bullet"/>
      <w:lvlText w:val="o"/>
      <w:lvlJc w:val="left"/>
      <w:pPr>
        <w:ind w:left="6502" w:hanging="360"/>
      </w:pPr>
      <w:rPr>
        <w:rFonts w:ascii="Courier New" w:hAnsi="Courier New" w:cs="Courier New" w:hint="default"/>
      </w:rPr>
    </w:lvl>
    <w:lvl w:ilvl="8" w:tplc="04220005" w:tentative="1">
      <w:start w:val="1"/>
      <w:numFmt w:val="bullet"/>
      <w:lvlText w:val=""/>
      <w:lvlJc w:val="left"/>
      <w:pPr>
        <w:ind w:left="7222" w:hanging="360"/>
      </w:pPr>
      <w:rPr>
        <w:rFonts w:ascii="Wingdings" w:hAnsi="Wingdings" w:hint="default"/>
      </w:rPr>
    </w:lvl>
  </w:abstractNum>
  <w:abstractNum w:abstractNumId="6"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DE6537"/>
    <w:multiLevelType w:val="hybridMultilevel"/>
    <w:tmpl w:val="78AE419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233967D8"/>
    <w:multiLevelType w:val="hybridMultilevel"/>
    <w:tmpl w:val="2F08AB4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2A5375F4"/>
    <w:multiLevelType w:val="hybridMultilevel"/>
    <w:tmpl w:val="D3A03968"/>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C130AE4"/>
    <w:multiLevelType w:val="hybridMultilevel"/>
    <w:tmpl w:val="22AECC42"/>
    <w:lvl w:ilvl="0" w:tplc="93AE0A72">
      <w:numFmt w:val="bullet"/>
      <w:lvlText w:val="-"/>
      <w:lvlJc w:val="left"/>
      <w:pPr>
        <w:ind w:left="1429" w:hanging="360"/>
      </w:pPr>
      <w:rPr>
        <w:rFonts w:ascii="Times New Roman" w:eastAsiaTheme="minorHAns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382F16C8"/>
    <w:multiLevelType w:val="hybridMultilevel"/>
    <w:tmpl w:val="296A2A4A"/>
    <w:lvl w:ilvl="0" w:tplc="93AE0A72">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670" w:hanging="360"/>
      </w:pPr>
      <w:rPr>
        <w:rFonts w:ascii="Courier New" w:hAnsi="Courier New" w:cs="Courier New" w:hint="default"/>
      </w:rPr>
    </w:lvl>
    <w:lvl w:ilvl="2" w:tplc="04220005" w:tentative="1">
      <w:start w:val="1"/>
      <w:numFmt w:val="bullet"/>
      <w:lvlText w:val=""/>
      <w:lvlJc w:val="left"/>
      <w:pPr>
        <w:ind w:left="2390" w:hanging="360"/>
      </w:pPr>
      <w:rPr>
        <w:rFonts w:ascii="Wingdings" w:hAnsi="Wingdings" w:hint="default"/>
      </w:rPr>
    </w:lvl>
    <w:lvl w:ilvl="3" w:tplc="04220001" w:tentative="1">
      <w:start w:val="1"/>
      <w:numFmt w:val="bullet"/>
      <w:lvlText w:val=""/>
      <w:lvlJc w:val="left"/>
      <w:pPr>
        <w:ind w:left="3110" w:hanging="360"/>
      </w:pPr>
      <w:rPr>
        <w:rFonts w:ascii="Symbol" w:hAnsi="Symbol" w:hint="default"/>
      </w:rPr>
    </w:lvl>
    <w:lvl w:ilvl="4" w:tplc="04220003" w:tentative="1">
      <w:start w:val="1"/>
      <w:numFmt w:val="bullet"/>
      <w:lvlText w:val="o"/>
      <w:lvlJc w:val="left"/>
      <w:pPr>
        <w:ind w:left="3830" w:hanging="360"/>
      </w:pPr>
      <w:rPr>
        <w:rFonts w:ascii="Courier New" w:hAnsi="Courier New" w:cs="Courier New" w:hint="default"/>
      </w:rPr>
    </w:lvl>
    <w:lvl w:ilvl="5" w:tplc="04220005" w:tentative="1">
      <w:start w:val="1"/>
      <w:numFmt w:val="bullet"/>
      <w:lvlText w:val=""/>
      <w:lvlJc w:val="left"/>
      <w:pPr>
        <w:ind w:left="4550" w:hanging="360"/>
      </w:pPr>
      <w:rPr>
        <w:rFonts w:ascii="Wingdings" w:hAnsi="Wingdings" w:hint="default"/>
      </w:rPr>
    </w:lvl>
    <w:lvl w:ilvl="6" w:tplc="04220001" w:tentative="1">
      <w:start w:val="1"/>
      <w:numFmt w:val="bullet"/>
      <w:lvlText w:val=""/>
      <w:lvlJc w:val="left"/>
      <w:pPr>
        <w:ind w:left="5270" w:hanging="360"/>
      </w:pPr>
      <w:rPr>
        <w:rFonts w:ascii="Symbol" w:hAnsi="Symbol" w:hint="default"/>
      </w:rPr>
    </w:lvl>
    <w:lvl w:ilvl="7" w:tplc="04220003" w:tentative="1">
      <w:start w:val="1"/>
      <w:numFmt w:val="bullet"/>
      <w:lvlText w:val="o"/>
      <w:lvlJc w:val="left"/>
      <w:pPr>
        <w:ind w:left="5990" w:hanging="360"/>
      </w:pPr>
      <w:rPr>
        <w:rFonts w:ascii="Courier New" w:hAnsi="Courier New" w:cs="Courier New" w:hint="default"/>
      </w:rPr>
    </w:lvl>
    <w:lvl w:ilvl="8" w:tplc="04220005" w:tentative="1">
      <w:start w:val="1"/>
      <w:numFmt w:val="bullet"/>
      <w:lvlText w:val=""/>
      <w:lvlJc w:val="left"/>
      <w:pPr>
        <w:ind w:left="6710" w:hanging="360"/>
      </w:pPr>
      <w:rPr>
        <w:rFonts w:ascii="Wingdings" w:hAnsi="Wingdings" w:hint="default"/>
      </w:rPr>
    </w:lvl>
  </w:abstractNum>
  <w:abstractNum w:abstractNumId="12" w15:restartNumberingAfterBreak="0">
    <w:nsid w:val="3BAC0584"/>
    <w:multiLevelType w:val="hybridMultilevel"/>
    <w:tmpl w:val="19ECC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E46FE2"/>
    <w:multiLevelType w:val="hybridMultilevel"/>
    <w:tmpl w:val="F926B9FA"/>
    <w:lvl w:ilvl="0" w:tplc="04220001">
      <w:start w:val="1"/>
      <w:numFmt w:val="bullet"/>
      <w:lvlText w:val=""/>
      <w:lvlJc w:val="left"/>
      <w:pPr>
        <w:ind w:left="1287" w:hanging="360"/>
      </w:pPr>
      <w:rPr>
        <w:rFonts w:ascii="Symbol" w:hAnsi="Symbol"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4AA90645"/>
    <w:multiLevelType w:val="hybridMultilevel"/>
    <w:tmpl w:val="8A9C2590"/>
    <w:lvl w:ilvl="0" w:tplc="DAA44ED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BC67AC7"/>
    <w:multiLevelType w:val="hybridMultilevel"/>
    <w:tmpl w:val="E070E7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C293D57"/>
    <w:multiLevelType w:val="hybridMultilevel"/>
    <w:tmpl w:val="C6A6778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6F1A769A"/>
    <w:multiLevelType w:val="hybridMultilevel"/>
    <w:tmpl w:val="70A267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7170034">
    <w:abstractNumId w:val="18"/>
  </w:num>
  <w:num w:numId="2" w16cid:durableId="559632563">
    <w:abstractNumId w:val="6"/>
  </w:num>
  <w:num w:numId="3" w16cid:durableId="1715425564">
    <w:abstractNumId w:val="0"/>
  </w:num>
  <w:num w:numId="4" w16cid:durableId="1484078651">
    <w:abstractNumId w:val="3"/>
  </w:num>
  <w:num w:numId="5" w16cid:durableId="1952205516">
    <w:abstractNumId w:val="13"/>
  </w:num>
  <w:num w:numId="6" w16cid:durableId="1886288125">
    <w:abstractNumId w:val="9"/>
  </w:num>
  <w:num w:numId="7" w16cid:durableId="1957520327">
    <w:abstractNumId w:val="7"/>
  </w:num>
  <w:num w:numId="8" w16cid:durableId="975139857">
    <w:abstractNumId w:val="16"/>
  </w:num>
  <w:num w:numId="9" w16cid:durableId="1633828320">
    <w:abstractNumId w:val="4"/>
  </w:num>
  <w:num w:numId="10" w16cid:durableId="385639536">
    <w:abstractNumId w:val="15"/>
  </w:num>
  <w:num w:numId="11" w16cid:durableId="1808545500">
    <w:abstractNumId w:val="17"/>
  </w:num>
  <w:num w:numId="12" w16cid:durableId="392779510">
    <w:abstractNumId w:val="8"/>
  </w:num>
  <w:num w:numId="13" w16cid:durableId="381248697">
    <w:abstractNumId w:val="12"/>
  </w:num>
  <w:num w:numId="14" w16cid:durableId="1832284523">
    <w:abstractNumId w:val="14"/>
  </w:num>
  <w:num w:numId="15" w16cid:durableId="700058755">
    <w:abstractNumId w:val="11"/>
  </w:num>
  <w:num w:numId="16" w16cid:durableId="1357656988">
    <w:abstractNumId w:val="2"/>
  </w:num>
  <w:num w:numId="17" w16cid:durableId="674922224">
    <w:abstractNumId w:val="10"/>
  </w:num>
  <w:num w:numId="18" w16cid:durableId="1982883261">
    <w:abstractNumId w:val="1"/>
  </w:num>
  <w:num w:numId="19" w16cid:durableId="1350136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99"/>
    <w:rsid w:val="00003D38"/>
    <w:rsid w:val="000163AE"/>
    <w:rsid w:val="00017097"/>
    <w:rsid w:val="0002141A"/>
    <w:rsid w:val="00021BE7"/>
    <w:rsid w:val="000349D1"/>
    <w:rsid w:val="0004185F"/>
    <w:rsid w:val="00041B78"/>
    <w:rsid w:val="00047D43"/>
    <w:rsid w:val="00057A59"/>
    <w:rsid w:val="000607A7"/>
    <w:rsid w:val="00060E65"/>
    <w:rsid w:val="0006141A"/>
    <w:rsid w:val="00066F93"/>
    <w:rsid w:val="00075628"/>
    <w:rsid w:val="000772D7"/>
    <w:rsid w:val="000817AB"/>
    <w:rsid w:val="00083058"/>
    <w:rsid w:val="000910CE"/>
    <w:rsid w:val="00092334"/>
    <w:rsid w:val="000A360D"/>
    <w:rsid w:val="000A4E03"/>
    <w:rsid w:val="000A5877"/>
    <w:rsid w:val="000A58CD"/>
    <w:rsid w:val="000B1BA0"/>
    <w:rsid w:val="000B433E"/>
    <w:rsid w:val="000B5CEA"/>
    <w:rsid w:val="000C0500"/>
    <w:rsid w:val="000C3F4F"/>
    <w:rsid w:val="000D2087"/>
    <w:rsid w:val="000D4BF8"/>
    <w:rsid w:val="000E0E55"/>
    <w:rsid w:val="000E51DB"/>
    <w:rsid w:val="000F37D0"/>
    <w:rsid w:val="000F40E9"/>
    <w:rsid w:val="000F4815"/>
    <w:rsid w:val="000F7E20"/>
    <w:rsid w:val="00100378"/>
    <w:rsid w:val="001013AA"/>
    <w:rsid w:val="0011014C"/>
    <w:rsid w:val="00113A99"/>
    <w:rsid w:val="00116C44"/>
    <w:rsid w:val="00117141"/>
    <w:rsid w:val="001329A8"/>
    <w:rsid w:val="00135EFD"/>
    <w:rsid w:val="00137B73"/>
    <w:rsid w:val="001416C0"/>
    <w:rsid w:val="001418F0"/>
    <w:rsid w:val="00145840"/>
    <w:rsid w:val="00146599"/>
    <w:rsid w:val="0015171A"/>
    <w:rsid w:val="001625F2"/>
    <w:rsid w:val="0016330F"/>
    <w:rsid w:val="00171721"/>
    <w:rsid w:val="001720EE"/>
    <w:rsid w:val="001812E8"/>
    <w:rsid w:val="0018149B"/>
    <w:rsid w:val="00185369"/>
    <w:rsid w:val="00185D3B"/>
    <w:rsid w:val="001901DC"/>
    <w:rsid w:val="001941FA"/>
    <w:rsid w:val="00194287"/>
    <w:rsid w:val="00197F48"/>
    <w:rsid w:val="001A116B"/>
    <w:rsid w:val="001A12CF"/>
    <w:rsid w:val="001A18C4"/>
    <w:rsid w:val="001A3B56"/>
    <w:rsid w:val="001B1E73"/>
    <w:rsid w:val="001B378A"/>
    <w:rsid w:val="001B3C94"/>
    <w:rsid w:val="001B3FBF"/>
    <w:rsid w:val="001C2D0F"/>
    <w:rsid w:val="001C4BC2"/>
    <w:rsid w:val="001C53B7"/>
    <w:rsid w:val="001C74FC"/>
    <w:rsid w:val="001D2C61"/>
    <w:rsid w:val="001D3E31"/>
    <w:rsid w:val="001D3EAE"/>
    <w:rsid w:val="001D737D"/>
    <w:rsid w:val="001D75E8"/>
    <w:rsid w:val="001E1C9C"/>
    <w:rsid w:val="001E1ECA"/>
    <w:rsid w:val="001E3A35"/>
    <w:rsid w:val="001E4BCD"/>
    <w:rsid w:val="001E4F63"/>
    <w:rsid w:val="001E723D"/>
    <w:rsid w:val="001F2809"/>
    <w:rsid w:val="001F43C2"/>
    <w:rsid w:val="001F624A"/>
    <w:rsid w:val="001F68B5"/>
    <w:rsid w:val="001F7807"/>
    <w:rsid w:val="001F7B95"/>
    <w:rsid w:val="002009E5"/>
    <w:rsid w:val="00200C16"/>
    <w:rsid w:val="00203BDE"/>
    <w:rsid w:val="002141BE"/>
    <w:rsid w:val="0021736A"/>
    <w:rsid w:val="00222F4A"/>
    <w:rsid w:val="00224480"/>
    <w:rsid w:val="00226061"/>
    <w:rsid w:val="00236876"/>
    <w:rsid w:val="00240269"/>
    <w:rsid w:val="002456C3"/>
    <w:rsid w:val="00247F77"/>
    <w:rsid w:val="00251A9F"/>
    <w:rsid w:val="00253E0F"/>
    <w:rsid w:val="002657FB"/>
    <w:rsid w:val="00265E17"/>
    <w:rsid w:val="00267537"/>
    <w:rsid w:val="00271D8D"/>
    <w:rsid w:val="00272594"/>
    <w:rsid w:val="00282452"/>
    <w:rsid w:val="002862F8"/>
    <w:rsid w:val="002912FF"/>
    <w:rsid w:val="002916BF"/>
    <w:rsid w:val="002A01B2"/>
    <w:rsid w:val="002A08EC"/>
    <w:rsid w:val="002A29A6"/>
    <w:rsid w:val="002A4153"/>
    <w:rsid w:val="002B0A20"/>
    <w:rsid w:val="002B2E77"/>
    <w:rsid w:val="002C10B4"/>
    <w:rsid w:val="002C3344"/>
    <w:rsid w:val="002D1D76"/>
    <w:rsid w:val="002D4586"/>
    <w:rsid w:val="002D69F1"/>
    <w:rsid w:val="002D76C0"/>
    <w:rsid w:val="002E1048"/>
    <w:rsid w:val="002F0BAC"/>
    <w:rsid w:val="002F281F"/>
    <w:rsid w:val="002F31A1"/>
    <w:rsid w:val="002F6725"/>
    <w:rsid w:val="00312030"/>
    <w:rsid w:val="003142F7"/>
    <w:rsid w:val="00314A37"/>
    <w:rsid w:val="00315435"/>
    <w:rsid w:val="00322C43"/>
    <w:rsid w:val="003242AF"/>
    <w:rsid w:val="003243D2"/>
    <w:rsid w:val="00324CCD"/>
    <w:rsid w:val="0033236D"/>
    <w:rsid w:val="0033415D"/>
    <w:rsid w:val="003407F8"/>
    <w:rsid w:val="00340F14"/>
    <w:rsid w:val="00350305"/>
    <w:rsid w:val="00351B94"/>
    <w:rsid w:val="003540CB"/>
    <w:rsid w:val="00355A2A"/>
    <w:rsid w:val="003563CD"/>
    <w:rsid w:val="0036339D"/>
    <w:rsid w:val="003650B3"/>
    <w:rsid w:val="003664B5"/>
    <w:rsid w:val="00372811"/>
    <w:rsid w:val="00373F64"/>
    <w:rsid w:val="00374BE2"/>
    <w:rsid w:val="00376DC1"/>
    <w:rsid w:val="00380A44"/>
    <w:rsid w:val="0038159F"/>
    <w:rsid w:val="00381767"/>
    <w:rsid w:val="003928E1"/>
    <w:rsid w:val="00392F2D"/>
    <w:rsid w:val="003962E8"/>
    <w:rsid w:val="00396FA1"/>
    <w:rsid w:val="003A0162"/>
    <w:rsid w:val="003A23F2"/>
    <w:rsid w:val="003B38BA"/>
    <w:rsid w:val="003C284E"/>
    <w:rsid w:val="003D0909"/>
    <w:rsid w:val="003D1999"/>
    <w:rsid w:val="003D3761"/>
    <w:rsid w:val="003E4299"/>
    <w:rsid w:val="003E5021"/>
    <w:rsid w:val="003E52FE"/>
    <w:rsid w:val="003E6F89"/>
    <w:rsid w:val="003E77DE"/>
    <w:rsid w:val="003F23CF"/>
    <w:rsid w:val="003F3336"/>
    <w:rsid w:val="003F5C2E"/>
    <w:rsid w:val="0040089E"/>
    <w:rsid w:val="00401D27"/>
    <w:rsid w:val="00402DAB"/>
    <w:rsid w:val="0040403C"/>
    <w:rsid w:val="00404463"/>
    <w:rsid w:val="0041018C"/>
    <w:rsid w:val="00411658"/>
    <w:rsid w:val="004119E3"/>
    <w:rsid w:val="00412CC7"/>
    <w:rsid w:val="00412F25"/>
    <w:rsid w:val="00413BAB"/>
    <w:rsid w:val="00422E4C"/>
    <w:rsid w:val="0042667F"/>
    <w:rsid w:val="004268D5"/>
    <w:rsid w:val="00430DC3"/>
    <w:rsid w:val="004316DA"/>
    <w:rsid w:val="00431D5E"/>
    <w:rsid w:val="0043432D"/>
    <w:rsid w:val="004346B1"/>
    <w:rsid w:val="0043655E"/>
    <w:rsid w:val="004400AE"/>
    <w:rsid w:val="004405AE"/>
    <w:rsid w:val="00441317"/>
    <w:rsid w:val="00447923"/>
    <w:rsid w:val="00452357"/>
    <w:rsid w:val="00457126"/>
    <w:rsid w:val="00461358"/>
    <w:rsid w:val="00461DC0"/>
    <w:rsid w:val="00463307"/>
    <w:rsid w:val="004664EF"/>
    <w:rsid w:val="00466EBA"/>
    <w:rsid w:val="00467D2F"/>
    <w:rsid w:val="00471703"/>
    <w:rsid w:val="004753B3"/>
    <w:rsid w:val="00476DCE"/>
    <w:rsid w:val="00480F6F"/>
    <w:rsid w:val="00490DB6"/>
    <w:rsid w:val="0049521D"/>
    <w:rsid w:val="00496737"/>
    <w:rsid w:val="00497239"/>
    <w:rsid w:val="004976E7"/>
    <w:rsid w:val="004A0610"/>
    <w:rsid w:val="004A379D"/>
    <w:rsid w:val="004A786D"/>
    <w:rsid w:val="004B097C"/>
    <w:rsid w:val="004B4ECD"/>
    <w:rsid w:val="004B7775"/>
    <w:rsid w:val="004D137E"/>
    <w:rsid w:val="004E0D66"/>
    <w:rsid w:val="004E1506"/>
    <w:rsid w:val="004E2BDD"/>
    <w:rsid w:val="004E7107"/>
    <w:rsid w:val="004E743A"/>
    <w:rsid w:val="004F0D6B"/>
    <w:rsid w:val="004F21D5"/>
    <w:rsid w:val="004F2E8F"/>
    <w:rsid w:val="004F5D57"/>
    <w:rsid w:val="0050045B"/>
    <w:rsid w:val="005007EC"/>
    <w:rsid w:val="00501AD6"/>
    <w:rsid w:val="00502575"/>
    <w:rsid w:val="00504598"/>
    <w:rsid w:val="005115B0"/>
    <w:rsid w:val="0051440A"/>
    <w:rsid w:val="00514631"/>
    <w:rsid w:val="00516A15"/>
    <w:rsid w:val="005176A4"/>
    <w:rsid w:val="00520D2D"/>
    <w:rsid w:val="00522546"/>
    <w:rsid w:val="005242CF"/>
    <w:rsid w:val="00537EEE"/>
    <w:rsid w:val="00540065"/>
    <w:rsid w:val="0054141C"/>
    <w:rsid w:val="00547154"/>
    <w:rsid w:val="005476BE"/>
    <w:rsid w:val="005504EE"/>
    <w:rsid w:val="00551E58"/>
    <w:rsid w:val="00557DEC"/>
    <w:rsid w:val="005616D7"/>
    <w:rsid w:val="00561B07"/>
    <w:rsid w:val="005621A9"/>
    <w:rsid w:val="00563A5D"/>
    <w:rsid w:val="0056523A"/>
    <w:rsid w:val="00566F61"/>
    <w:rsid w:val="005724CF"/>
    <w:rsid w:val="0057415A"/>
    <w:rsid w:val="005758CD"/>
    <w:rsid w:val="00575922"/>
    <w:rsid w:val="0057777F"/>
    <w:rsid w:val="00580390"/>
    <w:rsid w:val="00581BDD"/>
    <w:rsid w:val="005825D3"/>
    <w:rsid w:val="0059004D"/>
    <w:rsid w:val="005933D6"/>
    <w:rsid w:val="005940BA"/>
    <w:rsid w:val="00595104"/>
    <w:rsid w:val="0059732C"/>
    <w:rsid w:val="005A245E"/>
    <w:rsid w:val="005B43B3"/>
    <w:rsid w:val="005B458E"/>
    <w:rsid w:val="005C2266"/>
    <w:rsid w:val="005C312D"/>
    <w:rsid w:val="005C33AB"/>
    <w:rsid w:val="005D7F59"/>
    <w:rsid w:val="005E5A47"/>
    <w:rsid w:val="005E6DEB"/>
    <w:rsid w:val="005F2104"/>
    <w:rsid w:val="005F37DD"/>
    <w:rsid w:val="005F79D1"/>
    <w:rsid w:val="00604DDC"/>
    <w:rsid w:val="00604DFC"/>
    <w:rsid w:val="0060692E"/>
    <w:rsid w:val="006070F9"/>
    <w:rsid w:val="0061266C"/>
    <w:rsid w:val="0061321F"/>
    <w:rsid w:val="0061353D"/>
    <w:rsid w:val="006169C0"/>
    <w:rsid w:val="006178F8"/>
    <w:rsid w:val="0062390B"/>
    <w:rsid w:val="006337A0"/>
    <w:rsid w:val="0063545B"/>
    <w:rsid w:val="0063751B"/>
    <w:rsid w:val="0064094B"/>
    <w:rsid w:val="00640ED2"/>
    <w:rsid w:val="006413F1"/>
    <w:rsid w:val="006417FF"/>
    <w:rsid w:val="00641BD8"/>
    <w:rsid w:val="006421A9"/>
    <w:rsid w:val="00643168"/>
    <w:rsid w:val="00647CA0"/>
    <w:rsid w:val="00655BC3"/>
    <w:rsid w:val="0065674B"/>
    <w:rsid w:val="00657134"/>
    <w:rsid w:val="0065783E"/>
    <w:rsid w:val="00657BC0"/>
    <w:rsid w:val="00657F11"/>
    <w:rsid w:val="006618F7"/>
    <w:rsid w:val="00663541"/>
    <w:rsid w:val="00665F53"/>
    <w:rsid w:val="00666EC1"/>
    <w:rsid w:val="00670FC7"/>
    <w:rsid w:val="006713FF"/>
    <w:rsid w:val="006715AF"/>
    <w:rsid w:val="00674BA2"/>
    <w:rsid w:val="00682BA6"/>
    <w:rsid w:val="00684309"/>
    <w:rsid w:val="00684E34"/>
    <w:rsid w:val="006870BF"/>
    <w:rsid w:val="0069004D"/>
    <w:rsid w:val="006930C2"/>
    <w:rsid w:val="00694BE6"/>
    <w:rsid w:val="006A080D"/>
    <w:rsid w:val="006A1919"/>
    <w:rsid w:val="006A2796"/>
    <w:rsid w:val="006A62B4"/>
    <w:rsid w:val="006B4C63"/>
    <w:rsid w:val="006B4C81"/>
    <w:rsid w:val="006B75CC"/>
    <w:rsid w:val="006C0035"/>
    <w:rsid w:val="006C451A"/>
    <w:rsid w:val="006C58B4"/>
    <w:rsid w:val="006D35B2"/>
    <w:rsid w:val="006D7026"/>
    <w:rsid w:val="006D7224"/>
    <w:rsid w:val="006D7FE0"/>
    <w:rsid w:val="006E10DE"/>
    <w:rsid w:val="006E5AD0"/>
    <w:rsid w:val="006F58EB"/>
    <w:rsid w:val="00702292"/>
    <w:rsid w:val="007032F4"/>
    <w:rsid w:val="00704725"/>
    <w:rsid w:val="00710018"/>
    <w:rsid w:val="00713F65"/>
    <w:rsid w:val="007144AC"/>
    <w:rsid w:val="00715C2B"/>
    <w:rsid w:val="007170FD"/>
    <w:rsid w:val="007232FE"/>
    <w:rsid w:val="00724B74"/>
    <w:rsid w:val="00725E53"/>
    <w:rsid w:val="00734D67"/>
    <w:rsid w:val="00735B6E"/>
    <w:rsid w:val="00735EFE"/>
    <w:rsid w:val="0074085C"/>
    <w:rsid w:val="0074509C"/>
    <w:rsid w:val="00745154"/>
    <w:rsid w:val="007537F4"/>
    <w:rsid w:val="0075594D"/>
    <w:rsid w:val="00756B1A"/>
    <w:rsid w:val="00762850"/>
    <w:rsid w:val="0076289F"/>
    <w:rsid w:val="00764685"/>
    <w:rsid w:val="00765228"/>
    <w:rsid w:val="00771BFB"/>
    <w:rsid w:val="00773734"/>
    <w:rsid w:val="0077736E"/>
    <w:rsid w:val="00777C22"/>
    <w:rsid w:val="00780817"/>
    <w:rsid w:val="0078275C"/>
    <w:rsid w:val="00782C6C"/>
    <w:rsid w:val="0078795A"/>
    <w:rsid w:val="00791A34"/>
    <w:rsid w:val="007B5277"/>
    <w:rsid w:val="007C0C22"/>
    <w:rsid w:val="007C25FB"/>
    <w:rsid w:val="007C2C92"/>
    <w:rsid w:val="007C3F0E"/>
    <w:rsid w:val="007C4409"/>
    <w:rsid w:val="007C5AAC"/>
    <w:rsid w:val="007C7357"/>
    <w:rsid w:val="007D4754"/>
    <w:rsid w:val="007D48E3"/>
    <w:rsid w:val="007D4F4B"/>
    <w:rsid w:val="007E0725"/>
    <w:rsid w:val="007F048A"/>
    <w:rsid w:val="007F6858"/>
    <w:rsid w:val="0080223B"/>
    <w:rsid w:val="00804433"/>
    <w:rsid w:val="00814282"/>
    <w:rsid w:val="00815589"/>
    <w:rsid w:val="00816172"/>
    <w:rsid w:val="00830B11"/>
    <w:rsid w:val="008336FC"/>
    <w:rsid w:val="00836CAA"/>
    <w:rsid w:val="00840B82"/>
    <w:rsid w:val="00840C67"/>
    <w:rsid w:val="0084384B"/>
    <w:rsid w:val="00846EBF"/>
    <w:rsid w:val="00847EC4"/>
    <w:rsid w:val="008532FE"/>
    <w:rsid w:val="008679FB"/>
    <w:rsid w:val="00870B3C"/>
    <w:rsid w:val="00871D62"/>
    <w:rsid w:val="00872B45"/>
    <w:rsid w:val="008738AC"/>
    <w:rsid w:val="00873C75"/>
    <w:rsid w:val="00880534"/>
    <w:rsid w:val="00881261"/>
    <w:rsid w:val="00884624"/>
    <w:rsid w:val="00885037"/>
    <w:rsid w:val="00892C0B"/>
    <w:rsid w:val="00894000"/>
    <w:rsid w:val="00894D65"/>
    <w:rsid w:val="008A66EF"/>
    <w:rsid w:val="008B0469"/>
    <w:rsid w:val="008B24AE"/>
    <w:rsid w:val="008B5F3E"/>
    <w:rsid w:val="008C3754"/>
    <w:rsid w:val="008C3AEA"/>
    <w:rsid w:val="008C4B4F"/>
    <w:rsid w:val="008C569F"/>
    <w:rsid w:val="008D1645"/>
    <w:rsid w:val="008D6158"/>
    <w:rsid w:val="008E248B"/>
    <w:rsid w:val="008E27F7"/>
    <w:rsid w:val="008E30DF"/>
    <w:rsid w:val="008E3D3C"/>
    <w:rsid w:val="008E6958"/>
    <w:rsid w:val="008F351E"/>
    <w:rsid w:val="008F63E9"/>
    <w:rsid w:val="008F7C02"/>
    <w:rsid w:val="0090048F"/>
    <w:rsid w:val="00903AEB"/>
    <w:rsid w:val="009041BC"/>
    <w:rsid w:val="0090545A"/>
    <w:rsid w:val="009073B3"/>
    <w:rsid w:val="009075B3"/>
    <w:rsid w:val="0093186A"/>
    <w:rsid w:val="009365FE"/>
    <w:rsid w:val="009374CD"/>
    <w:rsid w:val="00940663"/>
    <w:rsid w:val="009459ED"/>
    <w:rsid w:val="0095002C"/>
    <w:rsid w:val="00953F34"/>
    <w:rsid w:val="00954F00"/>
    <w:rsid w:val="0095514B"/>
    <w:rsid w:val="00956971"/>
    <w:rsid w:val="00960AB6"/>
    <w:rsid w:val="00964F87"/>
    <w:rsid w:val="009777B8"/>
    <w:rsid w:val="00981ED8"/>
    <w:rsid w:val="009852FA"/>
    <w:rsid w:val="009904CD"/>
    <w:rsid w:val="00992344"/>
    <w:rsid w:val="009943DA"/>
    <w:rsid w:val="00995AC3"/>
    <w:rsid w:val="00996E57"/>
    <w:rsid w:val="009979A8"/>
    <w:rsid w:val="009A3F59"/>
    <w:rsid w:val="009A6ACE"/>
    <w:rsid w:val="009B286F"/>
    <w:rsid w:val="009B4D79"/>
    <w:rsid w:val="009C18F3"/>
    <w:rsid w:val="009C5D4D"/>
    <w:rsid w:val="009C7AFE"/>
    <w:rsid w:val="009D262B"/>
    <w:rsid w:val="009D2EE5"/>
    <w:rsid w:val="009D62BC"/>
    <w:rsid w:val="009E0874"/>
    <w:rsid w:val="009E358C"/>
    <w:rsid w:val="009E369E"/>
    <w:rsid w:val="009E3769"/>
    <w:rsid w:val="009E41E5"/>
    <w:rsid w:val="009F0B51"/>
    <w:rsid w:val="009F7C66"/>
    <w:rsid w:val="00A1011E"/>
    <w:rsid w:val="00A14A15"/>
    <w:rsid w:val="00A1614B"/>
    <w:rsid w:val="00A21355"/>
    <w:rsid w:val="00A23E1B"/>
    <w:rsid w:val="00A30BB1"/>
    <w:rsid w:val="00A31DF1"/>
    <w:rsid w:val="00A32FE1"/>
    <w:rsid w:val="00A339CB"/>
    <w:rsid w:val="00A345C2"/>
    <w:rsid w:val="00A34781"/>
    <w:rsid w:val="00A36094"/>
    <w:rsid w:val="00A40158"/>
    <w:rsid w:val="00A41C35"/>
    <w:rsid w:val="00A4346F"/>
    <w:rsid w:val="00A43F43"/>
    <w:rsid w:val="00A60C78"/>
    <w:rsid w:val="00A70522"/>
    <w:rsid w:val="00A721CB"/>
    <w:rsid w:val="00A765B4"/>
    <w:rsid w:val="00A76C96"/>
    <w:rsid w:val="00A85602"/>
    <w:rsid w:val="00A85F23"/>
    <w:rsid w:val="00A90B49"/>
    <w:rsid w:val="00A92BB6"/>
    <w:rsid w:val="00A93375"/>
    <w:rsid w:val="00A94F18"/>
    <w:rsid w:val="00A967F7"/>
    <w:rsid w:val="00A976DE"/>
    <w:rsid w:val="00AA63C5"/>
    <w:rsid w:val="00AB0CF4"/>
    <w:rsid w:val="00AB1BC9"/>
    <w:rsid w:val="00AB274A"/>
    <w:rsid w:val="00AB60AE"/>
    <w:rsid w:val="00AB7ADB"/>
    <w:rsid w:val="00AD344E"/>
    <w:rsid w:val="00AE021A"/>
    <w:rsid w:val="00AE0567"/>
    <w:rsid w:val="00AE3E14"/>
    <w:rsid w:val="00AE566A"/>
    <w:rsid w:val="00AE59FE"/>
    <w:rsid w:val="00AE75D7"/>
    <w:rsid w:val="00AF068E"/>
    <w:rsid w:val="00AF0AD2"/>
    <w:rsid w:val="00AF16CD"/>
    <w:rsid w:val="00AF33CB"/>
    <w:rsid w:val="00AF57C5"/>
    <w:rsid w:val="00B01CDD"/>
    <w:rsid w:val="00B048A2"/>
    <w:rsid w:val="00B15BC9"/>
    <w:rsid w:val="00B1648B"/>
    <w:rsid w:val="00B20B45"/>
    <w:rsid w:val="00B2110D"/>
    <w:rsid w:val="00B25F00"/>
    <w:rsid w:val="00B262B2"/>
    <w:rsid w:val="00B33945"/>
    <w:rsid w:val="00B344EE"/>
    <w:rsid w:val="00B34832"/>
    <w:rsid w:val="00B374E2"/>
    <w:rsid w:val="00B37C7A"/>
    <w:rsid w:val="00B37DEB"/>
    <w:rsid w:val="00B444F7"/>
    <w:rsid w:val="00B46501"/>
    <w:rsid w:val="00B57B82"/>
    <w:rsid w:val="00B60A9D"/>
    <w:rsid w:val="00B61679"/>
    <w:rsid w:val="00B67FBF"/>
    <w:rsid w:val="00B71C44"/>
    <w:rsid w:val="00B769BB"/>
    <w:rsid w:val="00B77D3D"/>
    <w:rsid w:val="00B8087C"/>
    <w:rsid w:val="00B901BC"/>
    <w:rsid w:val="00B932BF"/>
    <w:rsid w:val="00B948E7"/>
    <w:rsid w:val="00B94A84"/>
    <w:rsid w:val="00B951D6"/>
    <w:rsid w:val="00BA78EB"/>
    <w:rsid w:val="00BB6E81"/>
    <w:rsid w:val="00BC0665"/>
    <w:rsid w:val="00BC1A37"/>
    <w:rsid w:val="00BC28B2"/>
    <w:rsid w:val="00BD096A"/>
    <w:rsid w:val="00BD36C1"/>
    <w:rsid w:val="00BE00CF"/>
    <w:rsid w:val="00BE6F3B"/>
    <w:rsid w:val="00BE7C34"/>
    <w:rsid w:val="00BF19AB"/>
    <w:rsid w:val="00BF19B6"/>
    <w:rsid w:val="00BF1B8E"/>
    <w:rsid w:val="00BF4F76"/>
    <w:rsid w:val="00C00575"/>
    <w:rsid w:val="00C023CC"/>
    <w:rsid w:val="00C04249"/>
    <w:rsid w:val="00C0780E"/>
    <w:rsid w:val="00C20E9C"/>
    <w:rsid w:val="00C21579"/>
    <w:rsid w:val="00C30F9B"/>
    <w:rsid w:val="00C31647"/>
    <w:rsid w:val="00C533AB"/>
    <w:rsid w:val="00C53AFF"/>
    <w:rsid w:val="00C55B80"/>
    <w:rsid w:val="00C565D8"/>
    <w:rsid w:val="00C638B0"/>
    <w:rsid w:val="00C67B31"/>
    <w:rsid w:val="00C721DD"/>
    <w:rsid w:val="00C76629"/>
    <w:rsid w:val="00C7682F"/>
    <w:rsid w:val="00C81456"/>
    <w:rsid w:val="00C86606"/>
    <w:rsid w:val="00C86CD9"/>
    <w:rsid w:val="00C971D7"/>
    <w:rsid w:val="00CA0B3E"/>
    <w:rsid w:val="00CA143E"/>
    <w:rsid w:val="00CA16E3"/>
    <w:rsid w:val="00CA1E57"/>
    <w:rsid w:val="00CA376E"/>
    <w:rsid w:val="00CA51EC"/>
    <w:rsid w:val="00CA5603"/>
    <w:rsid w:val="00CB2208"/>
    <w:rsid w:val="00CB3C0A"/>
    <w:rsid w:val="00CC2A99"/>
    <w:rsid w:val="00CC30D9"/>
    <w:rsid w:val="00CC647A"/>
    <w:rsid w:val="00CD11E2"/>
    <w:rsid w:val="00CD21D2"/>
    <w:rsid w:val="00CD3609"/>
    <w:rsid w:val="00CD7BA6"/>
    <w:rsid w:val="00CE075E"/>
    <w:rsid w:val="00CE7C4E"/>
    <w:rsid w:val="00CF2E9E"/>
    <w:rsid w:val="00CF3E2A"/>
    <w:rsid w:val="00CF7092"/>
    <w:rsid w:val="00D10586"/>
    <w:rsid w:val="00D144DB"/>
    <w:rsid w:val="00D17C9B"/>
    <w:rsid w:val="00D2335A"/>
    <w:rsid w:val="00D24BAB"/>
    <w:rsid w:val="00D27A4F"/>
    <w:rsid w:val="00D306F2"/>
    <w:rsid w:val="00D31F2C"/>
    <w:rsid w:val="00D330EE"/>
    <w:rsid w:val="00D3637A"/>
    <w:rsid w:val="00D413E0"/>
    <w:rsid w:val="00D41E8E"/>
    <w:rsid w:val="00D431F6"/>
    <w:rsid w:val="00D50387"/>
    <w:rsid w:val="00D5211D"/>
    <w:rsid w:val="00D546EF"/>
    <w:rsid w:val="00D647F3"/>
    <w:rsid w:val="00D67A44"/>
    <w:rsid w:val="00D70394"/>
    <w:rsid w:val="00D7244D"/>
    <w:rsid w:val="00D736DE"/>
    <w:rsid w:val="00D73A6F"/>
    <w:rsid w:val="00D74FE3"/>
    <w:rsid w:val="00D75AEE"/>
    <w:rsid w:val="00D806A7"/>
    <w:rsid w:val="00D812D4"/>
    <w:rsid w:val="00D82F67"/>
    <w:rsid w:val="00D84443"/>
    <w:rsid w:val="00D87411"/>
    <w:rsid w:val="00D92964"/>
    <w:rsid w:val="00D941E1"/>
    <w:rsid w:val="00D955CE"/>
    <w:rsid w:val="00D961B7"/>
    <w:rsid w:val="00D962B5"/>
    <w:rsid w:val="00D96668"/>
    <w:rsid w:val="00DA19AF"/>
    <w:rsid w:val="00DA3E1D"/>
    <w:rsid w:val="00DA694A"/>
    <w:rsid w:val="00DA6BA4"/>
    <w:rsid w:val="00DB0205"/>
    <w:rsid w:val="00DB13C6"/>
    <w:rsid w:val="00DC0B32"/>
    <w:rsid w:val="00DC1A3A"/>
    <w:rsid w:val="00DC384E"/>
    <w:rsid w:val="00DC3AA2"/>
    <w:rsid w:val="00DD11AD"/>
    <w:rsid w:val="00DD2514"/>
    <w:rsid w:val="00DD400C"/>
    <w:rsid w:val="00DD510A"/>
    <w:rsid w:val="00DD5F75"/>
    <w:rsid w:val="00DE0899"/>
    <w:rsid w:val="00DE587B"/>
    <w:rsid w:val="00DE6DDE"/>
    <w:rsid w:val="00DF1FB4"/>
    <w:rsid w:val="00DF7862"/>
    <w:rsid w:val="00E004D7"/>
    <w:rsid w:val="00E01011"/>
    <w:rsid w:val="00E07570"/>
    <w:rsid w:val="00E14B52"/>
    <w:rsid w:val="00E166A0"/>
    <w:rsid w:val="00E16904"/>
    <w:rsid w:val="00E2205E"/>
    <w:rsid w:val="00E24928"/>
    <w:rsid w:val="00E2509E"/>
    <w:rsid w:val="00E26795"/>
    <w:rsid w:val="00E36A96"/>
    <w:rsid w:val="00E4025C"/>
    <w:rsid w:val="00E41D4B"/>
    <w:rsid w:val="00E42401"/>
    <w:rsid w:val="00E46F67"/>
    <w:rsid w:val="00E51299"/>
    <w:rsid w:val="00E55626"/>
    <w:rsid w:val="00E5722E"/>
    <w:rsid w:val="00E60F9F"/>
    <w:rsid w:val="00E61B14"/>
    <w:rsid w:val="00E66C16"/>
    <w:rsid w:val="00E6774A"/>
    <w:rsid w:val="00E702EA"/>
    <w:rsid w:val="00E83CF0"/>
    <w:rsid w:val="00E84C71"/>
    <w:rsid w:val="00E92B51"/>
    <w:rsid w:val="00E93602"/>
    <w:rsid w:val="00E951EC"/>
    <w:rsid w:val="00E964C1"/>
    <w:rsid w:val="00EB6DFD"/>
    <w:rsid w:val="00EB70AF"/>
    <w:rsid w:val="00EC07CD"/>
    <w:rsid w:val="00EC294B"/>
    <w:rsid w:val="00EC2A91"/>
    <w:rsid w:val="00EC464E"/>
    <w:rsid w:val="00EC4B7F"/>
    <w:rsid w:val="00EC5939"/>
    <w:rsid w:val="00EC65BB"/>
    <w:rsid w:val="00EC782F"/>
    <w:rsid w:val="00ED4192"/>
    <w:rsid w:val="00ED5362"/>
    <w:rsid w:val="00ED7203"/>
    <w:rsid w:val="00EE0696"/>
    <w:rsid w:val="00EE0C97"/>
    <w:rsid w:val="00EE1D39"/>
    <w:rsid w:val="00EE7239"/>
    <w:rsid w:val="00EF123B"/>
    <w:rsid w:val="00EF2EF9"/>
    <w:rsid w:val="00EF3A23"/>
    <w:rsid w:val="00F02D98"/>
    <w:rsid w:val="00F0455D"/>
    <w:rsid w:val="00F13770"/>
    <w:rsid w:val="00F16201"/>
    <w:rsid w:val="00F22454"/>
    <w:rsid w:val="00F24872"/>
    <w:rsid w:val="00F307BD"/>
    <w:rsid w:val="00F30E2F"/>
    <w:rsid w:val="00F3166C"/>
    <w:rsid w:val="00F3281A"/>
    <w:rsid w:val="00F4039F"/>
    <w:rsid w:val="00F40780"/>
    <w:rsid w:val="00F51C58"/>
    <w:rsid w:val="00F55274"/>
    <w:rsid w:val="00F645EB"/>
    <w:rsid w:val="00F654B2"/>
    <w:rsid w:val="00F74761"/>
    <w:rsid w:val="00F75271"/>
    <w:rsid w:val="00F817FF"/>
    <w:rsid w:val="00F82AA9"/>
    <w:rsid w:val="00F83D57"/>
    <w:rsid w:val="00F8699F"/>
    <w:rsid w:val="00F9061A"/>
    <w:rsid w:val="00F90BDB"/>
    <w:rsid w:val="00F9344A"/>
    <w:rsid w:val="00F93960"/>
    <w:rsid w:val="00F95B11"/>
    <w:rsid w:val="00FB0E63"/>
    <w:rsid w:val="00FB1F87"/>
    <w:rsid w:val="00FB30D5"/>
    <w:rsid w:val="00FB35E5"/>
    <w:rsid w:val="00FB4743"/>
    <w:rsid w:val="00FC0606"/>
    <w:rsid w:val="00FC3730"/>
    <w:rsid w:val="00FC39EF"/>
    <w:rsid w:val="00FC46AD"/>
    <w:rsid w:val="00FC5057"/>
    <w:rsid w:val="00FC6098"/>
    <w:rsid w:val="00FC61A7"/>
    <w:rsid w:val="00FC63C2"/>
    <w:rsid w:val="00FC6984"/>
    <w:rsid w:val="00FC746A"/>
    <w:rsid w:val="00FD2851"/>
    <w:rsid w:val="00FD6B12"/>
    <w:rsid w:val="00FD78D8"/>
    <w:rsid w:val="00FD7993"/>
    <w:rsid w:val="00FE3DB8"/>
    <w:rsid w:val="00FE4420"/>
    <w:rsid w:val="00FE4C0E"/>
    <w:rsid w:val="00FE64C0"/>
    <w:rsid w:val="00FF26E2"/>
    <w:rsid w:val="00FF5D3A"/>
    <w:rsid w:val="00FF5ED4"/>
    <w:rsid w:val="00FF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58AE5"/>
  <w15:docId w15:val="{12768F6A-AC8A-42DB-90F1-DD33D4BF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57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і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і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nhideWhenUsed/>
    <w:qFormat/>
    <w:rsid w:val="007109C0"/>
    <w:pPr>
      <w:spacing w:line="240" w:lineRule="auto"/>
    </w:pPr>
    <w:rPr>
      <w:b/>
      <w:bCs/>
      <w:color w:val="5B9BD5" w:themeColor="accent1"/>
      <w:sz w:val="18"/>
      <w:szCs w:val="18"/>
    </w:rPr>
  </w:style>
  <w:style w:type="paragraph" w:customStyle="1" w:styleId="DocDefaults">
    <w:name w:val="DocDefaults"/>
  </w:style>
  <w:style w:type="paragraph" w:styleId="ae">
    <w:name w:val="Balloon Text"/>
    <w:basedOn w:val="a"/>
    <w:link w:val="af"/>
    <w:uiPriority w:val="99"/>
    <w:semiHidden/>
    <w:unhideWhenUsed/>
    <w:rsid w:val="00C86606"/>
    <w:pPr>
      <w:spacing w:after="0" w:line="240" w:lineRule="auto"/>
    </w:pPr>
    <w:rPr>
      <w:rFonts w:ascii="Tahoma" w:hAnsi="Tahoma" w:cs="Tahoma"/>
      <w:sz w:val="16"/>
      <w:szCs w:val="16"/>
    </w:rPr>
  </w:style>
  <w:style w:type="character" w:customStyle="1" w:styleId="af">
    <w:name w:val="Текст у виносці Знак"/>
    <w:basedOn w:val="a0"/>
    <w:link w:val="ae"/>
    <w:uiPriority w:val="99"/>
    <w:semiHidden/>
    <w:rsid w:val="00C86606"/>
    <w:rPr>
      <w:rFonts w:ascii="Tahoma" w:hAnsi="Tahoma" w:cs="Tahoma"/>
      <w:sz w:val="16"/>
      <w:szCs w:val="16"/>
    </w:rPr>
  </w:style>
  <w:style w:type="paragraph" w:styleId="af0">
    <w:name w:val="footer"/>
    <w:basedOn w:val="a"/>
    <w:link w:val="af1"/>
    <w:uiPriority w:val="99"/>
    <w:unhideWhenUsed/>
    <w:rsid w:val="00194287"/>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194287"/>
  </w:style>
  <w:style w:type="character" w:customStyle="1" w:styleId="af2">
    <w:name w:val="Другое_"/>
    <w:basedOn w:val="a0"/>
    <w:link w:val="af3"/>
    <w:rsid w:val="00C86CD9"/>
    <w:rPr>
      <w:rFonts w:ascii="Times New Roman" w:eastAsia="Times New Roman" w:hAnsi="Times New Roman" w:cs="Times New Roman"/>
      <w:sz w:val="13"/>
      <w:szCs w:val="13"/>
    </w:rPr>
  </w:style>
  <w:style w:type="paragraph" w:customStyle="1" w:styleId="af3">
    <w:name w:val="Другое"/>
    <w:basedOn w:val="a"/>
    <w:link w:val="af2"/>
    <w:rsid w:val="00C86CD9"/>
    <w:pPr>
      <w:widowControl w:val="0"/>
      <w:spacing w:after="0" w:line="240" w:lineRule="auto"/>
    </w:pPr>
    <w:rPr>
      <w:rFonts w:ascii="Times New Roman" w:eastAsia="Times New Roman" w:hAnsi="Times New Roman" w:cs="Times New Roman"/>
      <w:sz w:val="13"/>
      <w:szCs w:val="13"/>
    </w:rPr>
  </w:style>
  <w:style w:type="character" w:customStyle="1" w:styleId="af4">
    <w:name w:val="Основной текст_"/>
    <w:link w:val="11"/>
    <w:rsid w:val="00CA5603"/>
    <w:rPr>
      <w:sz w:val="28"/>
      <w:szCs w:val="28"/>
      <w:shd w:val="clear" w:color="auto" w:fill="FFFFFF"/>
    </w:rPr>
  </w:style>
  <w:style w:type="paragraph" w:customStyle="1" w:styleId="11">
    <w:name w:val="Основной текст1"/>
    <w:basedOn w:val="a"/>
    <w:link w:val="af4"/>
    <w:qFormat/>
    <w:rsid w:val="00CA5603"/>
    <w:pPr>
      <w:widowControl w:val="0"/>
      <w:shd w:val="clear" w:color="auto" w:fill="FFFFFF"/>
      <w:spacing w:after="0" w:line="240" w:lineRule="auto"/>
      <w:ind w:firstLine="400"/>
    </w:pPr>
    <w:rPr>
      <w:sz w:val="28"/>
      <w:szCs w:val="28"/>
    </w:rPr>
  </w:style>
  <w:style w:type="character" w:customStyle="1" w:styleId="FontStyle">
    <w:name w:val="Font Style"/>
    <w:uiPriority w:val="99"/>
    <w:rsid w:val="00B34832"/>
    <w:rPr>
      <w:rFonts w:cs="Courier New"/>
      <w:color w:val="000000"/>
      <w:sz w:val="20"/>
      <w:szCs w:val="20"/>
    </w:rPr>
  </w:style>
  <w:style w:type="character" w:customStyle="1" w:styleId="af5">
    <w:name w:val="Подпись к таблице_"/>
    <w:basedOn w:val="a0"/>
    <w:link w:val="af6"/>
    <w:rsid w:val="00E42401"/>
    <w:rPr>
      <w:rFonts w:ascii="Times New Roman" w:eastAsia="Times New Roman" w:hAnsi="Times New Roman" w:cs="Times New Roman"/>
      <w:sz w:val="26"/>
      <w:szCs w:val="26"/>
    </w:rPr>
  </w:style>
  <w:style w:type="paragraph" w:customStyle="1" w:styleId="af6">
    <w:name w:val="Подпись к таблице"/>
    <w:basedOn w:val="a"/>
    <w:link w:val="af5"/>
    <w:rsid w:val="00E42401"/>
    <w:pPr>
      <w:widowControl w:val="0"/>
      <w:spacing w:after="0" w:line="257" w:lineRule="auto"/>
    </w:pPr>
    <w:rPr>
      <w:rFonts w:ascii="Times New Roman" w:eastAsia="Times New Roman" w:hAnsi="Times New Roman" w:cs="Times New Roman"/>
      <w:sz w:val="26"/>
      <w:szCs w:val="26"/>
    </w:rPr>
  </w:style>
  <w:style w:type="character" w:customStyle="1" w:styleId="21">
    <w:name w:val="Колонтитул (2)_"/>
    <w:basedOn w:val="a0"/>
    <w:link w:val="22"/>
    <w:rsid w:val="00D10586"/>
    <w:rPr>
      <w:rFonts w:ascii="Times New Roman" w:eastAsia="Times New Roman" w:hAnsi="Times New Roman" w:cs="Times New Roman"/>
      <w:sz w:val="20"/>
      <w:szCs w:val="20"/>
    </w:rPr>
  </w:style>
  <w:style w:type="paragraph" w:customStyle="1" w:styleId="22">
    <w:name w:val="Колонтитул (2)"/>
    <w:basedOn w:val="a"/>
    <w:link w:val="21"/>
    <w:rsid w:val="00D10586"/>
    <w:pPr>
      <w:widowControl w:val="0"/>
      <w:spacing w:after="0" w:line="240" w:lineRule="auto"/>
    </w:pPr>
    <w:rPr>
      <w:rFonts w:ascii="Times New Roman" w:eastAsia="Times New Roman" w:hAnsi="Times New Roman" w:cs="Times New Roman"/>
      <w:sz w:val="20"/>
      <w:szCs w:val="20"/>
    </w:rPr>
  </w:style>
  <w:style w:type="paragraph" w:styleId="af7">
    <w:name w:val="Body Text"/>
    <w:basedOn w:val="a"/>
    <w:link w:val="af8"/>
    <w:rsid w:val="005E6DEB"/>
    <w:pPr>
      <w:spacing w:after="120" w:line="240" w:lineRule="auto"/>
    </w:pPr>
    <w:rPr>
      <w:rFonts w:ascii="Times New Roman" w:eastAsia="SimSun" w:hAnsi="Times New Roman" w:cs="Times New Roman"/>
      <w:sz w:val="24"/>
      <w:szCs w:val="24"/>
      <w:lang w:val="uk-UA" w:eastAsia="x-none"/>
    </w:rPr>
  </w:style>
  <w:style w:type="character" w:customStyle="1" w:styleId="af8">
    <w:name w:val="Основний текст Знак"/>
    <w:basedOn w:val="a0"/>
    <w:link w:val="af7"/>
    <w:rsid w:val="005E6DEB"/>
    <w:rPr>
      <w:rFonts w:ascii="Times New Roman" w:eastAsia="SimSun" w:hAnsi="Times New Roman" w:cs="Times New Roman"/>
      <w:sz w:val="24"/>
      <w:szCs w:val="24"/>
      <w:lang w:val="uk-UA" w:eastAsia="x-none"/>
    </w:rPr>
  </w:style>
  <w:style w:type="paragraph" w:styleId="af9">
    <w:name w:val="List Paragraph"/>
    <w:basedOn w:val="a"/>
    <w:uiPriority w:val="99"/>
    <w:qFormat/>
    <w:rsid w:val="002F31A1"/>
    <w:pPr>
      <w:ind w:left="720"/>
      <w:contextualSpacing/>
    </w:pPr>
  </w:style>
  <w:style w:type="character" w:customStyle="1" w:styleId="rvts9">
    <w:name w:val="rvts9"/>
    <w:basedOn w:val="a0"/>
    <w:rsid w:val="00C533AB"/>
  </w:style>
  <w:style w:type="character" w:styleId="afa">
    <w:name w:val="annotation reference"/>
    <w:basedOn w:val="a0"/>
    <w:uiPriority w:val="99"/>
    <w:semiHidden/>
    <w:unhideWhenUsed/>
    <w:rsid w:val="001720EE"/>
    <w:rPr>
      <w:sz w:val="16"/>
      <w:szCs w:val="16"/>
    </w:rPr>
  </w:style>
  <w:style w:type="paragraph" w:styleId="afb">
    <w:name w:val="annotation text"/>
    <w:basedOn w:val="a"/>
    <w:link w:val="afc"/>
    <w:uiPriority w:val="99"/>
    <w:semiHidden/>
    <w:unhideWhenUsed/>
    <w:rsid w:val="001720EE"/>
    <w:pPr>
      <w:spacing w:line="240" w:lineRule="auto"/>
    </w:pPr>
    <w:rPr>
      <w:sz w:val="20"/>
      <w:szCs w:val="20"/>
    </w:rPr>
  </w:style>
  <w:style w:type="character" w:customStyle="1" w:styleId="afc">
    <w:name w:val="Текст примітки Знак"/>
    <w:basedOn w:val="a0"/>
    <w:link w:val="afb"/>
    <w:uiPriority w:val="99"/>
    <w:semiHidden/>
    <w:rsid w:val="001720EE"/>
    <w:rPr>
      <w:sz w:val="20"/>
      <w:szCs w:val="20"/>
    </w:rPr>
  </w:style>
  <w:style w:type="paragraph" w:styleId="afd">
    <w:name w:val="annotation subject"/>
    <w:basedOn w:val="afb"/>
    <w:next w:val="afb"/>
    <w:link w:val="afe"/>
    <w:uiPriority w:val="99"/>
    <w:semiHidden/>
    <w:unhideWhenUsed/>
    <w:rsid w:val="001720EE"/>
    <w:rPr>
      <w:b/>
      <w:bCs/>
    </w:rPr>
  </w:style>
  <w:style w:type="character" w:customStyle="1" w:styleId="afe">
    <w:name w:val="Тема примітки Знак"/>
    <w:basedOn w:val="afc"/>
    <w:link w:val="afd"/>
    <w:uiPriority w:val="99"/>
    <w:semiHidden/>
    <w:rsid w:val="001720EE"/>
    <w:rPr>
      <w:b/>
      <w:bCs/>
      <w:sz w:val="20"/>
      <w:szCs w:val="20"/>
    </w:rPr>
  </w:style>
  <w:style w:type="paragraph" w:styleId="aff">
    <w:name w:val="Revision"/>
    <w:hidden/>
    <w:uiPriority w:val="99"/>
    <w:semiHidden/>
    <w:rsid w:val="00853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116392">
      <w:bodyDiv w:val="1"/>
      <w:marLeft w:val="0"/>
      <w:marRight w:val="0"/>
      <w:marTop w:val="0"/>
      <w:marBottom w:val="0"/>
      <w:divBdr>
        <w:top w:val="none" w:sz="0" w:space="0" w:color="auto"/>
        <w:left w:val="none" w:sz="0" w:space="0" w:color="auto"/>
        <w:bottom w:val="none" w:sz="0" w:space="0" w:color="auto"/>
        <w:right w:val="none" w:sz="0" w:space="0" w:color="auto"/>
      </w:divBdr>
    </w:div>
    <w:div w:id="987130671">
      <w:bodyDiv w:val="1"/>
      <w:marLeft w:val="0"/>
      <w:marRight w:val="0"/>
      <w:marTop w:val="0"/>
      <w:marBottom w:val="0"/>
      <w:divBdr>
        <w:top w:val="none" w:sz="0" w:space="0" w:color="auto"/>
        <w:left w:val="none" w:sz="0" w:space="0" w:color="auto"/>
        <w:bottom w:val="none" w:sz="0" w:space="0" w:color="auto"/>
        <w:right w:val="none" w:sz="0" w:space="0" w:color="auto"/>
      </w:divBdr>
    </w:div>
    <w:div w:id="1073431060">
      <w:bodyDiv w:val="1"/>
      <w:marLeft w:val="0"/>
      <w:marRight w:val="0"/>
      <w:marTop w:val="0"/>
      <w:marBottom w:val="0"/>
      <w:divBdr>
        <w:top w:val="none" w:sz="0" w:space="0" w:color="auto"/>
        <w:left w:val="none" w:sz="0" w:space="0" w:color="auto"/>
        <w:bottom w:val="none" w:sz="0" w:space="0" w:color="auto"/>
        <w:right w:val="none" w:sz="0" w:space="0" w:color="auto"/>
      </w:divBdr>
    </w:div>
    <w:div w:id="1622612955">
      <w:bodyDiv w:val="1"/>
      <w:marLeft w:val="0"/>
      <w:marRight w:val="0"/>
      <w:marTop w:val="0"/>
      <w:marBottom w:val="0"/>
      <w:divBdr>
        <w:top w:val="none" w:sz="0" w:space="0" w:color="auto"/>
        <w:left w:val="none" w:sz="0" w:space="0" w:color="auto"/>
        <w:bottom w:val="none" w:sz="0" w:space="0" w:color="auto"/>
        <w:right w:val="none" w:sz="0" w:space="0" w:color="auto"/>
      </w:divBdr>
    </w:div>
    <w:div w:id="1664973384">
      <w:bodyDiv w:val="1"/>
      <w:marLeft w:val="0"/>
      <w:marRight w:val="0"/>
      <w:marTop w:val="0"/>
      <w:marBottom w:val="0"/>
      <w:divBdr>
        <w:top w:val="none" w:sz="0" w:space="0" w:color="auto"/>
        <w:left w:val="none" w:sz="0" w:space="0" w:color="auto"/>
        <w:bottom w:val="none" w:sz="0" w:space="0" w:color="auto"/>
        <w:right w:val="none" w:sz="0" w:space="0" w:color="auto"/>
      </w:divBdr>
    </w:div>
    <w:div w:id="2009088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18DA1-0B9B-47B5-936A-9AF766E50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5786</Words>
  <Characters>32983</Characters>
  <Application>Microsoft Office Word</Application>
  <DocSecurity>0</DocSecurity>
  <Lines>274</Lines>
  <Paragraphs>77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38692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User</cp:lastModifiedBy>
  <cp:revision>2</cp:revision>
  <cp:lastPrinted>2023-07-17T11:33:00Z</cp:lastPrinted>
  <dcterms:created xsi:type="dcterms:W3CDTF">2023-07-19T11:30:00Z</dcterms:created>
  <dcterms:modified xsi:type="dcterms:W3CDTF">2023-07-19T11:30:00Z</dcterms:modified>
</cp:coreProperties>
</file>