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962787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416446982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416446982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962787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962787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962787">
        <w:rPr>
          <w:b/>
          <w:bCs/>
          <w:sz w:val="24"/>
          <w:szCs w:val="24"/>
          <w:lang w:val="ru-RU"/>
        </w:rPr>
        <w:t xml:space="preserve">№ </w:t>
      </w:r>
      <w:r w:rsidR="004D1119" w:rsidRPr="00962787">
        <w:rPr>
          <w:b/>
          <w:bCs/>
          <w:sz w:val="24"/>
          <w:szCs w:val="24"/>
          <w:lang w:val="ru-RU"/>
        </w:rPr>
        <w:t xml:space="preserve">ПЗН-52117 </w:t>
      </w:r>
      <w:proofErr w:type="spellStart"/>
      <w:r w:rsidR="004D1119" w:rsidRPr="00962787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962787">
        <w:rPr>
          <w:b/>
          <w:bCs/>
          <w:sz w:val="24"/>
          <w:szCs w:val="24"/>
          <w:lang w:val="ru-RU"/>
        </w:rPr>
        <w:t xml:space="preserve"> 08.03.2023</w:t>
      </w:r>
    </w:p>
    <w:p w14:paraId="781D03CD" w14:textId="77777777" w:rsidR="004D1119" w:rsidRPr="00962787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962787">
        <w:rPr>
          <w:sz w:val="24"/>
          <w:szCs w:val="24"/>
          <w:lang w:val="ru-RU"/>
        </w:rPr>
        <w:t xml:space="preserve">до проєкту </w:t>
      </w:r>
      <w:proofErr w:type="spellStart"/>
      <w:r w:rsidRPr="00962787">
        <w:rPr>
          <w:sz w:val="24"/>
          <w:szCs w:val="24"/>
          <w:lang w:val="ru-RU"/>
        </w:rPr>
        <w:t>рішення</w:t>
      </w:r>
      <w:proofErr w:type="spellEnd"/>
      <w:r w:rsidRPr="00962787">
        <w:rPr>
          <w:sz w:val="24"/>
          <w:szCs w:val="24"/>
          <w:lang w:val="ru-RU"/>
        </w:rPr>
        <w:t xml:space="preserve"> </w:t>
      </w:r>
      <w:proofErr w:type="spellStart"/>
      <w:r w:rsidRPr="00962787">
        <w:rPr>
          <w:sz w:val="24"/>
          <w:szCs w:val="24"/>
          <w:lang w:val="ru-RU"/>
        </w:rPr>
        <w:t>Київської</w:t>
      </w:r>
      <w:proofErr w:type="spellEnd"/>
      <w:r w:rsidRPr="00962787">
        <w:rPr>
          <w:sz w:val="24"/>
          <w:szCs w:val="24"/>
          <w:lang w:val="ru-RU"/>
        </w:rPr>
        <w:t xml:space="preserve"> </w:t>
      </w:r>
      <w:proofErr w:type="spellStart"/>
      <w:r w:rsidRPr="00962787">
        <w:rPr>
          <w:sz w:val="24"/>
          <w:szCs w:val="24"/>
          <w:lang w:val="ru-RU"/>
        </w:rPr>
        <w:t>міської</w:t>
      </w:r>
      <w:proofErr w:type="spellEnd"/>
      <w:r w:rsidRPr="00962787">
        <w:rPr>
          <w:sz w:val="24"/>
          <w:szCs w:val="24"/>
          <w:lang w:val="ru-RU"/>
        </w:rPr>
        <w:t xml:space="preserve"> ради:</w:t>
      </w:r>
    </w:p>
    <w:p w14:paraId="69E0EA30" w14:textId="082B951B" w:rsidR="004D1119" w:rsidRPr="004D1119" w:rsidRDefault="00DB0002" w:rsidP="00962787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з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питань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житлових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будинків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 «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Житлоінвестбуд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-УКБ»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розміщення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споруд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автомобільного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транспо</w:t>
      </w:r>
      <w:r w:rsidR="004A6A6B">
        <w:rPr>
          <w:rFonts w:eastAsia="Georgia"/>
          <w:b/>
          <w:i/>
          <w:iCs/>
          <w:sz w:val="24"/>
          <w:szCs w:val="24"/>
          <w:lang w:val="ru-RU"/>
        </w:rPr>
        <w:t xml:space="preserve">рту та </w:t>
      </w:r>
      <w:proofErr w:type="spellStart"/>
      <w:r w:rsidR="004A6A6B">
        <w:rPr>
          <w:rFonts w:eastAsia="Georgia"/>
          <w:b/>
          <w:i/>
          <w:iCs/>
          <w:sz w:val="24"/>
          <w:szCs w:val="24"/>
          <w:lang w:val="ru-RU"/>
        </w:rPr>
        <w:t>дорожнього</w:t>
      </w:r>
      <w:proofErr w:type="spellEnd"/>
      <w:r w:rsidR="004A6A6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A6A6B">
        <w:rPr>
          <w:rFonts w:eastAsia="Georgia"/>
          <w:b/>
          <w:i/>
          <w:iCs/>
          <w:sz w:val="24"/>
          <w:szCs w:val="24"/>
          <w:lang w:val="ru-RU"/>
        </w:rPr>
        <w:t>господарства</w:t>
      </w:r>
      <w:proofErr w:type="spellEnd"/>
      <w:r w:rsidR="004A6A6B">
        <w:rPr>
          <w:rFonts w:eastAsia="Georgia"/>
          <w:b/>
          <w:i/>
          <w:iCs/>
          <w:sz w:val="24"/>
          <w:szCs w:val="24"/>
          <w:lang w:val="ru-RU"/>
        </w:rPr>
        <w:t xml:space="preserve"> (</w:t>
      </w:r>
      <w:bookmarkStart w:id="0" w:name="_GoBack"/>
      <w:bookmarkEnd w:id="0"/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розміщення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лінійних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об’єктів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транспортної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інфраструктури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>) на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Прирічній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DB000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B0002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4D1119" w14:paraId="59D7EDE9" w14:textId="77777777" w:rsidTr="003F5240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DB00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841" w:type="dxa"/>
            <w:shd w:val="clear" w:color="auto" w:fill="FFFFFF"/>
          </w:tcPr>
          <w:p w14:paraId="2C8733B8" w14:textId="77777777" w:rsidR="004D1119" w:rsidRPr="00A43048" w:rsidRDefault="004D1119" w:rsidP="003F5240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КОМУНАЛЬНЕ ПІДПРИЄМСТВО З ПИТАНЬ БУДІВНИЦТВА ЖИТЛОВИХ БУДИНКІВ «ЖИТЛОІНВЕСТБУД-УКБ»</w:t>
            </w:r>
          </w:p>
        </w:tc>
      </w:tr>
      <w:tr w:rsidR="004D1119" w:rsidRPr="004A5DBD" w14:paraId="6A6CF238" w14:textId="77777777" w:rsidTr="003F5240">
        <w:trPr>
          <w:cantSplit/>
          <w:trHeight w:hRule="exact" w:val="704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728CAD58" w14:textId="77777777" w:rsidR="004D1119" w:rsidRDefault="006E10B3" w:rsidP="004C3A2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6642CA63" w14:textId="77777777" w:rsidR="004C3A2A" w:rsidRDefault="004C3A2A" w:rsidP="004C3A2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14:paraId="5D0E9667" w14:textId="3E087A26" w:rsidR="004C3A2A" w:rsidRPr="004D1119" w:rsidRDefault="004C3A2A" w:rsidP="004C3A2A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shd w:val="clear" w:color="auto" w:fill="FFFFFF"/>
          </w:tcPr>
          <w:p w14:paraId="13ACE229" w14:textId="7D27D350" w:rsidR="004D1119" w:rsidRPr="00A43048" w:rsidRDefault="004C3A2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C3A2A">
              <w:rPr>
                <w:i/>
                <w:iCs/>
                <w:sz w:val="24"/>
                <w:szCs w:val="24"/>
                <w:lang w:val="ru-RU"/>
              </w:rPr>
              <w:t>КИЇВСЬКА МІСЬКА ДЕРЖАВНА АДМІНІСТРАЦІЯ</w:t>
            </w:r>
          </w:p>
        </w:tc>
      </w:tr>
      <w:tr w:rsidR="004D1119" w:rsidRPr="00854FAD" w14:paraId="2EEB9864" w14:textId="77777777" w:rsidTr="003F5240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бенефіціарний</w:t>
            </w:r>
          </w:p>
          <w:p w14:paraId="27A328AF" w14:textId="4045F299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841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</w:p>
        </w:tc>
      </w:tr>
      <w:tr w:rsidR="004D1119" w:rsidRPr="004D1119" w14:paraId="0AACDDBA" w14:textId="77777777" w:rsidTr="003F5240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06.03.2023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416446982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962787">
        <w:rPr>
          <w:b/>
          <w:bCs/>
          <w:sz w:val="24"/>
          <w:szCs w:val="24"/>
          <w:lang w:val="ru-RU"/>
        </w:rPr>
        <w:t>8000000000:78:215:0016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962787">
        <w:trPr>
          <w:trHeight w:val="31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Оболонський,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Прирічна</w:t>
            </w:r>
            <w:proofErr w:type="spellEnd"/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1,6919 га</w:t>
            </w:r>
          </w:p>
        </w:tc>
      </w:tr>
      <w:tr w:rsidR="004D1119" w:rsidRPr="00EA454F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EA454F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038F818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:rsidRPr="00EA454F" w14:paraId="550A073B" w14:textId="77777777" w:rsidTr="00962787">
        <w:trPr>
          <w:trHeight w:val="6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962787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2943295" w:rsidR="00A21758" w:rsidRPr="00AC71F4" w:rsidRDefault="00C675D8" w:rsidP="004A6A6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12.04</w:t>
            </w:r>
            <w:r w:rsidRPr="00962787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  <w:r w:rsidR="004A6A6B">
              <w:rPr>
                <w:rStyle w:val="a9"/>
                <w:sz w:val="24"/>
                <w:szCs w:val="24"/>
              </w:rPr>
              <w:t xml:space="preserve">                     </w:t>
            </w:r>
            <w:r w:rsidR="00AC71F4">
              <w:rPr>
                <w:rStyle w:val="a9"/>
                <w:sz w:val="24"/>
                <w:szCs w:val="24"/>
              </w:rPr>
              <w:t>(</w:t>
            </w:r>
            <w:proofErr w:type="spellStart"/>
            <w:r w:rsidR="00AC71F4" w:rsidRPr="00AC71F4">
              <w:rPr>
                <w:i/>
                <w:iCs/>
                <w:sz w:val="24"/>
                <w:szCs w:val="24"/>
                <w:lang w:val="ru-RU"/>
              </w:rPr>
              <w:t>розміщення</w:t>
            </w:r>
            <w:proofErr w:type="spellEnd"/>
            <w:r w:rsidR="00AC71F4" w:rsidRPr="00AC71F4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71F4" w:rsidRPr="00AC71F4">
              <w:rPr>
                <w:i/>
                <w:iCs/>
                <w:sz w:val="24"/>
                <w:szCs w:val="24"/>
                <w:lang w:val="ru-RU"/>
              </w:rPr>
              <w:t>лінійних</w:t>
            </w:r>
            <w:proofErr w:type="spellEnd"/>
            <w:r w:rsidR="00AC71F4" w:rsidRPr="00AC71F4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71F4" w:rsidRPr="00AC71F4">
              <w:rPr>
                <w:i/>
                <w:iCs/>
                <w:sz w:val="24"/>
                <w:szCs w:val="24"/>
                <w:lang w:val="ru-RU"/>
              </w:rPr>
              <w:t>об’єктів</w:t>
            </w:r>
            <w:proofErr w:type="spellEnd"/>
            <w:r w:rsidR="00AC71F4" w:rsidRPr="00AC71F4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71F4" w:rsidRPr="00AC71F4">
              <w:rPr>
                <w:i/>
                <w:iCs/>
                <w:sz w:val="24"/>
                <w:szCs w:val="24"/>
                <w:lang w:val="ru-RU"/>
              </w:rPr>
              <w:t>транспортної</w:t>
            </w:r>
            <w:proofErr w:type="spellEnd"/>
            <w:r w:rsidR="00AC71F4" w:rsidRPr="00AC71F4">
              <w:rPr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AC71F4" w:rsidRPr="00AC71F4">
              <w:rPr>
                <w:i/>
                <w:iCs/>
                <w:sz w:val="24"/>
                <w:szCs w:val="24"/>
                <w:lang w:val="ru-RU"/>
              </w:rPr>
              <w:t>інфраструктури</w:t>
            </w:r>
            <w:proofErr w:type="spellEnd"/>
            <w:r w:rsidR="00AC71F4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962787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EEFEB38" w:rsidR="00E93A88" w:rsidRPr="00A43048" w:rsidRDefault="005847F5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t xml:space="preserve">70 904 987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  <w:lang w:val="en-US"/>
              </w:rPr>
              <w:t>99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EA454F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702515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702515">
        <w:rPr>
          <w:b/>
          <w:bCs/>
          <w:sz w:val="24"/>
          <w:szCs w:val="24"/>
        </w:rPr>
        <w:t>прийняття</w:t>
      </w:r>
      <w:proofErr w:type="spellEnd"/>
      <w:r w:rsidRPr="00702515">
        <w:rPr>
          <w:b/>
          <w:bCs/>
          <w:sz w:val="24"/>
          <w:szCs w:val="24"/>
        </w:rPr>
        <w:t xml:space="preserve"> </w:t>
      </w:r>
      <w:proofErr w:type="spellStart"/>
      <w:r w:rsidRPr="00702515">
        <w:rPr>
          <w:b/>
          <w:bCs/>
          <w:sz w:val="24"/>
          <w:szCs w:val="24"/>
        </w:rPr>
        <w:t>рішення</w:t>
      </w:r>
      <w:proofErr w:type="spellEnd"/>
      <w:r w:rsidRPr="00702515">
        <w:rPr>
          <w:b/>
          <w:bCs/>
          <w:sz w:val="24"/>
          <w:szCs w:val="24"/>
        </w:rPr>
        <w:t>.</w:t>
      </w:r>
    </w:p>
    <w:p w14:paraId="2BD3D04E" w14:textId="0B7AA300" w:rsidR="004D1119" w:rsidRPr="004C3A2A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702515">
        <w:rPr>
          <w:sz w:val="24"/>
          <w:szCs w:val="24"/>
          <w:lang w:val="ru-RU"/>
        </w:rPr>
        <w:t>Відповідно</w:t>
      </w:r>
      <w:proofErr w:type="spellEnd"/>
      <w:r w:rsidRPr="00702515">
        <w:rPr>
          <w:sz w:val="24"/>
          <w:szCs w:val="24"/>
        </w:rPr>
        <w:t xml:space="preserve"> </w:t>
      </w:r>
      <w:r w:rsidRPr="00702515">
        <w:rPr>
          <w:sz w:val="24"/>
          <w:szCs w:val="24"/>
          <w:lang w:val="ru-RU"/>
        </w:rPr>
        <w:t>до</w:t>
      </w:r>
      <w:r w:rsidRPr="00702515">
        <w:rPr>
          <w:sz w:val="24"/>
          <w:szCs w:val="24"/>
        </w:rPr>
        <w:t xml:space="preserve"> </w:t>
      </w:r>
      <w:proofErr w:type="spellStart"/>
      <w:r w:rsidRPr="00702515">
        <w:rPr>
          <w:sz w:val="24"/>
          <w:szCs w:val="24"/>
          <w:lang w:val="ru-RU"/>
        </w:rPr>
        <w:t>статті</w:t>
      </w:r>
      <w:proofErr w:type="spellEnd"/>
      <w:r w:rsidRPr="00702515">
        <w:rPr>
          <w:sz w:val="24"/>
          <w:szCs w:val="24"/>
        </w:rPr>
        <w:t xml:space="preserve"> 123 </w:t>
      </w:r>
      <w:r w:rsidRPr="00702515">
        <w:rPr>
          <w:sz w:val="24"/>
          <w:szCs w:val="24"/>
          <w:lang w:val="ru-RU"/>
        </w:rPr>
        <w:t>Земельн</w:t>
      </w:r>
      <w:r w:rsidR="00DC4060" w:rsidRPr="00702515">
        <w:rPr>
          <w:sz w:val="24"/>
          <w:szCs w:val="24"/>
          <w:lang w:val="ru-RU"/>
        </w:rPr>
        <w:t>ого</w:t>
      </w:r>
      <w:r w:rsidR="00DC4060" w:rsidRPr="00702515">
        <w:rPr>
          <w:sz w:val="24"/>
          <w:szCs w:val="24"/>
        </w:rPr>
        <w:t xml:space="preserve"> </w:t>
      </w:r>
      <w:r w:rsidR="00DC4060" w:rsidRPr="00702515">
        <w:rPr>
          <w:sz w:val="24"/>
          <w:szCs w:val="24"/>
          <w:lang w:val="ru-RU"/>
        </w:rPr>
        <w:t>кодексу</w:t>
      </w:r>
      <w:r w:rsidR="00DC4060" w:rsidRPr="00702515">
        <w:rPr>
          <w:sz w:val="24"/>
          <w:szCs w:val="24"/>
        </w:rPr>
        <w:t xml:space="preserve"> </w:t>
      </w:r>
      <w:proofErr w:type="spellStart"/>
      <w:r w:rsidR="00DC4060" w:rsidRPr="00702515">
        <w:rPr>
          <w:sz w:val="24"/>
          <w:szCs w:val="24"/>
          <w:lang w:val="ru-RU"/>
        </w:rPr>
        <w:t>України</w:t>
      </w:r>
      <w:proofErr w:type="spellEnd"/>
      <w:r w:rsidR="00DC4060" w:rsidRPr="00702515">
        <w:rPr>
          <w:sz w:val="24"/>
          <w:szCs w:val="24"/>
        </w:rPr>
        <w:t xml:space="preserve">, </w:t>
      </w:r>
      <w:proofErr w:type="spellStart"/>
      <w:r w:rsidR="00DC4060" w:rsidRPr="00702515">
        <w:rPr>
          <w:sz w:val="24"/>
          <w:szCs w:val="24"/>
          <w:lang w:val="ru-RU"/>
        </w:rPr>
        <w:t>враховуючи</w:t>
      </w:r>
      <w:proofErr w:type="spellEnd"/>
      <w:r w:rsidR="00DC4060" w:rsidRPr="00702515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702515">
        <w:rPr>
          <w:sz w:val="24"/>
          <w:szCs w:val="24"/>
          <w:lang w:val="ru-RU"/>
        </w:rPr>
        <w:t>Державному</w:t>
      </w:r>
      <w:r w:rsidR="00DC4060" w:rsidRPr="00702515">
        <w:rPr>
          <w:sz w:val="24"/>
          <w:szCs w:val="24"/>
        </w:rPr>
        <w:t xml:space="preserve"> </w:t>
      </w:r>
      <w:r w:rsidR="00DC4060" w:rsidRPr="00702515">
        <w:rPr>
          <w:sz w:val="24"/>
          <w:szCs w:val="24"/>
          <w:lang w:val="ru-RU"/>
        </w:rPr>
        <w:t>земельному</w:t>
      </w:r>
      <w:r w:rsidR="00DC4060" w:rsidRPr="00702515">
        <w:rPr>
          <w:sz w:val="24"/>
          <w:szCs w:val="24"/>
        </w:rPr>
        <w:t xml:space="preserve"> </w:t>
      </w:r>
      <w:proofErr w:type="spellStart"/>
      <w:r w:rsidR="00DC4060" w:rsidRPr="00702515">
        <w:rPr>
          <w:sz w:val="24"/>
          <w:szCs w:val="24"/>
          <w:lang w:val="ru-RU"/>
        </w:rPr>
        <w:t>кадастрі</w:t>
      </w:r>
      <w:proofErr w:type="spellEnd"/>
      <w:r w:rsidR="0044297A" w:rsidRPr="00702515">
        <w:rPr>
          <w:sz w:val="24"/>
          <w:szCs w:val="24"/>
        </w:rPr>
        <w:t xml:space="preserve"> </w:t>
      </w:r>
      <w:r w:rsidR="0044297A" w:rsidRPr="00702515">
        <w:rPr>
          <w:sz w:val="24"/>
          <w:szCs w:val="24"/>
          <w:lang w:val="uk-UA"/>
        </w:rPr>
        <w:t>(витяг з Державного земельного кадастру про зе</w:t>
      </w:r>
      <w:r w:rsidR="007778A0" w:rsidRPr="00702515">
        <w:rPr>
          <w:sz w:val="24"/>
          <w:szCs w:val="24"/>
          <w:lang w:val="uk-UA"/>
        </w:rPr>
        <w:t>мельну ділянку від</w:t>
      </w:r>
      <w:r w:rsidR="004C3A2A" w:rsidRPr="00702515">
        <w:rPr>
          <w:sz w:val="24"/>
          <w:szCs w:val="24"/>
          <w:lang w:val="uk-UA"/>
        </w:rPr>
        <w:t xml:space="preserve"> 08.03.2023</w:t>
      </w:r>
      <w:r w:rsidR="00783D73">
        <w:rPr>
          <w:sz w:val="24"/>
          <w:szCs w:val="24"/>
          <w:lang w:val="uk-UA"/>
        </w:rPr>
        <w:t xml:space="preserve"> № </w:t>
      </w:r>
      <w:r w:rsidR="00207738">
        <w:rPr>
          <w:sz w:val="24"/>
          <w:szCs w:val="24"/>
          <w:lang w:val="uk-UA"/>
        </w:rPr>
        <w:t>НВ-0000419532023)</w:t>
      </w:r>
      <w:r w:rsidR="0044297A" w:rsidRPr="00702515">
        <w:rPr>
          <w:sz w:val="24"/>
          <w:szCs w:val="24"/>
          <w:lang w:val="uk-UA"/>
        </w:rPr>
        <w:t>,</w:t>
      </w:r>
      <w:r w:rsidRPr="00702515">
        <w:rPr>
          <w:sz w:val="24"/>
          <w:szCs w:val="24"/>
          <w:lang w:val="uk-UA"/>
        </w:rPr>
        <w:t xml:space="preserve"> </w:t>
      </w:r>
      <w:r w:rsidR="0044297A" w:rsidRPr="00702515">
        <w:rPr>
          <w:sz w:val="24"/>
          <w:szCs w:val="24"/>
          <w:lang w:val="uk-UA"/>
        </w:rPr>
        <w:t>право</w:t>
      </w:r>
      <w:r w:rsidRPr="00702515">
        <w:rPr>
          <w:sz w:val="24"/>
          <w:szCs w:val="24"/>
          <w:lang w:val="uk-UA"/>
        </w:rPr>
        <w:t xml:space="preserve"> комунальної власності </w:t>
      </w:r>
      <w:r w:rsidR="00DC4060" w:rsidRPr="00702515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702515">
        <w:rPr>
          <w:sz w:val="24"/>
          <w:szCs w:val="24"/>
          <w:lang w:val="uk-UA"/>
        </w:rPr>
        <w:t xml:space="preserve"> поряд</w:t>
      </w:r>
      <w:r w:rsidR="00DC4060" w:rsidRPr="00702515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702515">
        <w:rPr>
          <w:sz w:val="24"/>
          <w:szCs w:val="24"/>
          <w:lang w:val="uk-UA"/>
        </w:rPr>
        <w:t>від</w:t>
      </w:r>
      <w:r w:rsidR="004C3A2A" w:rsidRPr="00702515">
        <w:rPr>
          <w:sz w:val="24"/>
          <w:szCs w:val="24"/>
          <w:lang w:val="uk-UA"/>
        </w:rPr>
        <w:t xml:space="preserve"> </w:t>
      </w:r>
      <w:r w:rsidR="004C3A2A" w:rsidRPr="004C3A2A">
        <w:rPr>
          <w:sz w:val="24"/>
          <w:szCs w:val="24"/>
          <w:lang w:val="uk-UA"/>
        </w:rPr>
        <w:t xml:space="preserve">08.03.2023 </w:t>
      </w:r>
      <w:r w:rsidR="00207738">
        <w:rPr>
          <w:sz w:val="24"/>
          <w:szCs w:val="24"/>
          <w:lang w:val="uk-UA"/>
        </w:rPr>
        <w:t xml:space="preserve">          </w:t>
      </w:r>
      <w:r w:rsidR="004C3A2A" w:rsidRPr="004C3A2A">
        <w:rPr>
          <w:sz w:val="24"/>
          <w:szCs w:val="24"/>
          <w:lang w:val="uk-UA"/>
        </w:rPr>
        <w:t>№ 325124499</w:t>
      </w:r>
      <w:r w:rsidR="0044297A" w:rsidRPr="004C3A2A">
        <w:rPr>
          <w:sz w:val="24"/>
          <w:szCs w:val="24"/>
          <w:lang w:val="uk-UA"/>
        </w:rPr>
        <w:t>),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4C3A2A">
        <w:rPr>
          <w:sz w:val="24"/>
          <w:szCs w:val="24"/>
          <w:lang w:val="uk-UA"/>
        </w:rPr>
        <w:t>рішення Київської міської ради щодо надання</w:t>
      </w:r>
      <w:r w:rsidR="00BC5029">
        <w:rPr>
          <w:sz w:val="24"/>
          <w:szCs w:val="24"/>
          <w:lang w:val="uk-UA"/>
        </w:rPr>
        <w:t xml:space="preserve"> в постійне користування</w:t>
      </w:r>
      <w:r w:rsidRPr="004C3A2A">
        <w:rPr>
          <w:sz w:val="24"/>
          <w:szCs w:val="24"/>
          <w:lang w:val="uk-UA"/>
        </w:rPr>
        <w:t xml:space="preserve"> земельної ділянки без зміни її меж та цільового </w:t>
      </w:r>
      <w:r w:rsidRPr="004C3A2A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231802E4" w:rsidR="005639F6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6B33B1C7" w14:textId="716E32E8" w:rsidR="004C3A2A" w:rsidRDefault="004C3A2A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2BA3EF76" w14:textId="77777777" w:rsidR="004C3A2A" w:rsidRPr="004C3A2A" w:rsidRDefault="004C3A2A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65CD5609" w:rsidR="004D1119" w:rsidRPr="003F5240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</w:t>
      </w:r>
      <w:r w:rsidRPr="003F524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3F524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3F524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є</w:t>
      </w:r>
      <w:r w:rsidRPr="003F524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3F524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3F524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3F524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3F524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кодексом</w:t>
      </w:r>
      <w:r w:rsidRPr="003F524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3F524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3F524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особи</w:t>
      </w:r>
      <w:r w:rsidRPr="003F524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на</w:t>
      </w:r>
      <w:r w:rsidRPr="003F524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3F524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3F524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3F5240">
        <w:rPr>
          <w:sz w:val="24"/>
          <w:szCs w:val="24"/>
          <w:lang w:val="ru-RU"/>
        </w:rPr>
        <w:t xml:space="preserve"> </w:t>
      </w:r>
      <w:r w:rsidR="003F5240">
        <w:rPr>
          <w:sz w:val="24"/>
          <w:szCs w:val="24"/>
          <w:lang w:val="ru-RU"/>
        </w:rPr>
        <w:t xml:space="preserve">земельною </w:t>
      </w:r>
      <w:proofErr w:type="spellStart"/>
      <w:r w:rsidR="003F5240">
        <w:rPr>
          <w:sz w:val="24"/>
          <w:szCs w:val="24"/>
          <w:lang w:val="ru-RU"/>
        </w:rPr>
        <w:t>ділянкою</w:t>
      </w:r>
      <w:proofErr w:type="spellEnd"/>
      <w:r w:rsidRPr="003F5240">
        <w:rPr>
          <w:sz w:val="24"/>
          <w:szCs w:val="24"/>
          <w:lang w:val="ru-RU"/>
        </w:rPr>
        <w:t>.</w:t>
      </w:r>
    </w:p>
    <w:p w14:paraId="42CEC247" w14:textId="77777777" w:rsidR="004D1119" w:rsidRPr="003F5240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EA454F" w14:paraId="713ABCEB" w14:textId="77777777" w:rsidTr="00055CD6">
        <w:trPr>
          <w:cantSplit/>
          <w:trHeight w:val="55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7777777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4D1119" w:rsidRPr="00962787" w14:paraId="0090C0B3" w14:textId="77777777" w:rsidTr="00055CD6">
        <w:trPr>
          <w:cantSplit/>
          <w:trHeight w:val="4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AC71F4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59702F27" w:rsidR="004D1119" w:rsidRPr="005639F6" w:rsidRDefault="005639F6" w:rsidP="00055CD6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962787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5AB81DE0" w:rsidR="004D1119" w:rsidRPr="005639F6" w:rsidRDefault="005639F6" w:rsidP="005A73E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55CD6">
              <w:rPr>
                <w:i/>
                <w:sz w:val="24"/>
                <w:szCs w:val="24"/>
              </w:rPr>
              <w:t xml:space="preserve">території </w:t>
            </w:r>
            <w:r w:rsidR="00055CD6" w:rsidRPr="00055CD6">
              <w:rPr>
                <w:i/>
                <w:sz w:val="24"/>
                <w:szCs w:val="24"/>
              </w:rPr>
              <w:t>громадських</w:t>
            </w:r>
            <w:r w:rsidR="00055CD6">
              <w:rPr>
                <w:i/>
                <w:sz w:val="24"/>
                <w:szCs w:val="24"/>
              </w:rPr>
              <w:t xml:space="preserve"> будівель і споруд (</w:t>
            </w:r>
            <w:r w:rsidR="003F5240">
              <w:rPr>
                <w:i/>
                <w:sz w:val="24"/>
                <w:szCs w:val="24"/>
              </w:rPr>
              <w:t>витяг</w:t>
            </w:r>
            <w:r w:rsidR="00055CD6">
              <w:rPr>
                <w:i/>
                <w:sz w:val="24"/>
                <w:szCs w:val="24"/>
              </w:rPr>
              <w:t xml:space="preserve"> з містобудівного кадастру, надан</w:t>
            </w:r>
            <w:r w:rsidR="005A73E4">
              <w:rPr>
                <w:i/>
                <w:sz w:val="24"/>
                <w:szCs w:val="24"/>
              </w:rPr>
              <w:t>ий</w:t>
            </w:r>
            <w:r w:rsidR="00055CD6">
              <w:rPr>
                <w:i/>
                <w:sz w:val="24"/>
                <w:szCs w:val="24"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 w:rsidR="003F5240">
              <w:rPr>
                <w:i/>
                <w:sz w:val="24"/>
                <w:szCs w:val="24"/>
              </w:rPr>
              <w:t xml:space="preserve"> </w:t>
            </w:r>
            <w:r w:rsidR="00055CD6">
              <w:rPr>
                <w:i/>
                <w:sz w:val="24"/>
                <w:szCs w:val="24"/>
              </w:rPr>
              <w:t>(далі</w:t>
            </w:r>
            <w:r w:rsidR="003F5240">
              <w:rPr>
                <w:i/>
                <w:sz w:val="24"/>
                <w:szCs w:val="24"/>
              </w:rPr>
              <w:t xml:space="preserve"> - </w:t>
            </w:r>
            <w:r w:rsidR="00055CD6">
              <w:rPr>
                <w:i/>
                <w:sz w:val="24"/>
                <w:szCs w:val="24"/>
              </w:rPr>
              <w:t>Департамент містобудування та архітектури) від 07.03.2023 № 055-1427</w:t>
            </w:r>
            <w:r w:rsidR="005A73E4">
              <w:rPr>
                <w:i/>
                <w:sz w:val="24"/>
                <w:szCs w:val="24"/>
              </w:rPr>
              <w:t>.</w:t>
            </w:r>
            <w:r w:rsidR="00055C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55CD6" w:rsidRPr="00055CD6">
              <w:rPr>
                <w:i/>
                <w:sz w:val="24"/>
                <w:szCs w:val="24"/>
              </w:rPr>
              <w:t>Департамент</w:t>
            </w:r>
            <w:r w:rsidR="005A73E4">
              <w:rPr>
                <w:i/>
                <w:sz w:val="24"/>
                <w:szCs w:val="24"/>
              </w:rPr>
              <w:t>ом</w:t>
            </w:r>
            <w:r w:rsidR="00055CD6">
              <w:rPr>
                <w:i/>
                <w:sz w:val="24"/>
                <w:szCs w:val="24"/>
              </w:rPr>
              <w:t>у</w:t>
            </w:r>
            <w:proofErr w:type="spellEnd"/>
            <w:r w:rsidR="00055CD6" w:rsidRPr="00055CD6">
              <w:rPr>
                <w:i/>
                <w:sz w:val="24"/>
                <w:szCs w:val="24"/>
              </w:rPr>
              <w:t xml:space="preserve"> містобудування та архітектури</w:t>
            </w:r>
            <w:r w:rsidR="00055CD6">
              <w:rPr>
                <w:i/>
                <w:sz w:val="24"/>
                <w:szCs w:val="24"/>
              </w:rPr>
              <w:t xml:space="preserve"> від 22.06.2020 № 6431/0/09/19-29 щодо відповідності заявленої ініціативи містобудівній документації та наявних містобудівних умов та обмежень, що мають бути враховані при розробці документації із землеустрою (</w:t>
            </w:r>
            <w:r w:rsidR="003F5240">
              <w:rPr>
                <w:i/>
                <w:sz w:val="24"/>
                <w:szCs w:val="24"/>
              </w:rPr>
              <w:t xml:space="preserve">обліковий код земельної ділянки 78:215:0031 в межах кадастрового кварталу 78:215). </w:t>
            </w:r>
          </w:p>
        </w:tc>
      </w:tr>
      <w:tr w:rsidR="004D1119" w:rsidRPr="00EA454F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49754D7D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</w:t>
            </w:r>
            <w:r w:rsidR="00055CD6">
              <w:rPr>
                <w:bCs/>
                <w:i/>
                <w:sz w:val="24"/>
                <w:szCs w:val="24"/>
              </w:rPr>
              <w:t xml:space="preserve"> (</w:t>
            </w:r>
            <w:r w:rsidR="00F97A33">
              <w:rPr>
                <w:bCs/>
                <w:i/>
                <w:sz w:val="24"/>
                <w:szCs w:val="24"/>
              </w:rPr>
              <w:t xml:space="preserve">право зареєстровано в Державному реєстрі речових прав на нерухоме майно 05.09.2022, номер відомостей про речове право: 47787404, </w:t>
            </w:r>
            <w:r w:rsidR="00F97A33" w:rsidRPr="00F97A33">
              <w:rPr>
                <w:bCs/>
                <w:i/>
                <w:sz w:val="24"/>
                <w:szCs w:val="24"/>
              </w:rPr>
              <w:t>інформаційна довідка з Державного реєстру речових прав на нерухоме майно від 08.03.2023 № 325124499</w:t>
            </w:r>
            <w:r w:rsidR="00F97A33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4D1119" w:rsidRPr="00EA454F" w14:paraId="7119DCC8" w14:textId="77777777" w:rsidTr="003F5240">
        <w:trPr>
          <w:cantSplit/>
          <w:trHeight w:val="44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2F7" w14:textId="564F6E24" w:rsidR="005639F6" w:rsidRPr="005639F6" w:rsidRDefault="005639F6" w:rsidP="003F5240">
            <w:pPr>
              <w:pStyle w:val="a5"/>
              <w:tabs>
                <w:tab w:val="left" w:pos="5340"/>
              </w:tabs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  <w:r w:rsidR="003F5240">
              <w:rPr>
                <w:bCs/>
                <w:i/>
                <w:sz w:val="24"/>
                <w:szCs w:val="24"/>
              </w:rPr>
              <w:tab/>
            </w:r>
          </w:p>
          <w:p w14:paraId="6D159C4B" w14:textId="38A28CF6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EA454F" w14:paraId="3DFF5C39" w14:textId="77777777" w:rsidTr="00244BCF">
        <w:trPr>
          <w:cantSplit/>
          <w:trHeight w:val="429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850" w14:textId="456BD735" w:rsidR="0015086E" w:rsidRPr="00AC71F4" w:rsidRDefault="0015086E" w:rsidP="00C07A2D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Частина земельної ділянки площею 0,9526 га розташована в межах червоних ліній.</w:t>
            </w:r>
          </w:p>
          <w:p w14:paraId="7C9BADF7" w14:textId="20E48871" w:rsidR="00C07A2D" w:rsidRPr="00C07A2D" w:rsidRDefault="00804F7D" w:rsidP="00C07A2D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Земельна ділянка сформована </w:t>
            </w:r>
            <w:r w:rsidR="00C07A2D">
              <w:rPr>
                <w:i/>
                <w:sz w:val="24"/>
                <w:szCs w:val="24"/>
              </w:rPr>
              <w:t>в</w:t>
            </w:r>
            <w:r w:rsidR="00C07A2D" w:rsidRPr="00C07A2D">
              <w:rPr>
                <w:i/>
                <w:sz w:val="24"/>
                <w:szCs w:val="24"/>
              </w:rPr>
              <w:t xml:space="preserve"> рамках реалізації Міської цільової програми використання та охорони земель міста Києва  (кадастровий номер 8000000000:78:</w:t>
            </w:r>
            <w:r w:rsidR="00C07A2D">
              <w:rPr>
                <w:i/>
                <w:sz w:val="24"/>
                <w:szCs w:val="24"/>
              </w:rPr>
              <w:t>215</w:t>
            </w:r>
            <w:r w:rsidR="00C07A2D" w:rsidRPr="00C07A2D">
              <w:rPr>
                <w:i/>
                <w:sz w:val="24"/>
                <w:szCs w:val="24"/>
              </w:rPr>
              <w:t>:001</w:t>
            </w:r>
            <w:r w:rsidR="00C07A2D">
              <w:rPr>
                <w:i/>
                <w:sz w:val="24"/>
                <w:szCs w:val="24"/>
              </w:rPr>
              <w:t>6</w:t>
            </w:r>
            <w:r w:rsidR="00C07A2D" w:rsidRPr="00C07A2D">
              <w:rPr>
                <w:i/>
                <w:sz w:val="24"/>
                <w:szCs w:val="24"/>
              </w:rPr>
              <w:t xml:space="preserve">) площею </w:t>
            </w:r>
            <w:r w:rsidR="00C07A2D">
              <w:rPr>
                <w:i/>
                <w:sz w:val="24"/>
                <w:szCs w:val="24"/>
              </w:rPr>
              <w:t>1</w:t>
            </w:r>
            <w:r w:rsidR="00C07A2D" w:rsidRPr="00C07A2D">
              <w:rPr>
                <w:i/>
                <w:sz w:val="24"/>
                <w:szCs w:val="24"/>
              </w:rPr>
              <w:t>,</w:t>
            </w:r>
            <w:r w:rsidR="00C07A2D">
              <w:rPr>
                <w:i/>
                <w:sz w:val="24"/>
                <w:szCs w:val="24"/>
              </w:rPr>
              <w:t>6919</w:t>
            </w:r>
            <w:r w:rsidR="00C07A2D" w:rsidRPr="00C07A2D">
              <w:rPr>
                <w:i/>
                <w:sz w:val="24"/>
                <w:szCs w:val="24"/>
              </w:rPr>
              <w:t xml:space="preserve"> га</w:t>
            </w:r>
            <w:r w:rsidR="00C07A2D">
              <w:rPr>
                <w:i/>
                <w:sz w:val="24"/>
                <w:szCs w:val="24"/>
              </w:rPr>
              <w:t xml:space="preserve"> </w:t>
            </w:r>
            <w:r w:rsidR="00C07A2D" w:rsidRPr="00C07A2D">
              <w:rPr>
                <w:i/>
                <w:sz w:val="24"/>
                <w:szCs w:val="24"/>
              </w:rPr>
              <w:t>та зареєстрована у Державному земельному кадастрі на підставі розробленої КП «Київський інститут земельних відносин» технічної документації із землеустрою щодо інвентаризації земель з</w:t>
            </w:r>
            <w:r w:rsidR="00C07A2D">
              <w:rPr>
                <w:i/>
                <w:sz w:val="24"/>
                <w:szCs w:val="24"/>
              </w:rPr>
              <w:t xml:space="preserve"> видом цільового призначення – 1</w:t>
            </w:r>
            <w:r w:rsidR="00C07A2D" w:rsidRPr="00C07A2D">
              <w:rPr>
                <w:i/>
                <w:sz w:val="24"/>
                <w:szCs w:val="24"/>
              </w:rPr>
              <w:t>2.0</w:t>
            </w:r>
            <w:r w:rsidR="00C07A2D">
              <w:rPr>
                <w:i/>
                <w:sz w:val="24"/>
                <w:szCs w:val="24"/>
              </w:rPr>
              <w:t>4</w:t>
            </w:r>
            <w:r w:rsidR="00C07A2D" w:rsidRPr="00C07A2D">
              <w:rPr>
                <w:i/>
                <w:sz w:val="24"/>
                <w:szCs w:val="24"/>
              </w:rPr>
              <w:t xml:space="preserve"> для  розміщення та експлуатації  будівель і споруд автомобільного транспорту та дорожнього господарства</w:t>
            </w:r>
            <w:r w:rsidR="00C07A2D">
              <w:rPr>
                <w:i/>
                <w:sz w:val="24"/>
                <w:szCs w:val="24"/>
              </w:rPr>
              <w:t>.</w:t>
            </w:r>
          </w:p>
          <w:p w14:paraId="27FA0786" w14:textId="4010B900" w:rsidR="00C07A2D" w:rsidRPr="00072A72" w:rsidRDefault="00C07A2D" w:rsidP="00C07A2D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C07A2D">
              <w:rPr>
                <w:i/>
                <w:sz w:val="24"/>
                <w:szCs w:val="24"/>
              </w:rPr>
              <w:t xml:space="preserve">Технічна документація із землеустрою щодо інвентаризації земель </w:t>
            </w:r>
            <w:r>
              <w:rPr>
                <w:i/>
                <w:sz w:val="24"/>
                <w:szCs w:val="24"/>
              </w:rPr>
              <w:t>на території кадастрового кварталу 78:215</w:t>
            </w:r>
            <w:r w:rsidRPr="00C07A2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затверджена </w:t>
            </w:r>
            <w:r w:rsidRPr="00C07A2D">
              <w:rPr>
                <w:i/>
                <w:sz w:val="24"/>
                <w:szCs w:val="24"/>
              </w:rPr>
              <w:t>рішення</w:t>
            </w:r>
            <w:r>
              <w:rPr>
                <w:i/>
                <w:sz w:val="24"/>
                <w:szCs w:val="24"/>
              </w:rPr>
              <w:t>м</w:t>
            </w:r>
            <w:r w:rsidRPr="00C07A2D">
              <w:rPr>
                <w:i/>
                <w:sz w:val="24"/>
                <w:szCs w:val="24"/>
              </w:rPr>
              <w:t xml:space="preserve"> Київської міської ради </w:t>
            </w:r>
            <w:r>
              <w:rPr>
                <w:i/>
                <w:sz w:val="24"/>
                <w:szCs w:val="24"/>
              </w:rPr>
              <w:t>від 25.08.2022 № 5116/5157.</w:t>
            </w:r>
          </w:p>
        </w:tc>
      </w:tr>
      <w:tr w:rsidR="00244BCF" w:rsidRPr="00EA454F" w14:paraId="3E1BA604" w14:textId="77777777" w:rsidTr="005847F5">
        <w:trPr>
          <w:cantSplit/>
          <w:trHeight w:val="43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5F8" w14:textId="77777777" w:rsidR="00244BCF" w:rsidRPr="00B9251E" w:rsidRDefault="00244BCF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56EF" w14:textId="45DB5DFE" w:rsidR="00244BCF" w:rsidRPr="00C07A2D" w:rsidRDefault="00244BCF" w:rsidP="00244BCF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C07A2D">
              <w:rPr>
                <w:i/>
                <w:sz w:val="24"/>
                <w:szCs w:val="24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</w:t>
            </w:r>
            <w:r w:rsidR="009B2799">
              <w:rPr>
                <w:i/>
                <w:sz w:val="24"/>
                <w:szCs w:val="24"/>
              </w:rPr>
              <w:t>постійне користування</w:t>
            </w:r>
            <w:r w:rsidRPr="00C07A2D">
              <w:rPr>
                <w:i/>
                <w:sz w:val="24"/>
                <w:szCs w:val="24"/>
              </w:rPr>
              <w:t xml:space="preserve">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2DDBDBB" w14:textId="77777777" w:rsidR="00244BCF" w:rsidRPr="00C07A2D" w:rsidRDefault="00244BCF" w:rsidP="00244BCF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C07A2D">
              <w:rPr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52AC7BF1" w14:textId="4FC47D88" w:rsidR="00244BCF" w:rsidRDefault="00244BCF" w:rsidP="00244BCF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C07A2D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C07A2D">
              <w:rPr>
                <w:i/>
                <w:sz w:val="24"/>
                <w:szCs w:val="24"/>
              </w:rPr>
              <w:t>проєкт</w:t>
            </w:r>
            <w:proofErr w:type="spellEnd"/>
            <w:r w:rsidRPr="00C07A2D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61D8940" w14:textId="77777777" w:rsidR="005847F5" w:rsidRPr="005847F5" w:rsidRDefault="005847F5" w:rsidP="005847F5">
      <w:pPr>
        <w:pStyle w:val="1"/>
        <w:shd w:val="clear" w:color="auto" w:fill="auto"/>
        <w:tabs>
          <w:tab w:val="left" w:pos="567"/>
        </w:tabs>
        <w:spacing w:after="0"/>
        <w:ind w:left="426" w:firstLine="0"/>
        <w:rPr>
          <w:sz w:val="24"/>
          <w:szCs w:val="24"/>
          <w:lang w:val="ru-RU"/>
        </w:rPr>
      </w:pPr>
    </w:p>
    <w:p w14:paraId="75D16C0C" w14:textId="2A31DDFA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62AB0520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="00117286">
        <w:rPr>
          <w:sz w:val="24"/>
          <w:szCs w:val="24"/>
          <w:lang w:val="ru-RU"/>
        </w:rPr>
        <w:t>к</w:t>
      </w:r>
      <w:r w:rsidRPr="004D1119">
        <w:rPr>
          <w:sz w:val="24"/>
          <w:szCs w:val="24"/>
          <w:lang w:val="ru-RU"/>
        </w:rPr>
        <w:t>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286CD7A" w14:textId="4C7EB376" w:rsidR="006C7FB9" w:rsidRPr="006C7FB9" w:rsidRDefault="00D1473A" w:rsidP="00D1473A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кодексу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плату за землю в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місті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Києві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рішенням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23.06.2011 № 242/5629 «Про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місцевих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Києві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» (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доповненнями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розрахунковий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земельного </w:t>
      </w:r>
      <w:proofErr w:type="spellStart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податку</w:t>
      </w:r>
      <w:proofErr w:type="spellEnd"/>
      <w:r w:rsidRPr="00D14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складатиме:</w:t>
      </w:r>
      <w:r w:rsidR="005847F5" w:rsidRPr="00584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709</w:t>
      </w:r>
      <w:r w:rsidR="005847F5" w:rsidRPr="005847F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847F5" w:rsidRPr="00584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049 </w:t>
      </w:r>
      <w:proofErr w:type="spellStart"/>
      <w:r w:rsidR="006C7FB9" w:rsidRPr="00584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="006C7FB9"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847F5" w:rsidRPr="00584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88</w:t>
      </w:r>
      <w:r w:rsidR="006C7FB9"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коп (</w:t>
      </w:r>
      <w:r w:rsidR="003F52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6C7FB9"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="006C7FB9"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проєкту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962787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6D2D" w14:textId="77777777" w:rsidR="00BC39D6" w:rsidRDefault="00BC39D6" w:rsidP="004D1119">
      <w:pPr>
        <w:spacing w:after="0" w:line="240" w:lineRule="auto"/>
      </w:pPr>
      <w:r>
        <w:separator/>
      </w:r>
    </w:p>
  </w:endnote>
  <w:endnote w:type="continuationSeparator" w:id="0">
    <w:p w14:paraId="605CF99B" w14:textId="77777777" w:rsidR="00BC39D6" w:rsidRDefault="00BC39D6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1C11E" w14:textId="77777777" w:rsidR="00BC39D6" w:rsidRDefault="00BC39D6" w:rsidP="004D1119">
      <w:pPr>
        <w:spacing w:after="0" w:line="240" w:lineRule="auto"/>
      </w:pPr>
      <w:r>
        <w:separator/>
      </w:r>
    </w:p>
  </w:footnote>
  <w:footnote w:type="continuationSeparator" w:id="0">
    <w:p w14:paraId="253B3FE3" w14:textId="77777777" w:rsidR="00BC39D6" w:rsidRDefault="00BC39D6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C57AB71">
              <wp:simplePos x="0" y="0"/>
              <wp:positionH relativeFrom="column">
                <wp:posOffset>1348740</wp:posOffset>
              </wp:positionH>
              <wp:positionV relativeFrom="paragraph">
                <wp:posOffset>-411480</wp:posOffset>
              </wp:positionV>
              <wp:extent cx="5200650" cy="5810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4722BCFB" w14:textId="77777777" w:rsidR="00EC024C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</w:t>
                              </w:r>
                            </w:p>
                            <w:p w14:paraId="3B83B646" w14:textId="74461E99" w:rsidR="00854FAD" w:rsidRPr="00643941" w:rsidRDefault="00EC024C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9627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ПЗН-52117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08.03.2023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9627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416446982</w:t>
                              </w:r>
                            </w:p>
                            <w:p w14:paraId="46F472CC" w14:textId="7F1297B0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A6A6B" w:rsidRPr="004A6A6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06.2pt;margin-top:-32.4pt;width:409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4722BCFB" w14:textId="77777777" w:rsidR="00EC024C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</w:t>
                        </w:r>
                      </w:p>
                      <w:p w14:paraId="3B83B646" w14:textId="74461E99" w:rsidR="00854FAD" w:rsidRPr="00643941" w:rsidRDefault="00EC024C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9627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ПЗН-52117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08.03.2023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9627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416446982</w:t>
                        </w:r>
                      </w:p>
                      <w:p w14:paraId="46F472CC" w14:textId="7F1297B0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A6A6B" w:rsidRPr="004A6A6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55CD6"/>
    <w:rsid w:val="00065154"/>
    <w:rsid w:val="00072A72"/>
    <w:rsid w:val="000C7B40"/>
    <w:rsid w:val="000D2AAA"/>
    <w:rsid w:val="000E32C6"/>
    <w:rsid w:val="00117286"/>
    <w:rsid w:val="00124E84"/>
    <w:rsid w:val="0015086E"/>
    <w:rsid w:val="001C3C63"/>
    <w:rsid w:val="002050D1"/>
    <w:rsid w:val="00207738"/>
    <w:rsid w:val="00244BCF"/>
    <w:rsid w:val="00256BA4"/>
    <w:rsid w:val="002620EA"/>
    <w:rsid w:val="00297849"/>
    <w:rsid w:val="002C67E9"/>
    <w:rsid w:val="0032082A"/>
    <w:rsid w:val="003462C6"/>
    <w:rsid w:val="003756E5"/>
    <w:rsid w:val="003C4464"/>
    <w:rsid w:val="003F5240"/>
    <w:rsid w:val="004251B0"/>
    <w:rsid w:val="0044297A"/>
    <w:rsid w:val="00457E5F"/>
    <w:rsid w:val="00465F9E"/>
    <w:rsid w:val="004855E4"/>
    <w:rsid w:val="00494F8F"/>
    <w:rsid w:val="004A3488"/>
    <w:rsid w:val="004A5DBD"/>
    <w:rsid w:val="004A6A6B"/>
    <w:rsid w:val="004C3A2A"/>
    <w:rsid w:val="004D1119"/>
    <w:rsid w:val="004D5BC3"/>
    <w:rsid w:val="0050254F"/>
    <w:rsid w:val="00511117"/>
    <w:rsid w:val="00533588"/>
    <w:rsid w:val="005639F6"/>
    <w:rsid w:val="005659FB"/>
    <w:rsid w:val="00582A2E"/>
    <w:rsid w:val="005847F5"/>
    <w:rsid w:val="005A73E4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02515"/>
    <w:rsid w:val="007778A0"/>
    <w:rsid w:val="00783D73"/>
    <w:rsid w:val="0078503B"/>
    <w:rsid w:val="007C400B"/>
    <w:rsid w:val="007F2BBB"/>
    <w:rsid w:val="007F5918"/>
    <w:rsid w:val="007F7C2C"/>
    <w:rsid w:val="00804F7D"/>
    <w:rsid w:val="008117D2"/>
    <w:rsid w:val="00854FAD"/>
    <w:rsid w:val="0085512A"/>
    <w:rsid w:val="008710BD"/>
    <w:rsid w:val="00886B09"/>
    <w:rsid w:val="00920863"/>
    <w:rsid w:val="00962787"/>
    <w:rsid w:val="009946E5"/>
    <w:rsid w:val="009B2799"/>
    <w:rsid w:val="009D6F39"/>
    <w:rsid w:val="009E0ABC"/>
    <w:rsid w:val="009E5D57"/>
    <w:rsid w:val="00A21758"/>
    <w:rsid w:val="00A43048"/>
    <w:rsid w:val="00A62E96"/>
    <w:rsid w:val="00A83DF0"/>
    <w:rsid w:val="00AC71F4"/>
    <w:rsid w:val="00AE6157"/>
    <w:rsid w:val="00B12087"/>
    <w:rsid w:val="00B3699E"/>
    <w:rsid w:val="00B4075F"/>
    <w:rsid w:val="00B9251E"/>
    <w:rsid w:val="00BA1207"/>
    <w:rsid w:val="00BC39D6"/>
    <w:rsid w:val="00BC5029"/>
    <w:rsid w:val="00BC5A16"/>
    <w:rsid w:val="00C074E5"/>
    <w:rsid w:val="00C07A2D"/>
    <w:rsid w:val="00C23F8D"/>
    <w:rsid w:val="00C314F1"/>
    <w:rsid w:val="00C53778"/>
    <w:rsid w:val="00C675D8"/>
    <w:rsid w:val="00C837C6"/>
    <w:rsid w:val="00CA36E6"/>
    <w:rsid w:val="00CD0A63"/>
    <w:rsid w:val="00D1473A"/>
    <w:rsid w:val="00D75A6C"/>
    <w:rsid w:val="00DB0002"/>
    <w:rsid w:val="00DC31BC"/>
    <w:rsid w:val="00DC4060"/>
    <w:rsid w:val="00DE2B79"/>
    <w:rsid w:val="00E41057"/>
    <w:rsid w:val="00E43047"/>
    <w:rsid w:val="00E7007E"/>
    <w:rsid w:val="00E93A88"/>
    <w:rsid w:val="00EA1843"/>
    <w:rsid w:val="00EA454F"/>
    <w:rsid w:val="00EC024C"/>
    <w:rsid w:val="00ED4D52"/>
    <w:rsid w:val="00F97A33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A6F9-685C-4E0B-9D8E-4EC49406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6634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Луцюк Людмила Володимирівна</cp:lastModifiedBy>
  <cp:revision>3</cp:revision>
  <cp:lastPrinted>2023-03-09T13:16:00Z</cp:lastPrinted>
  <dcterms:created xsi:type="dcterms:W3CDTF">2023-03-09T13:15:00Z</dcterms:created>
  <dcterms:modified xsi:type="dcterms:W3CDTF">2023-03-09T13:23:00Z</dcterms:modified>
</cp:coreProperties>
</file>