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503AD8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431447721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431447721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503AD8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503AD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503AD8">
        <w:rPr>
          <w:b/>
          <w:bCs/>
          <w:sz w:val="24"/>
          <w:szCs w:val="24"/>
          <w:lang w:val="ru-RU"/>
        </w:rPr>
        <w:t xml:space="preserve">№ </w:t>
      </w:r>
      <w:r w:rsidR="004D1119" w:rsidRPr="00503AD8">
        <w:rPr>
          <w:b/>
          <w:bCs/>
          <w:sz w:val="24"/>
          <w:szCs w:val="24"/>
          <w:lang w:val="ru-RU"/>
        </w:rPr>
        <w:t xml:space="preserve">ПЗН-48606 </w:t>
      </w:r>
      <w:proofErr w:type="spellStart"/>
      <w:r w:rsidR="004D1119" w:rsidRPr="00503AD8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503AD8">
        <w:rPr>
          <w:b/>
          <w:bCs/>
          <w:sz w:val="24"/>
          <w:szCs w:val="24"/>
          <w:lang w:val="ru-RU"/>
        </w:rPr>
        <w:t xml:space="preserve"> 27.12.2022</w:t>
      </w:r>
    </w:p>
    <w:p w14:paraId="781D03CD" w14:textId="77777777" w:rsidR="004D1119" w:rsidRPr="00503AD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503AD8">
        <w:rPr>
          <w:sz w:val="24"/>
          <w:szCs w:val="24"/>
          <w:lang w:val="ru-RU"/>
        </w:rPr>
        <w:t xml:space="preserve">до </w:t>
      </w:r>
      <w:proofErr w:type="spellStart"/>
      <w:r w:rsidRPr="00503AD8">
        <w:rPr>
          <w:sz w:val="24"/>
          <w:szCs w:val="24"/>
          <w:lang w:val="ru-RU"/>
        </w:rPr>
        <w:t>проєкту</w:t>
      </w:r>
      <w:proofErr w:type="spellEnd"/>
      <w:r w:rsidRPr="00503AD8">
        <w:rPr>
          <w:sz w:val="24"/>
          <w:szCs w:val="24"/>
          <w:lang w:val="ru-RU"/>
        </w:rPr>
        <w:t xml:space="preserve"> </w:t>
      </w:r>
      <w:proofErr w:type="spellStart"/>
      <w:r w:rsidRPr="00503AD8">
        <w:rPr>
          <w:sz w:val="24"/>
          <w:szCs w:val="24"/>
          <w:lang w:val="ru-RU"/>
        </w:rPr>
        <w:t>рішення</w:t>
      </w:r>
      <w:proofErr w:type="spellEnd"/>
      <w:r w:rsidRPr="00503AD8">
        <w:rPr>
          <w:sz w:val="24"/>
          <w:szCs w:val="24"/>
          <w:lang w:val="ru-RU"/>
        </w:rPr>
        <w:t xml:space="preserve"> </w:t>
      </w:r>
      <w:proofErr w:type="spellStart"/>
      <w:r w:rsidRPr="00503AD8">
        <w:rPr>
          <w:sz w:val="24"/>
          <w:szCs w:val="24"/>
          <w:lang w:val="ru-RU"/>
        </w:rPr>
        <w:t>Київської</w:t>
      </w:r>
      <w:proofErr w:type="spellEnd"/>
      <w:r w:rsidRPr="00503AD8">
        <w:rPr>
          <w:sz w:val="24"/>
          <w:szCs w:val="24"/>
          <w:lang w:val="ru-RU"/>
        </w:rPr>
        <w:t xml:space="preserve"> </w:t>
      </w:r>
      <w:proofErr w:type="spellStart"/>
      <w:r w:rsidRPr="00503AD8">
        <w:rPr>
          <w:sz w:val="24"/>
          <w:szCs w:val="24"/>
          <w:lang w:val="ru-RU"/>
        </w:rPr>
        <w:t>міської</w:t>
      </w:r>
      <w:proofErr w:type="spellEnd"/>
      <w:r w:rsidRPr="00503AD8">
        <w:rPr>
          <w:sz w:val="24"/>
          <w:szCs w:val="24"/>
          <w:lang w:val="ru-RU"/>
        </w:rPr>
        <w:t xml:space="preserve"> ради:</w:t>
      </w:r>
    </w:p>
    <w:p w14:paraId="6A7A1E15" w14:textId="7FCFE822" w:rsidR="004D1119" w:rsidRPr="004D1119" w:rsidRDefault="004D1119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503AD8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503AD8">
        <w:rPr>
          <w:rFonts w:eastAsia="Georgia"/>
          <w:b/>
          <w:i/>
          <w:iCs/>
          <w:sz w:val="24"/>
          <w:szCs w:val="24"/>
          <w:lang w:val="ru-RU"/>
        </w:rPr>
        <w:t>КОМУНАЛЬН</w:t>
      </w:r>
      <w:r w:rsidR="00503AD8" w:rsidRPr="00503AD8">
        <w:rPr>
          <w:rFonts w:eastAsia="Georgia"/>
          <w:b/>
          <w:i/>
          <w:iCs/>
          <w:sz w:val="24"/>
          <w:szCs w:val="24"/>
          <w:lang w:val="ru-RU"/>
        </w:rPr>
        <w:t>ОМУ</w:t>
      </w:r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ПІДПРИЄМСТВ</w:t>
      </w:r>
      <w:r w:rsidR="00503AD8" w:rsidRPr="00503AD8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«ДАРНИЦЬКЕ ЛІСОПАРКОВЕ ГОСПОДАРСТВО»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земельн</w:t>
      </w:r>
      <w:r w:rsidR="00503AD8">
        <w:rPr>
          <w:rFonts w:eastAsia="Georgia"/>
          <w:b/>
          <w:i/>
          <w:iCs/>
          <w:sz w:val="24"/>
          <w:szCs w:val="24"/>
          <w:lang w:val="ru-RU"/>
        </w:rPr>
        <w:t>их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ділян</w:t>
      </w:r>
      <w:r w:rsidR="00503AD8">
        <w:rPr>
          <w:rFonts w:eastAsia="Georgia"/>
          <w:b/>
          <w:i/>
          <w:iCs/>
          <w:sz w:val="24"/>
          <w:szCs w:val="24"/>
          <w:lang w:val="ru-RU"/>
        </w:rPr>
        <w:t>о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>к</w:t>
      </w:r>
      <w:proofErr w:type="spellEnd"/>
      <w:r w:rsidR="00503AD8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="00503AD8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503AD8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503AD8">
        <w:rPr>
          <w:rStyle w:val="a9"/>
          <w:b/>
          <w:sz w:val="24"/>
          <w:szCs w:val="24"/>
          <w:lang w:val="ru-RU"/>
        </w:rPr>
        <w:t xml:space="preserve">для </w:t>
      </w:r>
      <w:proofErr w:type="spellStart"/>
      <w:r w:rsidRPr="00503AD8">
        <w:rPr>
          <w:rStyle w:val="a9"/>
          <w:b/>
          <w:sz w:val="24"/>
          <w:szCs w:val="24"/>
          <w:lang w:val="ru-RU"/>
        </w:rPr>
        <w:t>ведення</w:t>
      </w:r>
      <w:proofErr w:type="spellEnd"/>
      <w:r w:rsidRPr="00503AD8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503AD8">
        <w:rPr>
          <w:rStyle w:val="a9"/>
          <w:b/>
          <w:sz w:val="24"/>
          <w:szCs w:val="24"/>
          <w:lang w:val="ru-RU"/>
        </w:rPr>
        <w:t>лісового</w:t>
      </w:r>
      <w:proofErr w:type="spellEnd"/>
      <w:r w:rsidRPr="00503AD8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503AD8">
        <w:rPr>
          <w:rStyle w:val="a9"/>
          <w:b/>
          <w:sz w:val="24"/>
          <w:szCs w:val="24"/>
          <w:lang w:val="ru-RU"/>
        </w:rPr>
        <w:t>господарства</w:t>
      </w:r>
      <w:proofErr w:type="spellEnd"/>
      <w:r w:rsidRPr="00503AD8">
        <w:rPr>
          <w:rStyle w:val="a9"/>
          <w:b/>
          <w:sz w:val="24"/>
          <w:szCs w:val="24"/>
          <w:lang w:val="ru-RU"/>
        </w:rPr>
        <w:t xml:space="preserve"> і </w:t>
      </w:r>
      <w:proofErr w:type="spellStart"/>
      <w:r w:rsidRPr="00503AD8">
        <w:rPr>
          <w:rStyle w:val="a9"/>
          <w:b/>
          <w:sz w:val="24"/>
          <w:szCs w:val="24"/>
          <w:lang w:val="ru-RU"/>
        </w:rPr>
        <w:t>пов'язаних</w:t>
      </w:r>
      <w:proofErr w:type="spellEnd"/>
      <w:r w:rsidRPr="00503AD8">
        <w:rPr>
          <w:rStyle w:val="a9"/>
          <w:b/>
          <w:sz w:val="24"/>
          <w:szCs w:val="24"/>
          <w:lang w:val="ru-RU"/>
        </w:rPr>
        <w:t xml:space="preserve"> з ним </w:t>
      </w:r>
      <w:proofErr w:type="spellStart"/>
      <w:r w:rsidRPr="00503AD8">
        <w:rPr>
          <w:rStyle w:val="a9"/>
          <w:b/>
          <w:sz w:val="24"/>
          <w:szCs w:val="24"/>
          <w:lang w:val="ru-RU"/>
        </w:rPr>
        <w:t>послуг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503AD8">
        <w:rPr>
          <w:rFonts w:eastAsia="Georgia"/>
          <w:b/>
          <w:i/>
          <w:iCs/>
          <w:sz w:val="24"/>
          <w:szCs w:val="24"/>
          <w:lang w:val="ru-RU"/>
        </w:rPr>
        <w:t>у 60, 59</w:t>
      </w:r>
      <w:r w:rsidR="00F4417E">
        <w:rPr>
          <w:rFonts w:eastAsia="Georgia"/>
          <w:b/>
          <w:i/>
          <w:iCs/>
          <w:sz w:val="24"/>
          <w:szCs w:val="24"/>
          <w:lang w:val="ru-RU"/>
        </w:rPr>
        <w:t xml:space="preserve"> кварталах та </w:t>
      </w:r>
      <w:proofErr w:type="spellStart"/>
      <w:r w:rsidR="00F4417E">
        <w:rPr>
          <w:rFonts w:eastAsia="Georgia"/>
          <w:b/>
          <w:i/>
          <w:iCs/>
          <w:sz w:val="24"/>
          <w:szCs w:val="24"/>
          <w:lang w:val="ru-RU"/>
        </w:rPr>
        <w:t>північно-західні</w:t>
      </w:r>
      <w:r w:rsidR="003D71F1">
        <w:rPr>
          <w:rFonts w:eastAsia="Georgia"/>
          <w:b/>
          <w:i/>
          <w:iCs/>
          <w:sz w:val="24"/>
          <w:szCs w:val="24"/>
          <w:lang w:val="ru-RU"/>
        </w:rPr>
        <w:t>й</w:t>
      </w:r>
      <w:proofErr w:type="spellEnd"/>
      <w:r w:rsidR="00F4417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F4417E">
        <w:rPr>
          <w:rFonts w:eastAsia="Georgia"/>
          <w:b/>
          <w:i/>
          <w:iCs/>
          <w:sz w:val="24"/>
          <w:szCs w:val="24"/>
          <w:lang w:val="ru-RU"/>
        </w:rPr>
        <w:t>частин</w:t>
      </w:r>
      <w:r w:rsidR="003D71F1">
        <w:rPr>
          <w:rFonts w:eastAsia="Georgia"/>
          <w:b/>
          <w:i/>
          <w:iCs/>
          <w:sz w:val="24"/>
          <w:szCs w:val="24"/>
          <w:lang w:val="ru-RU"/>
        </w:rPr>
        <w:t>і</w:t>
      </w:r>
      <w:proofErr w:type="spellEnd"/>
      <w:r w:rsidR="00503AD8">
        <w:rPr>
          <w:rFonts w:eastAsia="Georgia"/>
          <w:b/>
          <w:i/>
          <w:iCs/>
          <w:sz w:val="24"/>
          <w:szCs w:val="24"/>
          <w:lang w:val="ru-RU"/>
        </w:rPr>
        <w:t xml:space="preserve"> 62, 61 </w:t>
      </w:r>
      <w:proofErr w:type="spellStart"/>
      <w:r w:rsidR="00503AD8">
        <w:rPr>
          <w:rFonts w:eastAsia="Georgia"/>
          <w:b/>
          <w:i/>
          <w:iCs/>
          <w:sz w:val="24"/>
          <w:szCs w:val="24"/>
          <w:lang w:val="ru-RU"/>
        </w:rPr>
        <w:t>квартал</w:t>
      </w:r>
      <w:r w:rsidR="00F4417E">
        <w:rPr>
          <w:rFonts w:eastAsia="Georgia"/>
          <w:b/>
          <w:i/>
          <w:iCs/>
          <w:sz w:val="24"/>
          <w:szCs w:val="24"/>
          <w:lang w:val="ru-RU"/>
        </w:rPr>
        <w:t>ів</w:t>
      </w:r>
      <w:proofErr w:type="spellEnd"/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03AD8">
        <w:rPr>
          <w:rFonts w:eastAsia="Georgia"/>
          <w:b/>
          <w:i/>
          <w:iCs/>
          <w:sz w:val="24"/>
          <w:szCs w:val="24"/>
          <w:lang w:val="ru-RU"/>
        </w:rPr>
        <w:t>Броварського</w:t>
      </w:r>
      <w:proofErr w:type="spellEnd"/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03AD8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503AD8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03AD8">
        <w:rPr>
          <w:rFonts w:eastAsia="Georgia"/>
          <w:b/>
          <w:i/>
          <w:iCs/>
          <w:sz w:val="24"/>
          <w:szCs w:val="24"/>
          <w:lang w:val="ru-RU"/>
        </w:rPr>
        <w:t>Деснянському</w:t>
      </w:r>
      <w:proofErr w:type="spellEnd"/>
      <w:r w:rsidRPr="00503AD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7D0E57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503AD8" w:rsidRDefault="004D1119" w:rsidP="00503AD8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  <w:lang w:val="ru-RU"/>
              </w:rPr>
            </w:pPr>
            <w:r w:rsidRPr="00503AD8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4A5DBD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03A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3DADD1FF" w14:textId="77777777" w:rsidR="00503AD8" w:rsidRPr="006108A4" w:rsidRDefault="00503AD8" w:rsidP="00503AD8">
            <w:pPr>
              <w:widowControl w:val="0"/>
              <w:spacing w:after="0" w:line="269" w:lineRule="auto"/>
              <w:ind w:left="173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108A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505DF1C9" w14:textId="77777777" w:rsidR="00503AD8" w:rsidRPr="006108A4" w:rsidRDefault="00503AD8" w:rsidP="00503AD8">
            <w:pPr>
              <w:widowControl w:val="0"/>
              <w:spacing w:after="0" w:line="269" w:lineRule="auto"/>
              <w:ind w:left="173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108A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Код ЄДРПОУ:00022527, 01044, місто Київ, </w:t>
            </w:r>
          </w:p>
          <w:p w14:paraId="13ACE229" w14:textId="3F11972B" w:rsidR="004D1119" w:rsidRPr="00A43048" w:rsidRDefault="00503AD8" w:rsidP="00503AD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6108A4">
              <w:rPr>
                <w:rFonts w:eastAsiaTheme="minorHAnsi"/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4D1119" w:rsidRPr="00854FAD" w14:paraId="2EEB9864" w14:textId="77777777" w:rsidTr="006D4C8A">
        <w:trPr>
          <w:cantSplit/>
          <w:trHeight w:hRule="exact" w:val="566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12.12.2022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431447721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62F24552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</w:t>
      </w:r>
      <w:r w:rsidR="00503AD8">
        <w:rPr>
          <w:b/>
          <w:bCs/>
          <w:sz w:val="24"/>
          <w:szCs w:val="24"/>
          <w:lang w:val="ru-RU"/>
        </w:rPr>
        <w:t>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</w:t>
      </w:r>
      <w:r w:rsidR="00503AD8">
        <w:rPr>
          <w:b/>
          <w:bCs/>
          <w:sz w:val="24"/>
          <w:szCs w:val="24"/>
          <w:lang w:val="ru-RU"/>
        </w:rPr>
        <w:t>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</w:t>
      </w:r>
      <w:r w:rsidR="00827EEE" w:rsidRPr="00827EEE">
        <w:rPr>
          <w:b/>
          <w:bCs/>
          <w:sz w:val="24"/>
          <w:szCs w:val="24"/>
          <w:lang w:val="ru-RU"/>
        </w:rPr>
        <w:t>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</w:t>
      </w:r>
      <w:r w:rsidR="00827EEE">
        <w:rPr>
          <w:b/>
          <w:bCs/>
          <w:sz w:val="24"/>
          <w:szCs w:val="24"/>
          <w:lang w:val="ru-RU"/>
        </w:rPr>
        <w:t>№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503AD8">
        <w:rPr>
          <w:b/>
          <w:bCs/>
          <w:sz w:val="24"/>
          <w:szCs w:val="24"/>
          <w:lang w:val="ru-RU"/>
        </w:rPr>
        <w:t>8000000000:62:385:0001; 8000000000:62:384:0001; 8000000000:62:386:0001; 8000000000:62:386:0002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7D0E57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57BD6F3" w:rsidR="004D1119" w:rsidRPr="00A43048" w:rsidRDefault="004D1119" w:rsidP="003D71F1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Деснянський</w:t>
            </w:r>
            <w:r w:rsidR="00503AD8">
              <w:rPr>
                <w:i/>
                <w:iCs/>
                <w:sz w:val="24"/>
                <w:szCs w:val="24"/>
              </w:rPr>
              <w:t xml:space="preserve"> р-н</w:t>
            </w:r>
            <w:r w:rsidRPr="00A43048">
              <w:rPr>
                <w:i/>
                <w:iCs/>
                <w:sz w:val="24"/>
                <w:szCs w:val="24"/>
              </w:rPr>
              <w:t>, 60</w:t>
            </w:r>
            <w:r w:rsidR="00503AD8">
              <w:rPr>
                <w:i/>
                <w:iCs/>
                <w:sz w:val="24"/>
                <w:szCs w:val="24"/>
              </w:rPr>
              <w:t>, 59</w:t>
            </w:r>
            <w:r w:rsidR="00F4417E">
              <w:rPr>
                <w:i/>
                <w:iCs/>
                <w:sz w:val="24"/>
                <w:szCs w:val="24"/>
              </w:rPr>
              <w:t xml:space="preserve"> квартали та північно-західні</w:t>
            </w:r>
            <w:r w:rsidR="003D71F1">
              <w:rPr>
                <w:i/>
                <w:iCs/>
                <w:sz w:val="24"/>
                <w:szCs w:val="24"/>
              </w:rPr>
              <w:t>й</w:t>
            </w:r>
            <w:r w:rsidR="00F4417E">
              <w:rPr>
                <w:i/>
                <w:iCs/>
                <w:sz w:val="24"/>
                <w:szCs w:val="24"/>
              </w:rPr>
              <w:t xml:space="preserve"> частин</w:t>
            </w:r>
            <w:r w:rsidR="003D71F1">
              <w:rPr>
                <w:i/>
                <w:iCs/>
                <w:sz w:val="24"/>
                <w:szCs w:val="24"/>
              </w:rPr>
              <w:t>і</w:t>
            </w:r>
            <w:r w:rsidR="00F4417E">
              <w:rPr>
                <w:i/>
                <w:iCs/>
                <w:sz w:val="24"/>
                <w:szCs w:val="24"/>
              </w:rPr>
              <w:t xml:space="preserve"> </w:t>
            </w:r>
            <w:r w:rsidR="00503AD8">
              <w:rPr>
                <w:i/>
                <w:iCs/>
                <w:sz w:val="24"/>
                <w:szCs w:val="24"/>
              </w:rPr>
              <w:t>62, 61</w:t>
            </w:r>
            <w:r w:rsidRPr="00A43048">
              <w:rPr>
                <w:i/>
                <w:iCs/>
                <w:sz w:val="24"/>
                <w:szCs w:val="24"/>
              </w:rPr>
              <w:t xml:space="preserve"> квартал</w:t>
            </w:r>
            <w:r w:rsidR="00F4417E">
              <w:rPr>
                <w:i/>
                <w:iCs/>
                <w:sz w:val="24"/>
                <w:szCs w:val="24"/>
              </w:rPr>
              <w:t>ів</w:t>
            </w:r>
            <w:r w:rsidRPr="00A43048">
              <w:rPr>
                <w:i/>
                <w:iCs/>
                <w:sz w:val="24"/>
                <w:szCs w:val="24"/>
              </w:rPr>
              <w:t xml:space="preserve"> Броварського лісництва Комунального підприємства </w:t>
            </w:r>
            <w:r w:rsidR="00503AD8">
              <w:rPr>
                <w:i/>
                <w:iCs/>
                <w:sz w:val="24"/>
                <w:szCs w:val="24"/>
              </w:rPr>
              <w:t>«</w:t>
            </w:r>
            <w:r w:rsidRPr="00A43048">
              <w:rPr>
                <w:i/>
                <w:iCs/>
                <w:sz w:val="24"/>
                <w:szCs w:val="24"/>
              </w:rPr>
              <w:t>Дарницьке лісопаркове господарство</w:t>
            </w:r>
            <w:r w:rsidR="00503AD8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459EE57A" w:rsidR="004D1119" w:rsidRDefault="006E10B3" w:rsidP="007D0E5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503AD8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</w:t>
            </w:r>
            <w:r w:rsidR="007D0E57">
              <w:rPr>
                <w:sz w:val="24"/>
                <w:szCs w:val="24"/>
              </w:rPr>
              <w:t>і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6FB20D14" w:rsidR="004D1119" w:rsidRPr="00A43048" w:rsidRDefault="004D1119" w:rsidP="00A94B76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57,6680</w:t>
            </w:r>
            <w:r w:rsidR="00503AD8">
              <w:rPr>
                <w:i/>
                <w:iCs/>
                <w:sz w:val="24"/>
                <w:szCs w:val="24"/>
              </w:rPr>
              <w:t xml:space="preserve"> га</w:t>
            </w:r>
            <w:r w:rsidR="00A94B76">
              <w:rPr>
                <w:i/>
                <w:iCs/>
                <w:sz w:val="24"/>
                <w:szCs w:val="24"/>
              </w:rPr>
              <w:t>,</w:t>
            </w:r>
            <w:r w:rsidRPr="00A43048">
              <w:rPr>
                <w:i/>
                <w:iCs/>
                <w:sz w:val="24"/>
                <w:szCs w:val="24"/>
              </w:rPr>
              <w:t xml:space="preserve"> 55,9728</w:t>
            </w:r>
            <w:r w:rsidR="00503AD8">
              <w:rPr>
                <w:i/>
                <w:iCs/>
                <w:sz w:val="24"/>
                <w:szCs w:val="24"/>
              </w:rPr>
              <w:t xml:space="preserve"> га</w:t>
            </w:r>
            <w:r w:rsidR="00A94B76">
              <w:rPr>
                <w:i/>
                <w:iCs/>
                <w:sz w:val="24"/>
                <w:szCs w:val="24"/>
              </w:rPr>
              <w:t>,</w:t>
            </w:r>
            <w:r w:rsidRPr="00A43048">
              <w:rPr>
                <w:i/>
                <w:iCs/>
                <w:sz w:val="24"/>
                <w:szCs w:val="24"/>
              </w:rPr>
              <w:t xml:space="preserve"> 3,1083</w:t>
            </w:r>
            <w:r w:rsidR="00503AD8">
              <w:rPr>
                <w:i/>
                <w:iCs/>
                <w:sz w:val="24"/>
                <w:szCs w:val="24"/>
              </w:rPr>
              <w:t xml:space="preserve"> га</w:t>
            </w:r>
            <w:r w:rsidR="00A94B76">
              <w:rPr>
                <w:i/>
                <w:iCs/>
                <w:sz w:val="24"/>
                <w:szCs w:val="24"/>
              </w:rPr>
              <w:t>,</w:t>
            </w:r>
            <w:r w:rsidRPr="00A43048">
              <w:rPr>
                <w:i/>
                <w:iCs/>
                <w:sz w:val="24"/>
                <w:szCs w:val="24"/>
              </w:rPr>
              <w:t xml:space="preserve"> 37,6221 га</w:t>
            </w:r>
          </w:p>
        </w:tc>
      </w:tr>
      <w:tr w:rsidR="004D1119" w:rsidRPr="007D0E57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52AAD2C4" w:rsidR="004D1119" w:rsidRPr="00A43048" w:rsidRDefault="00F4417E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503AD8" w14:paraId="00AEDE2C" w14:textId="77777777" w:rsidTr="006D4C8A">
        <w:trPr>
          <w:trHeight w:val="30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7E649313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7D0E57" w14:paraId="550A073B" w14:textId="77777777" w:rsidTr="006D4C8A">
        <w:trPr>
          <w:trHeight w:val="41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503AD8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176CDA7E" w:rsidR="00A21758" w:rsidRPr="00503AD8" w:rsidRDefault="00C675D8" w:rsidP="00F4417E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503AD8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</w:t>
            </w:r>
            <w:r w:rsidR="00F4417E">
              <w:rPr>
                <w:rStyle w:val="a9"/>
                <w:sz w:val="24"/>
                <w:szCs w:val="24"/>
              </w:rPr>
              <w:t>ства і пов'язаних з ним послуг</w:t>
            </w:r>
          </w:p>
        </w:tc>
      </w:tr>
      <w:tr w:rsidR="00E93A88" w:rsidRPr="004A39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27A" w14:textId="49DA7B30" w:rsidR="0067674C" w:rsidRDefault="006E10B3" w:rsidP="0067674C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ru-RU"/>
              </w:rPr>
            </w:pPr>
            <w:r w:rsidRPr="00503A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674C" w:rsidRPr="00B30291">
              <w:rPr>
                <w:sz w:val="24"/>
                <w:szCs w:val="24"/>
                <w:lang w:val="ru-RU"/>
              </w:rPr>
              <w:t>Нормативн</w:t>
            </w:r>
            <w:r w:rsidR="007D0E57">
              <w:rPr>
                <w:sz w:val="24"/>
                <w:szCs w:val="24"/>
                <w:lang w:val="ru-RU"/>
              </w:rPr>
              <w:t>і</w:t>
            </w:r>
            <w:proofErr w:type="spellEnd"/>
            <w:r w:rsidR="0067674C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674C" w:rsidRPr="00B30291">
              <w:rPr>
                <w:sz w:val="24"/>
                <w:szCs w:val="24"/>
                <w:lang w:val="ru-RU"/>
              </w:rPr>
              <w:t>грошов</w:t>
            </w:r>
            <w:r w:rsidR="007D0E57">
              <w:rPr>
                <w:sz w:val="24"/>
                <w:szCs w:val="24"/>
                <w:lang w:val="ru-RU"/>
              </w:rPr>
              <w:t>і</w:t>
            </w:r>
            <w:proofErr w:type="spellEnd"/>
          </w:p>
          <w:p w14:paraId="7EA5DE4B" w14:textId="6D6AC358" w:rsidR="0067674C" w:rsidRDefault="0067674C" w:rsidP="0067674C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ru-RU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</w:t>
            </w:r>
            <w:r w:rsidR="007D0E57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r w:rsidR="007D0E57">
              <w:rPr>
                <w:sz w:val="24"/>
                <w:szCs w:val="24"/>
                <w:lang w:val="ru-RU"/>
              </w:rPr>
              <w:t>и</w:t>
            </w:r>
            <w:proofErr w:type="spellEnd"/>
          </w:p>
          <w:p w14:paraId="7CC4336D" w14:textId="2FE79801" w:rsidR="00E93A88" w:rsidRPr="00456FAA" w:rsidRDefault="0067674C" w:rsidP="007D0E57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</w:t>
            </w:r>
            <w:r w:rsidR="007D0E57">
              <w:rPr>
                <w:sz w:val="24"/>
                <w:szCs w:val="24"/>
                <w:lang w:val="ru-RU"/>
              </w:rPr>
              <w:t>ами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0E1" w14:textId="0DC9FE20" w:rsidR="004A3988" w:rsidRPr="00752B8B" w:rsidRDefault="004A3988" w:rsidP="004A3988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52B8B">
              <w:rPr>
                <w:bCs/>
                <w:i/>
                <w:sz w:val="24"/>
                <w:szCs w:val="24"/>
                <w:lang w:val="ru-RU"/>
              </w:rPr>
              <w:t>8000000000:6</w:t>
            </w:r>
            <w:r>
              <w:rPr>
                <w:bCs/>
                <w:i/>
                <w:sz w:val="24"/>
                <w:szCs w:val="24"/>
                <w:lang w:val="ru-RU"/>
              </w:rPr>
              <w:t>2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</w:t>
            </w:r>
            <w:r>
              <w:rPr>
                <w:bCs/>
                <w:i/>
                <w:sz w:val="24"/>
                <w:szCs w:val="24"/>
                <w:lang w:val="ru-RU"/>
              </w:rPr>
              <w:t>385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:000</w:t>
            </w:r>
            <w:r>
              <w:rPr>
                <w:bCs/>
                <w:i/>
                <w:sz w:val="24"/>
                <w:szCs w:val="24"/>
                <w:lang w:val="ru-RU"/>
              </w:rPr>
              <w:t>1</w:t>
            </w:r>
            <w:r w:rsidRPr="00752B8B">
              <w:rPr>
                <w:rStyle w:val="a9"/>
                <w:sz w:val="24"/>
                <w:szCs w:val="24"/>
              </w:rPr>
              <w:t xml:space="preserve"> </w:t>
            </w:r>
            <w:r w:rsidR="006A0FFB">
              <w:rPr>
                <w:rStyle w:val="a9"/>
                <w:sz w:val="24"/>
                <w:szCs w:val="24"/>
              </w:rPr>
              <w:t>-</w:t>
            </w:r>
            <w:r w:rsidRPr="00752B8B">
              <w:rPr>
                <w:rStyle w:val="a9"/>
                <w:sz w:val="24"/>
                <w:szCs w:val="24"/>
              </w:rPr>
              <w:t xml:space="preserve"> </w:t>
            </w:r>
            <w:r>
              <w:rPr>
                <w:rStyle w:val="a9"/>
                <w:sz w:val="24"/>
                <w:szCs w:val="24"/>
              </w:rPr>
              <w:t>561 776 557</w:t>
            </w:r>
            <w:r w:rsidRPr="00752B8B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67</w:t>
            </w:r>
            <w:r w:rsidRPr="00752B8B">
              <w:rPr>
                <w:rStyle w:val="a9"/>
                <w:sz w:val="24"/>
                <w:szCs w:val="24"/>
              </w:rPr>
              <w:t xml:space="preserve"> </w:t>
            </w:r>
            <w:proofErr w:type="spellStart"/>
            <w:r w:rsidRPr="00752B8B">
              <w:rPr>
                <w:rStyle w:val="a9"/>
                <w:sz w:val="24"/>
                <w:szCs w:val="24"/>
              </w:rPr>
              <w:t>коп</w:t>
            </w:r>
            <w:proofErr w:type="spellEnd"/>
            <w:r>
              <w:rPr>
                <w:rStyle w:val="a9"/>
                <w:sz w:val="24"/>
                <w:szCs w:val="24"/>
              </w:rPr>
              <w:t>;</w:t>
            </w:r>
          </w:p>
          <w:p w14:paraId="284D5854" w14:textId="75AC63B2" w:rsidR="004A3988" w:rsidRPr="00752B8B" w:rsidRDefault="004A3988" w:rsidP="004A3988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  <w:lang w:val="ru-RU"/>
              </w:rPr>
            </w:pPr>
            <w:r w:rsidRPr="00752B8B">
              <w:rPr>
                <w:bCs/>
                <w:i/>
                <w:sz w:val="24"/>
                <w:szCs w:val="24"/>
                <w:lang w:val="ru-RU"/>
              </w:rPr>
              <w:t>8000000000:6</w:t>
            </w:r>
            <w:r>
              <w:rPr>
                <w:bCs/>
                <w:i/>
                <w:sz w:val="24"/>
                <w:szCs w:val="24"/>
                <w:lang w:val="ru-RU"/>
              </w:rPr>
              <w:t>2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</w:t>
            </w:r>
            <w:r>
              <w:rPr>
                <w:bCs/>
                <w:i/>
                <w:sz w:val="24"/>
                <w:szCs w:val="24"/>
                <w:lang w:val="ru-RU"/>
              </w:rPr>
              <w:t>384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:000</w:t>
            </w:r>
            <w:r>
              <w:rPr>
                <w:bCs/>
                <w:i/>
                <w:sz w:val="24"/>
                <w:szCs w:val="24"/>
                <w:lang w:val="ru-RU"/>
              </w:rPr>
              <w:t>1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6A0FFB">
              <w:rPr>
                <w:bCs/>
                <w:i/>
                <w:sz w:val="24"/>
                <w:szCs w:val="24"/>
                <w:lang w:val="ru-RU"/>
              </w:rPr>
              <w:t>-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>545 262 657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B8B">
              <w:rPr>
                <w:bCs/>
                <w:i/>
                <w:sz w:val="24"/>
                <w:szCs w:val="24"/>
                <w:lang w:val="ru-RU"/>
              </w:rPr>
              <w:t>грн</w:t>
            </w:r>
            <w:proofErr w:type="spellEnd"/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>05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коп</w:t>
            </w:r>
            <w:r>
              <w:rPr>
                <w:bCs/>
                <w:i/>
                <w:sz w:val="24"/>
                <w:szCs w:val="24"/>
                <w:lang w:val="ru-RU"/>
              </w:rPr>
              <w:t>;</w:t>
            </w:r>
          </w:p>
          <w:p w14:paraId="3436162C" w14:textId="7A54394F" w:rsidR="00E93A88" w:rsidRDefault="004A3988" w:rsidP="004A3988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  <w:lang w:val="ru-RU"/>
              </w:rPr>
            </w:pPr>
            <w:r w:rsidRPr="00752B8B">
              <w:rPr>
                <w:rStyle w:val="a9"/>
              </w:rPr>
              <w:t xml:space="preserve"> 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8000000000:</w:t>
            </w:r>
            <w:r>
              <w:rPr>
                <w:bCs/>
                <w:i/>
                <w:sz w:val="24"/>
                <w:szCs w:val="24"/>
                <w:lang w:val="ru-RU"/>
              </w:rPr>
              <w:t>62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</w:t>
            </w:r>
            <w:r>
              <w:rPr>
                <w:bCs/>
                <w:i/>
                <w:sz w:val="24"/>
                <w:szCs w:val="24"/>
                <w:lang w:val="ru-RU"/>
              </w:rPr>
              <w:t>386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:0001 </w:t>
            </w:r>
            <w:r w:rsidR="006A0FFB">
              <w:rPr>
                <w:bCs/>
                <w:i/>
                <w:sz w:val="24"/>
                <w:szCs w:val="24"/>
                <w:lang w:val="ru-RU"/>
              </w:rPr>
              <w:t>-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 xml:space="preserve">30 279 705 </w:t>
            </w: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грн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 xml:space="preserve"> 80 коп;</w:t>
            </w:r>
          </w:p>
          <w:p w14:paraId="0DF5EA5E" w14:textId="5A41F416" w:rsidR="004A3988" w:rsidRPr="00A43048" w:rsidRDefault="004A3988" w:rsidP="006A0FFB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52B8B">
              <w:rPr>
                <w:bCs/>
                <w:i/>
                <w:sz w:val="24"/>
                <w:szCs w:val="24"/>
                <w:lang w:val="ru-RU"/>
              </w:rPr>
              <w:t>8000000000:</w:t>
            </w:r>
            <w:r>
              <w:rPr>
                <w:bCs/>
                <w:i/>
                <w:sz w:val="24"/>
                <w:szCs w:val="24"/>
                <w:lang w:val="ru-RU"/>
              </w:rPr>
              <w:t>62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</w:t>
            </w:r>
            <w:r>
              <w:rPr>
                <w:bCs/>
                <w:i/>
                <w:sz w:val="24"/>
                <w:szCs w:val="24"/>
                <w:lang w:val="ru-RU"/>
              </w:rPr>
              <w:t>386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>:000</w:t>
            </w:r>
            <w:r>
              <w:rPr>
                <w:bCs/>
                <w:i/>
                <w:sz w:val="24"/>
                <w:szCs w:val="24"/>
                <w:lang w:val="ru-RU"/>
              </w:rPr>
              <w:t>2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6A0FFB">
              <w:rPr>
                <w:bCs/>
                <w:i/>
                <w:sz w:val="24"/>
                <w:szCs w:val="24"/>
                <w:lang w:val="ru-RU"/>
              </w:rPr>
              <w:t>-</w:t>
            </w:r>
            <w:r w:rsidRPr="00752B8B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 xml:space="preserve">366 498 124 </w:t>
            </w: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грн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 xml:space="preserve"> 27 коп.</w:t>
            </w:r>
          </w:p>
        </w:tc>
      </w:tr>
      <w:tr w:rsidR="00DC4060" w:rsidRPr="007D0E57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0510079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>Наведені розрахунки нормативн</w:t>
            </w:r>
            <w:r w:rsidR="007D0E57">
              <w:rPr>
                <w:i/>
                <w:sz w:val="24"/>
                <w:szCs w:val="24"/>
              </w:rPr>
              <w:t>их</w:t>
            </w:r>
            <w:r w:rsidR="00DC4060" w:rsidRPr="00DC4060">
              <w:rPr>
                <w:i/>
                <w:sz w:val="24"/>
                <w:szCs w:val="24"/>
              </w:rPr>
              <w:t xml:space="preserve"> грошов</w:t>
            </w:r>
            <w:r w:rsidR="007D0E57">
              <w:rPr>
                <w:i/>
                <w:sz w:val="24"/>
                <w:szCs w:val="24"/>
              </w:rPr>
              <w:t>их</w:t>
            </w:r>
            <w:r w:rsidR="00DC4060" w:rsidRPr="00DC4060">
              <w:rPr>
                <w:i/>
                <w:sz w:val="24"/>
                <w:szCs w:val="24"/>
              </w:rPr>
              <w:t xml:space="preserve"> оцін</w:t>
            </w:r>
            <w:r w:rsidR="007D0E57">
              <w:rPr>
                <w:i/>
                <w:sz w:val="24"/>
                <w:szCs w:val="24"/>
              </w:rPr>
              <w:t>о</w:t>
            </w:r>
            <w:r w:rsidR="00DC4060" w:rsidRPr="00DC4060">
              <w:rPr>
                <w:i/>
                <w:sz w:val="24"/>
                <w:szCs w:val="24"/>
              </w:rPr>
              <w:t xml:space="preserve">к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52C2D0B1" w:rsidR="00DC4060" w:rsidRDefault="006E10B3" w:rsidP="00827EEE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</w:t>
            </w:r>
            <w:r w:rsidR="00827EEE">
              <w:rPr>
                <w:i/>
                <w:sz w:val="24"/>
                <w:szCs w:val="24"/>
              </w:rPr>
              <w:t>і</w:t>
            </w:r>
            <w:r w:rsidR="00DC4060">
              <w:rPr>
                <w:i/>
                <w:sz w:val="24"/>
                <w:szCs w:val="24"/>
              </w:rPr>
              <w:t xml:space="preserve"> ділянк</w:t>
            </w:r>
            <w:r w:rsidR="00827EEE">
              <w:rPr>
                <w:i/>
                <w:sz w:val="24"/>
                <w:szCs w:val="24"/>
              </w:rPr>
              <w:t>и</w:t>
            </w:r>
            <w:r w:rsidR="00DC4060">
              <w:rPr>
                <w:i/>
                <w:sz w:val="24"/>
                <w:szCs w:val="24"/>
              </w:rPr>
              <w:t>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10919670" w:rsidR="004D111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до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статей</w:t>
      </w:r>
      <w:proofErr w:type="spellEnd"/>
      <w:r w:rsidR="006A0FFB" w:rsidRPr="004B0107">
        <w:rPr>
          <w:sz w:val="24"/>
          <w:szCs w:val="24"/>
        </w:rPr>
        <w:t xml:space="preserve"> 9, 123 </w:t>
      </w:r>
      <w:proofErr w:type="spellStart"/>
      <w:r w:rsidR="006A0FFB" w:rsidRPr="004B0107">
        <w:rPr>
          <w:sz w:val="24"/>
          <w:szCs w:val="24"/>
        </w:rPr>
        <w:t>Земельного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кодексу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України</w:t>
      </w:r>
      <w:proofErr w:type="spellEnd"/>
      <w:r w:rsidR="006A0FFB" w:rsidRPr="004B0107">
        <w:rPr>
          <w:sz w:val="24"/>
          <w:szCs w:val="24"/>
        </w:rPr>
        <w:t xml:space="preserve">, </w:t>
      </w:r>
      <w:proofErr w:type="spellStart"/>
      <w:r w:rsidR="006A0FFB" w:rsidRPr="004B0107">
        <w:rPr>
          <w:sz w:val="24"/>
          <w:szCs w:val="24"/>
        </w:rPr>
        <w:t>враховуючи</w:t>
      </w:r>
      <w:proofErr w:type="spellEnd"/>
      <w:r w:rsidR="006A0FFB" w:rsidRPr="004B0107">
        <w:rPr>
          <w:sz w:val="24"/>
          <w:szCs w:val="24"/>
        </w:rPr>
        <w:t xml:space="preserve">, </w:t>
      </w:r>
      <w:proofErr w:type="spellStart"/>
      <w:r w:rsidR="006A0FFB" w:rsidRPr="004B0107">
        <w:rPr>
          <w:sz w:val="24"/>
          <w:szCs w:val="24"/>
        </w:rPr>
        <w:t>що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земельні</w:t>
      </w:r>
      <w:proofErr w:type="spellEnd"/>
      <w:r w:rsidR="006A0FFB" w:rsidRPr="004B0107">
        <w:rPr>
          <w:sz w:val="24"/>
          <w:szCs w:val="24"/>
        </w:rPr>
        <w:t xml:space="preserve">                        </w:t>
      </w:r>
      <w:proofErr w:type="spellStart"/>
      <w:r w:rsidR="006A0FFB" w:rsidRPr="004B0107">
        <w:rPr>
          <w:sz w:val="24"/>
          <w:szCs w:val="24"/>
        </w:rPr>
        <w:t>ділянки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зареєстровані</w:t>
      </w:r>
      <w:proofErr w:type="spellEnd"/>
      <w:r w:rsidR="006A0FFB" w:rsidRPr="004B0107">
        <w:rPr>
          <w:sz w:val="24"/>
          <w:szCs w:val="24"/>
        </w:rPr>
        <w:t xml:space="preserve"> в </w:t>
      </w:r>
      <w:proofErr w:type="spellStart"/>
      <w:r w:rsidR="006A0FFB" w:rsidRPr="004B0107">
        <w:rPr>
          <w:sz w:val="24"/>
          <w:szCs w:val="24"/>
        </w:rPr>
        <w:t>Державному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земельному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кадастрі</w:t>
      </w:r>
      <w:proofErr w:type="spellEnd"/>
      <w:r w:rsidR="006A0FFB" w:rsidRPr="004B0107">
        <w:rPr>
          <w:sz w:val="24"/>
          <w:szCs w:val="24"/>
        </w:rPr>
        <w:t xml:space="preserve"> (</w:t>
      </w:r>
      <w:proofErr w:type="spellStart"/>
      <w:r w:rsidR="006A0FFB" w:rsidRPr="004B0107">
        <w:rPr>
          <w:sz w:val="24"/>
          <w:szCs w:val="24"/>
        </w:rPr>
        <w:t>витяги</w:t>
      </w:r>
      <w:proofErr w:type="spellEnd"/>
      <w:r w:rsidR="006A0FFB" w:rsidRPr="004B0107">
        <w:rPr>
          <w:sz w:val="24"/>
          <w:szCs w:val="24"/>
        </w:rPr>
        <w:t xml:space="preserve"> з </w:t>
      </w:r>
      <w:proofErr w:type="spellStart"/>
      <w:r w:rsidR="006A0FFB" w:rsidRPr="004B0107">
        <w:rPr>
          <w:sz w:val="24"/>
          <w:szCs w:val="24"/>
        </w:rPr>
        <w:t>Державного</w:t>
      </w:r>
      <w:proofErr w:type="spellEnd"/>
      <w:r w:rsidR="006A0FFB" w:rsidRPr="004B0107">
        <w:rPr>
          <w:sz w:val="24"/>
          <w:szCs w:val="24"/>
        </w:rPr>
        <w:t xml:space="preserve">                                 </w:t>
      </w:r>
      <w:proofErr w:type="spellStart"/>
      <w:r w:rsidR="006A0FFB" w:rsidRPr="004B0107">
        <w:rPr>
          <w:sz w:val="24"/>
          <w:szCs w:val="24"/>
        </w:rPr>
        <w:t>земельного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кадастру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про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земельні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ділянки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від</w:t>
      </w:r>
      <w:proofErr w:type="spellEnd"/>
      <w:r w:rsidR="006A0FFB" w:rsidRPr="004B0107">
        <w:rPr>
          <w:sz w:val="24"/>
          <w:szCs w:val="24"/>
        </w:rPr>
        <w:t xml:space="preserve"> 2</w:t>
      </w:r>
      <w:r w:rsidR="006A0FFB">
        <w:rPr>
          <w:sz w:val="24"/>
          <w:szCs w:val="24"/>
          <w:lang w:val="uk-UA"/>
        </w:rPr>
        <w:t>6</w:t>
      </w:r>
      <w:r w:rsidR="006A0FFB" w:rsidRPr="004B0107">
        <w:rPr>
          <w:sz w:val="24"/>
          <w:szCs w:val="24"/>
        </w:rPr>
        <w:t>.1</w:t>
      </w:r>
      <w:r w:rsidR="006A0FFB">
        <w:rPr>
          <w:sz w:val="24"/>
          <w:szCs w:val="24"/>
          <w:lang w:val="uk-UA"/>
        </w:rPr>
        <w:t>2</w:t>
      </w:r>
      <w:r w:rsidR="006A0FFB" w:rsidRPr="004B0107">
        <w:rPr>
          <w:sz w:val="24"/>
          <w:szCs w:val="24"/>
        </w:rPr>
        <w:t xml:space="preserve">.2022                                                                                               </w:t>
      </w:r>
      <w:r w:rsidR="006A0FFB">
        <w:rPr>
          <w:sz w:val="24"/>
          <w:szCs w:val="24"/>
        </w:rPr>
        <w:t>№ НВ-0001</w:t>
      </w:r>
      <w:r w:rsidR="006A0FFB">
        <w:rPr>
          <w:sz w:val="24"/>
          <w:szCs w:val="24"/>
          <w:lang w:val="uk-UA"/>
        </w:rPr>
        <w:t>50600</w:t>
      </w:r>
      <w:r w:rsidR="006A0FFB">
        <w:rPr>
          <w:sz w:val="24"/>
          <w:szCs w:val="24"/>
        </w:rPr>
        <w:t>2022, № НВ-0001</w:t>
      </w:r>
      <w:r w:rsidR="006A0FFB">
        <w:rPr>
          <w:sz w:val="24"/>
          <w:szCs w:val="24"/>
          <w:lang w:val="uk-UA"/>
        </w:rPr>
        <w:t>50601</w:t>
      </w:r>
      <w:r w:rsidR="006A0FFB">
        <w:rPr>
          <w:sz w:val="24"/>
          <w:szCs w:val="24"/>
        </w:rPr>
        <w:t>2022</w:t>
      </w:r>
      <w:r w:rsidR="006A0FFB">
        <w:rPr>
          <w:sz w:val="24"/>
          <w:szCs w:val="24"/>
          <w:lang w:val="uk-UA"/>
        </w:rPr>
        <w:t>; № НВ-0001506032022;</w:t>
      </w:r>
      <w:r w:rsidR="006A0FFB" w:rsidRPr="004B0107">
        <w:rPr>
          <w:sz w:val="24"/>
          <w:szCs w:val="24"/>
        </w:rPr>
        <w:t xml:space="preserve"> </w:t>
      </w:r>
      <w:r w:rsidR="006A0FFB" w:rsidRPr="00333EF9">
        <w:rPr>
          <w:sz w:val="24"/>
          <w:szCs w:val="24"/>
        </w:rPr>
        <w:t>№ НВ-0001</w:t>
      </w:r>
      <w:r w:rsidR="006A0FFB">
        <w:rPr>
          <w:sz w:val="24"/>
          <w:szCs w:val="24"/>
          <w:lang w:val="uk-UA"/>
        </w:rPr>
        <w:t>50605</w:t>
      </w:r>
      <w:r w:rsidR="006A0FFB" w:rsidRPr="00333EF9">
        <w:rPr>
          <w:sz w:val="24"/>
          <w:szCs w:val="24"/>
        </w:rPr>
        <w:t>2022</w:t>
      </w:r>
      <w:r w:rsidR="006A0FFB" w:rsidRPr="004B0107">
        <w:rPr>
          <w:sz w:val="24"/>
          <w:szCs w:val="24"/>
        </w:rPr>
        <w:t xml:space="preserve">), </w:t>
      </w:r>
      <w:proofErr w:type="spellStart"/>
      <w:r w:rsidR="006A0FFB" w:rsidRPr="004B0107">
        <w:rPr>
          <w:sz w:val="24"/>
          <w:szCs w:val="24"/>
        </w:rPr>
        <w:t>право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комунальної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власності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територіальної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громади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міста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Києва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на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які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зареєстровано</w:t>
      </w:r>
      <w:proofErr w:type="spellEnd"/>
      <w:r w:rsidR="006A0FFB" w:rsidRPr="004B0107">
        <w:rPr>
          <w:sz w:val="24"/>
          <w:szCs w:val="24"/>
        </w:rPr>
        <w:t xml:space="preserve"> в </w:t>
      </w:r>
      <w:proofErr w:type="spellStart"/>
      <w:r w:rsidR="006A0FFB" w:rsidRPr="004B0107">
        <w:rPr>
          <w:sz w:val="24"/>
          <w:szCs w:val="24"/>
        </w:rPr>
        <w:t>установленому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порядку</w:t>
      </w:r>
      <w:proofErr w:type="spellEnd"/>
      <w:r w:rsidR="006A0FFB" w:rsidRPr="004B0107">
        <w:rPr>
          <w:sz w:val="24"/>
          <w:szCs w:val="24"/>
        </w:rPr>
        <w:t xml:space="preserve"> (</w:t>
      </w:r>
      <w:proofErr w:type="spellStart"/>
      <w:r w:rsidR="006A0FFB" w:rsidRPr="004B0107">
        <w:rPr>
          <w:sz w:val="24"/>
          <w:szCs w:val="24"/>
        </w:rPr>
        <w:t>номери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зап</w:t>
      </w:r>
      <w:r w:rsidR="006A0FFB">
        <w:rPr>
          <w:sz w:val="24"/>
          <w:szCs w:val="24"/>
        </w:rPr>
        <w:t>ис</w:t>
      </w:r>
      <w:r w:rsidR="007D0E57">
        <w:rPr>
          <w:sz w:val="24"/>
          <w:szCs w:val="24"/>
          <w:lang w:val="uk-UA"/>
        </w:rPr>
        <w:t>ів</w:t>
      </w:r>
      <w:bookmarkStart w:id="0" w:name="_GoBack"/>
      <w:bookmarkEnd w:id="0"/>
      <w:proofErr w:type="spellEnd"/>
      <w:r w:rsidR="006A0FFB">
        <w:rPr>
          <w:sz w:val="24"/>
          <w:szCs w:val="24"/>
        </w:rPr>
        <w:t xml:space="preserve"> </w:t>
      </w:r>
      <w:proofErr w:type="spellStart"/>
      <w:r w:rsidR="006A0FFB">
        <w:rPr>
          <w:sz w:val="24"/>
          <w:szCs w:val="24"/>
        </w:rPr>
        <w:t>про</w:t>
      </w:r>
      <w:proofErr w:type="spellEnd"/>
      <w:r w:rsidR="006A0FFB">
        <w:rPr>
          <w:sz w:val="24"/>
          <w:szCs w:val="24"/>
        </w:rPr>
        <w:t xml:space="preserve"> </w:t>
      </w:r>
      <w:proofErr w:type="spellStart"/>
      <w:r w:rsidR="006A0FFB">
        <w:rPr>
          <w:sz w:val="24"/>
          <w:szCs w:val="24"/>
        </w:rPr>
        <w:t>право</w:t>
      </w:r>
      <w:proofErr w:type="spellEnd"/>
      <w:r w:rsidR="006A0FFB">
        <w:rPr>
          <w:sz w:val="24"/>
          <w:szCs w:val="24"/>
        </w:rPr>
        <w:t xml:space="preserve"> </w:t>
      </w:r>
      <w:proofErr w:type="spellStart"/>
      <w:r w:rsidR="006A0FFB">
        <w:rPr>
          <w:sz w:val="24"/>
          <w:szCs w:val="24"/>
        </w:rPr>
        <w:t>власності</w:t>
      </w:r>
      <w:proofErr w:type="spellEnd"/>
      <w:r w:rsidR="006A0FFB">
        <w:rPr>
          <w:sz w:val="24"/>
          <w:szCs w:val="24"/>
        </w:rPr>
        <w:t xml:space="preserve"> </w:t>
      </w:r>
      <w:r w:rsidR="00A94B76">
        <w:rPr>
          <w:sz w:val="24"/>
          <w:szCs w:val="24"/>
          <w:lang w:val="uk-UA"/>
        </w:rPr>
        <w:t xml:space="preserve">48908492, 48908539, 48908449, </w:t>
      </w:r>
      <w:r w:rsidR="00A94B76">
        <w:rPr>
          <w:sz w:val="24"/>
          <w:szCs w:val="24"/>
          <w:lang w:val="uk-UA"/>
        </w:rPr>
        <w:lastRenderedPageBreak/>
        <w:t xml:space="preserve">48908411 </w:t>
      </w:r>
      <w:r w:rsidR="006A0FFB">
        <w:rPr>
          <w:color w:val="000000" w:themeColor="text1"/>
          <w:sz w:val="24"/>
          <w:szCs w:val="24"/>
          <w:lang w:val="uk-UA"/>
        </w:rPr>
        <w:t xml:space="preserve">від </w:t>
      </w:r>
      <w:r w:rsidR="00A94B76">
        <w:rPr>
          <w:color w:val="000000" w:themeColor="text1"/>
          <w:sz w:val="24"/>
          <w:szCs w:val="24"/>
          <w:lang w:val="uk-UA"/>
        </w:rPr>
        <w:t>28</w:t>
      </w:r>
      <w:r w:rsidR="006A0FFB">
        <w:rPr>
          <w:color w:val="000000" w:themeColor="text1"/>
          <w:sz w:val="24"/>
          <w:szCs w:val="24"/>
          <w:lang w:val="uk-UA"/>
        </w:rPr>
        <w:t>.12.2022</w:t>
      </w:r>
      <w:r w:rsidR="006A0FFB" w:rsidRPr="004B0107">
        <w:rPr>
          <w:sz w:val="24"/>
          <w:szCs w:val="24"/>
        </w:rPr>
        <w:t xml:space="preserve">), </w:t>
      </w:r>
      <w:proofErr w:type="spellStart"/>
      <w:r w:rsidR="006A0FFB" w:rsidRPr="004B0107">
        <w:rPr>
          <w:sz w:val="24"/>
          <w:szCs w:val="24"/>
        </w:rPr>
        <w:t>Департаментом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земельних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ресурсів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виконавчого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органу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Київської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міської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ради</w:t>
      </w:r>
      <w:proofErr w:type="spellEnd"/>
      <w:r w:rsidR="006A0FFB" w:rsidRPr="004B0107">
        <w:rPr>
          <w:sz w:val="24"/>
          <w:szCs w:val="24"/>
        </w:rPr>
        <w:t xml:space="preserve"> (</w:t>
      </w:r>
      <w:proofErr w:type="spellStart"/>
      <w:r w:rsidR="006A0FFB" w:rsidRPr="004B0107">
        <w:rPr>
          <w:sz w:val="24"/>
          <w:szCs w:val="24"/>
        </w:rPr>
        <w:t>Київської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міської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державної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адміністрації</w:t>
      </w:r>
      <w:proofErr w:type="spellEnd"/>
      <w:r w:rsidR="006A0FFB" w:rsidRPr="004B0107">
        <w:rPr>
          <w:sz w:val="24"/>
          <w:szCs w:val="24"/>
        </w:rPr>
        <w:t xml:space="preserve">) </w:t>
      </w:r>
      <w:proofErr w:type="spellStart"/>
      <w:r w:rsidR="006A0FFB" w:rsidRPr="004B0107">
        <w:rPr>
          <w:sz w:val="24"/>
          <w:szCs w:val="24"/>
        </w:rPr>
        <w:t>розроблено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проєкт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рішення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Київської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міської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ради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щодо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надання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земельних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ділянок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без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зміни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їх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меж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та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цільового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призначення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без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складання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документації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із</w:t>
      </w:r>
      <w:proofErr w:type="spellEnd"/>
      <w:r w:rsidR="006A0FFB" w:rsidRPr="004B0107">
        <w:rPr>
          <w:sz w:val="24"/>
          <w:szCs w:val="24"/>
        </w:rPr>
        <w:t xml:space="preserve"> </w:t>
      </w:r>
      <w:proofErr w:type="spellStart"/>
      <w:r w:rsidR="006A0FFB" w:rsidRPr="004B0107">
        <w:rPr>
          <w:sz w:val="24"/>
          <w:szCs w:val="24"/>
        </w:rPr>
        <w:t>землеустрою</w:t>
      </w:r>
      <w:proofErr w:type="spellEnd"/>
      <w:r w:rsidR="006A0FFB" w:rsidRPr="00456FAA">
        <w:rPr>
          <w:color w:val="3B010F"/>
          <w:sz w:val="24"/>
          <w:szCs w:val="24"/>
        </w:rPr>
        <w:t>.</w:t>
      </w:r>
    </w:p>
    <w:p w14:paraId="77EB12C1" w14:textId="77777777" w:rsidR="005639F6" w:rsidRPr="00456FAA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2299B23C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581E125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</w:t>
      </w:r>
      <w:proofErr w:type="spellEnd"/>
      <w:r w:rsidR="006A0FFB">
        <w:rPr>
          <w:b/>
          <w:bCs/>
          <w:sz w:val="24"/>
          <w:szCs w:val="24"/>
          <w:lang w:val="uk-UA"/>
        </w:rPr>
        <w:t>о</w:t>
      </w:r>
      <w:r w:rsidR="004D1119" w:rsidRPr="00456FAA">
        <w:rPr>
          <w:b/>
          <w:bCs/>
          <w:sz w:val="24"/>
          <w:szCs w:val="24"/>
        </w:rPr>
        <w:t>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7D0E57" w14:paraId="713ABCEB" w14:textId="77777777" w:rsidTr="006D4C8A">
        <w:trPr>
          <w:cantSplit/>
          <w:trHeight w:val="57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5AF354FD" w:rsidR="004D1119" w:rsidRDefault="006E10B3" w:rsidP="006A0FFB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</w:t>
            </w:r>
            <w:r w:rsidR="006A0FFB">
              <w:rPr>
                <w:bCs/>
                <w:i/>
                <w:sz w:val="24"/>
                <w:szCs w:val="24"/>
              </w:rPr>
              <w:t>ках</w:t>
            </w:r>
            <w:r w:rsidR="004D1119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0BB25D16" w:rsidR="004D1119" w:rsidRPr="005639F6" w:rsidRDefault="005639F6" w:rsidP="006A0FFB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</w:t>
            </w:r>
            <w:r w:rsidR="006A0FFB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ділянк</w:t>
            </w:r>
            <w:r w:rsidR="006A0FFB">
              <w:rPr>
                <w:i/>
                <w:sz w:val="24"/>
                <w:szCs w:val="24"/>
              </w:rPr>
              <w:t>и</w:t>
            </w:r>
            <w:r w:rsidRPr="005639F6">
              <w:rPr>
                <w:i/>
                <w:sz w:val="24"/>
                <w:szCs w:val="24"/>
              </w:rPr>
              <w:t xml:space="preserve"> вільн</w:t>
            </w:r>
            <w:r w:rsidR="006A0FFB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від забудови.</w:t>
            </w:r>
          </w:p>
        </w:tc>
      </w:tr>
      <w:tr w:rsidR="004D1119" w:rsidRPr="00503AD8" w14:paraId="0090C0B3" w14:textId="77777777" w:rsidTr="006D4C8A">
        <w:trPr>
          <w:cantSplit/>
          <w:trHeight w:val="22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6A0FFB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3782DF04" w:rsidR="004D1119" w:rsidRPr="005639F6" w:rsidRDefault="005639F6" w:rsidP="006A0FFB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7D0E57" w14:paraId="6224F51E" w14:textId="77777777" w:rsidTr="006D4C8A">
        <w:trPr>
          <w:cantSplit/>
          <w:trHeight w:val="114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6ED0431" w:rsidR="004D1119" w:rsidRPr="005639F6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 w:rsidRPr="008D0230">
              <w:rPr>
                <w:i/>
                <w:sz w:val="24"/>
                <w:szCs w:val="24"/>
              </w:rPr>
              <w:t>Відповідно до Генерального плану міста Києва, затвердженого рішенням Київської міської ради від 28.03.2002 № 370/1804, земельні ділянки за функціональним призначенням належать до території лісів та лісопарків</w:t>
            </w:r>
            <w:r>
              <w:rPr>
                <w:i/>
                <w:sz w:val="24"/>
                <w:szCs w:val="24"/>
              </w:rPr>
              <w:t xml:space="preserve"> (існуючі).</w:t>
            </w:r>
          </w:p>
        </w:tc>
      </w:tr>
      <w:tr w:rsidR="004D1119" w:rsidRPr="007D0E57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59C795E0" w:rsidR="004D1119" w:rsidRDefault="005639F6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</w:t>
            </w:r>
            <w:r w:rsidR="006A0FFB">
              <w:rPr>
                <w:bCs/>
                <w:i/>
                <w:sz w:val="24"/>
                <w:szCs w:val="24"/>
              </w:rPr>
              <w:t>і</w:t>
            </w:r>
            <w:r w:rsidRPr="005639F6">
              <w:rPr>
                <w:bCs/>
                <w:i/>
                <w:sz w:val="24"/>
                <w:szCs w:val="24"/>
              </w:rPr>
              <w:t xml:space="preserve"> ділянк</w:t>
            </w:r>
            <w:r w:rsidR="006A0FFB">
              <w:rPr>
                <w:bCs/>
                <w:i/>
                <w:sz w:val="24"/>
                <w:szCs w:val="24"/>
              </w:rPr>
              <w:t>и</w:t>
            </w:r>
            <w:r w:rsidRPr="005639F6">
              <w:rPr>
                <w:bCs/>
                <w:i/>
                <w:sz w:val="24"/>
                <w:szCs w:val="24"/>
              </w:rPr>
              <w:t xml:space="preserve"> належ</w:t>
            </w:r>
            <w:r w:rsidR="006A0FFB">
              <w:rPr>
                <w:bCs/>
                <w:i/>
                <w:sz w:val="24"/>
                <w:szCs w:val="24"/>
              </w:rPr>
              <w:t>а</w:t>
            </w:r>
            <w:r w:rsidRPr="005639F6">
              <w:rPr>
                <w:bCs/>
                <w:i/>
                <w:sz w:val="24"/>
                <w:szCs w:val="24"/>
              </w:rPr>
              <w:t>ть до земель комунальної власності територіальної громади міста Києва.</w:t>
            </w:r>
          </w:p>
        </w:tc>
      </w:tr>
      <w:tr w:rsidR="004D1119" w:rsidRPr="007D0E57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3B280552" w:rsidR="004D1119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8D0230">
              <w:rPr>
                <w:i/>
                <w:sz w:val="24"/>
                <w:szCs w:val="24"/>
              </w:rPr>
              <w:t>емельні ділянки входять до зеленої зони, відповідно до рішення Київської міської ради від 08.07.2021 № 1583/1624 «Про затвердження показників розвитку зеленої зони м. Києва до 2022 року та концепції формування зелених насаджень в центральній частині міста» (зі змінами та доповненнями).</w:t>
            </w:r>
          </w:p>
        </w:tc>
      </w:tr>
      <w:tr w:rsidR="004D1119" w:rsidRPr="007D0E57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662" w14:textId="652A02D2" w:rsidR="006A0FFB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503DB">
              <w:rPr>
                <w:i/>
                <w:sz w:val="24"/>
                <w:szCs w:val="24"/>
              </w:rPr>
              <w:t xml:space="preserve">Рішенням Київської міської ради від </w:t>
            </w:r>
            <w:r>
              <w:rPr>
                <w:i/>
                <w:sz w:val="24"/>
                <w:szCs w:val="24"/>
              </w:rPr>
              <w:t>25</w:t>
            </w:r>
            <w:r w:rsidRPr="003503DB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8</w:t>
            </w:r>
            <w:r w:rsidRPr="003503DB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2</w:t>
            </w:r>
            <w:r w:rsidRPr="003503DB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5113</w:t>
            </w:r>
            <w:r w:rsidRPr="003503DB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 xml:space="preserve">5154 </w:t>
            </w:r>
            <w:r w:rsidRPr="003503DB">
              <w:rPr>
                <w:i/>
                <w:sz w:val="24"/>
                <w:szCs w:val="24"/>
              </w:rPr>
              <w:t>(пункт</w:t>
            </w:r>
            <w:r>
              <w:rPr>
                <w:i/>
                <w:sz w:val="24"/>
                <w:szCs w:val="24"/>
              </w:rPr>
              <w:t>и</w:t>
            </w:r>
            <w:r w:rsidRPr="003503DB">
              <w:rPr>
                <w:i/>
                <w:sz w:val="24"/>
                <w:szCs w:val="24"/>
              </w:rPr>
              <w:t xml:space="preserve"> </w:t>
            </w:r>
            <w:r w:rsidR="00EB3666">
              <w:rPr>
                <w:i/>
                <w:sz w:val="24"/>
                <w:szCs w:val="24"/>
              </w:rPr>
              <w:t xml:space="preserve">34, 35, 36 </w:t>
            </w:r>
            <w:r w:rsidRPr="003503DB">
              <w:rPr>
                <w:i/>
                <w:sz w:val="24"/>
                <w:szCs w:val="24"/>
              </w:rPr>
              <w:t xml:space="preserve">додатку) затверджено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технічн</w:t>
            </w:r>
            <w:r>
              <w:rPr>
                <w:i/>
                <w:color w:val="000000" w:themeColor="text1"/>
                <w:sz w:val="24"/>
                <w:szCs w:val="24"/>
              </w:rPr>
              <w:t>і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документаці</w:t>
            </w:r>
            <w:r>
              <w:rPr>
                <w:i/>
                <w:color w:val="000000" w:themeColor="text1"/>
                <w:sz w:val="24"/>
                <w:szCs w:val="24"/>
              </w:rPr>
              <w:t>ї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із землеустрою щодо інвентаризації земель на території кадастров</w:t>
            </w:r>
            <w:r>
              <w:rPr>
                <w:i/>
                <w:color w:val="000000" w:themeColor="text1"/>
                <w:sz w:val="24"/>
                <w:szCs w:val="24"/>
              </w:rPr>
              <w:t>их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i/>
                <w:color w:val="000000" w:themeColor="text1"/>
                <w:sz w:val="24"/>
                <w:szCs w:val="24"/>
              </w:rPr>
              <w:t>ів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62:385; 62:384; 62:386 в межах </w:t>
            </w:r>
            <w:r w:rsidR="00514749">
              <w:rPr>
                <w:i/>
                <w:iCs/>
                <w:sz w:val="24"/>
                <w:szCs w:val="24"/>
              </w:rPr>
              <w:t>Броварського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лісництва Комунального підприємства «Дарницьке лісопаркове господарство» у </w:t>
            </w:r>
            <w:r w:rsidR="00514749">
              <w:rPr>
                <w:i/>
                <w:color w:val="000000" w:themeColor="text1"/>
                <w:sz w:val="24"/>
                <w:szCs w:val="24"/>
              </w:rPr>
              <w:t>Деснянському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районі м. Києва.</w:t>
            </w:r>
          </w:p>
          <w:p w14:paraId="51010BE5" w14:textId="77777777" w:rsidR="006A0FFB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2C621D">
              <w:rPr>
                <w:i/>
                <w:iCs/>
                <w:sz w:val="24"/>
                <w:szCs w:val="24"/>
                <w:shd w:val="clear" w:color="auto" w:fill="FFFFFF"/>
              </w:rPr>
              <w:t>Згідно з частиною першою статті 123 Земельного кодексу України надання у користування земельної ділянки, зареєстрованої в Державному земельному кадастрі відповідно до Закону України «Про Державний земельний кадастр» право власності на як</w:t>
            </w:r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у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здійснюється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складення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документації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із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землеустрою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3032386B" w14:textId="77777777" w:rsidR="006A0FFB" w:rsidRPr="003503DB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sz w:val="24"/>
                <w:szCs w:val="24"/>
              </w:rPr>
            </w:pP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Відтак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враховуючи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кадастрі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також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комунальної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власності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вказан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зазначеним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проєктом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рішення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передбачається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передати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27FA0786" w14:textId="579874F2" w:rsidR="004D1119" w:rsidRPr="00072A72" w:rsidRDefault="006A0FFB" w:rsidP="006D4C8A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 w:rsidRPr="00B810A8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i/>
                <w:sz w:val="24"/>
                <w:szCs w:val="24"/>
              </w:rPr>
              <w:t>проєкт</w:t>
            </w:r>
            <w:proofErr w:type="spellEnd"/>
            <w:r w:rsidRPr="00B810A8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77777777" w:rsidR="004D1119" w:rsidRP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3421614" w14:textId="77777777" w:rsidR="005639F6" w:rsidRPr="004D1119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514749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629F0AC5" w14:textId="0CD7FDBD" w:rsidR="004A3988" w:rsidRDefault="004A3988" w:rsidP="00514749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95122B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</w:t>
      </w:r>
      <w:r w:rsidRPr="00C003B9">
        <w:rPr>
          <w:sz w:val="24"/>
          <w:szCs w:val="24"/>
          <w:lang w:val="uk-UA"/>
        </w:rPr>
        <w:t>» (зі змінами та доповненнями) розрахунковий розмір земельного податку складатиме</w:t>
      </w:r>
      <w:r>
        <w:rPr>
          <w:sz w:val="24"/>
          <w:szCs w:val="24"/>
          <w:lang w:val="uk-UA"/>
        </w:rPr>
        <w:t xml:space="preserve"> (0,1%)</w:t>
      </w:r>
      <w:r w:rsidRPr="00C003B9">
        <w:rPr>
          <w:sz w:val="24"/>
          <w:szCs w:val="24"/>
          <w:lang w:val="uk-UA"/>
        </w:rPr>
        <w:t xml:space="preserve">: </w:t>
      </w:r>
    </w:p>
    <w:p w14:paraId="28FC77A2" w14:textId="51C62CF7" w:rsidR="00514749" w:rsidRPr="00514749" w:rsidRDefault="00514749" w:rsidP="00514749">
      <w:pPr>
        <w:pStyle w:val="1"/>
        <w:shd w:val="clear" w:color="auto" w:fill="auto"/>
        <w:spacing w:after="0"/>
        <w:ind w:firstLine="426"/>
        <w:jc w:val="both"/>
        <w:rPr>
          <w:bCs/>
          <w:i/>
          <w:iCs/>
          <w:sz w:val="24"/>
          <w:szCs w:val="24"/>
          <w:lang w:val="ru-RU"/>
        </w:rPr>
      </w:pPr>
      <w:r w:rsidRPr="00752B8B">
        <w:rPr>
          <w:bCs/>
          <w:i/>
          <w:sz w:val="24"/>
          <w:szCs w:val="24"/>
          <w:lang w:val="ru-RU"/>
        </w:rPr>
        <w:t>8000000000:6</w:t>
      </w:r>
      <w:r>
        <w:rPr>
          <w:bCs/>
          <w:i/>
          <w:sz w:val="24"/>
          <w:szCs w:val="24"/>
          <w:lang w:val="ru-RU"/>
        </w:rPr>
        <w:t>2</w:t>
      </w:r>
      <w:r w:rsidRPr="00752B8B">
        <w:rPr>
          <w:bCs/>
          <w:i/>
          <w:sz w:val="24"/>
          <w:szCs w:val="24"/>
          <w:lang w:val="ru-RU"/>
        </w:rPr>
        <w:t>:</w:t>
      </w:r>
      <w:r>
        <w:rPr>
          <w:bCs/>
          <w:i/>
          <w:sz w:val="24"/>
          <w:szCs w:val="24"/>
          <w:lang w:val="ru-RU"/>
        </w:rPr>
        <w:t>385</w:t>
      </w:r>
      <w:r w:rsidRPr="00752B8B">
        <w:rPr>
          <w:bCs/>
          <w:i/>
          <w:sz w:val="24"/>
          <w:szCs w:val="24"/>
          <w:lang w:val="ru-RU"/>
        </w:rPr>
        <w:t>:000</w:t>
      </w:r>
      <w:r>
        <w:rPr>
          <w:bCs/>
          <w:i/>
          <w:sz w:val="24"/>
          <w:szCs w:val="24"/>
          <w:lang w:val="ru-RU"/>
        </w:rPr>
        <w:t>1</w:t>
      </w:r>
      <w:r w:rsidRPr="00514749">
        <w:rPr>
          <w:bCs/>
          <w:iCs/>
          <w:lang w:val="ru-RU"/>
        </w:rPr>
        <w:t xml:space="preserve"> - </w:t>
      </w:r>
      <w:r w:rsidRPr="00514749">
        <w:rPr>
          <w:bCs/>
          <w:i/>
          <w:iCs/>
          <w:sz w:val="24"/>
          <w:szCs w:val="24"/>
          <w:lang w:val="ru-RU"/>
        </w:rPr>
        <w:t xml:space="preserve">561 776 </w:t>
      </w:r>
      <w:proofErr w:type="spellStart"/>
      <w:r w:rsidRPr="00514749">
        <w:rPr>
          <w:bCs/>
          <w:i/>
          <w:iCs/>
          <w:sz w:val="24"/>
          <w:szCs w:val="24"/>
          <w:lang w:val="ru-RU"/>
        </w:rPr>
        <w:t>грн</w:t>
      </w:r>
      <w:proofErr w:type="spellEnd"/>
      <w:r w:rsidRPr="00514749">
        <w:rPr>
          <w:bCs/>
          <w:i/>
          <w:iCs/>
          <w:sz w:val="24"/>
          <w:szCs w:val="24"/>
          <w:lang w:val="ru-RU"/>
        </w:rPr>
        <w:t xml:space="preserve"> </w:t>
      </w:r>
      <w:r>
        <w:rPr>
          <w:bCs/>
          <w:i/>
          <w:iCs/>
          <w:sz w:val="24"/>
          <w:szCs w:val="24"/>
          <w:lang w:val="ru-RU"/>
        </w:rPr>
        <w:t>56</w:t>
      </w:r>
      <w:r w:rsidRPr="00514749">
        <w:rPr>
          <w:bCs/>
          <w:i/>
          <w:iCs/>
          <w:sz w:val="24"/>
          <w:szCs w:val="24"/>
          <w:lang w:val="ru-RU"/>
        </w:rPr>
        <w:t xml:space="preserve"> коп;</w:t>
      </w:r>
    </w:p>
    <w:p w14:paraId="78864270" w14:textId="5EE11783" w:rsidR="00514749" w:rsidRPr="00752B8B" w:rsidRDefault="00514749" w:rsidP="00514749">
      <w:pPr>
        <w:pStyle w:val="1"/>
        <w:shd w:val="clear" w:color="auto" w:fill="auto"/>
        <w:spacing w:after="0"/>
        <w:ind w:firstLine="426"/>
        <w:jc w:val="both"/>
        <w:rPr>
          <w:bCs/>
          <w:i/>
          <w:sz w:val="24"/>
          <w:szCs w:val="24"/>
          <w:lang w:val="ru-RU"/>
        </w:rPr>
      </w:pPr>
      <w:r w:rsidRPr="00752B8B">
        <w:rPr>
          <w:bCs/>
          <w:i/>
          <w:sz w:val="24"/>
          <w:szCs w:val="24"/>
          <w:lang w:val="ru-RU"/>
        </w:rPr>
        <w:t>8000000000:6</w:t>
      </w:r>
      <w:r>
        <w:rPr>
          <w:bCs/>
          <w:i/>
          <w:sz w:val="24"/>
          <w:szCs w:val="24"/>
          <w:lang w:val="ru-RU"/>
        </w:rPr>
        <w:t>2</w:t>
      </w:r>
      <w:r w:rsidRPr="00752B8B">
        <w:rPr>
          <w:bCs/>
          <w:i/>
          <w:sz w:val="24"/>
          <w:szCs w:val="24"/>
          <w:lang w:val="ru-RU"/>
        </w:rPr>
        <w:t>:</w:t>
      </w:r>
      <w:r>
        <w:rPr>
          <w:bCs/>
          <w:i/>
          <w:sz w:val="24"/>
          <w:szCs w:val="24"/>
          <w:lang w:val="ru-RU"/>
        </w:rPr>
        <w:t>384</w:t>
      </w:r>
      <w:r w:rsidRPr="00752B8B">
        <w:rPr>
          <w:bCs/>
          <w:i/>
          <w:sz w:val="24"/>
          <w:szCs w:val="24"/>
          <w:lang w:val="ru-RU"/>
        </w:rPr>
        <w:t>:000</w:t>
      </w:r>
      <w:r>
        <w:rPr>
          <w:bCs/>
          <w:i/>
          <w:sz w:val="24"/>
          <w:szCs w:val="24"/>
          <w:lang w:val="ru-RU"/>
        </w:rPr>
        <w:t>1</w:t>
      </w:r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-</w:t>
      </w:r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 xml:space="preserve">545 262 </w:t>
      </w:r>
      <w:proofErr w:type="spellStart"/>
      <w:r w:rsidRPr="00752B8B">
        <w:rPr>
          <w:bCs/>
          <w:i/>
          <w:sz w:val="24"/>
          <w:szCs w:val="24"/>
          <w:lang w:val="ru-RU"/>
        </w:rPr>
        <w:t>грн</w:t>
      </w:r>
      <w:proofErr w:type="spellEnd"/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66</w:t>
      </w:r>
      <w:r w:rsidRPr="00752B8B">
        <w:rPr>
          <w:bCs/>
          <w:i/>
          <w:sz w:val="24"/>
          <w:szCs w:val="24"/>
          <w:lang w:val="ru-RU"/>
        </w:rPr>
        <w:t xml:space="preserve"> коп</w:t>
      </w:r>
      <w:r>
        <w:rPr>
          <w:bCs/>
          <w:i/>
          <w:sz w:val="24"/>
          <w:szCs w:val="24"/>
          <w:lang w:val="ru-RU"/>
        </w:rPr>
        <w:t>;</w:t>
      </w:r>
    </w:p>
    <w:p w14:paraId="51AFB28E" w14:textId="71AD9C13" w:rsidR="00514749" w:rsidRDefault="00514749" w:rsidP="00514749">
      <w:pPr>
        <w:pStyle w:val="1"/>
        <w:shd w:val="clear" w:color="auto" w:fill="auto"/>
        <w:spacing w:after="0"/>
        <w:ind w:firstLine="426"/>
        <w:jc w:val="both"/>
        <w:rPr>
          <w:bCs/>
          <w:i/>
          <w:sz w:val="24"/>
          <w:szCs w:val="24"/>
          <w:lang w:val="ru-RU"/>
        </w:rPr>
      </w:pPr>
      <w:r w:rsidRPr="00752B8B">
        <w:rPr>
          <w:bCs/>
          <w:i/>
          <w:sz w:val="24"/>
          <w:szCs w:val="24"/>
          <w:lang w:val="ru-RU"/>
        </w:rPr>
        <w:t>8000000000:</w:t>
      </w:r>
      <w:r>
        <w:rPr>
          <w:bCs/>
          <w:i/>
          <w:sz w:val="24"/>
          <w:szCs w:val="24"/>
          <w:lang w:val="ru-RU"/>
        </w:rPr>
        <w:t>62</w:t>
      </w:r>
      <w:r w:rsidRPr="00752B8B">
        <w:rPr>
          <w:bCs/>
          <w:i/>
          <w:sz w:val="24"/>
          <w:szCs w:val="24"/>
          <w:lang w:val="ru-RU"/>
        </w:rPr>
        <w:t>:</w:t>
      </w:r>
      <w:r>
        <w:rPr>
          <w:bCs/>
          <w:i/>
          <w:sz w:val="24"/>
          <w:szCs w:val="24"/>
          <w:lang w:val="ru-RU"/>
        </w:rPr>
        <w:t>386</w:t>
      </w:r>
      <w:r w:rsidRPr="00752B8B">
        <w:rPr>
          <w:bCs/>
          <w:i/>
          <w:sz w:val="24"/>
          <w:szCs w:val="24"/>
          <w:lang w:val="ru-RU"/>
        </w:rPr>
        <w:t xml:space="preserve">:0001 </w:t>
      </w:r>
      <w:r>
        <w:rPr>
          <w:bCs/>
          <w:i/>
          <w:sz w:val="24"/>
          <w:szCs w:val="24"/>
          <w:lang w:val="ru-RU"/>
        </w:rPr>
        <w:t>-</w:t>
      </w:r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 xml:space="preserve">30 </w:t>
      </w:r>
      <w:proofErr w:type="gramStart"/>
      <w:r>
        <w:rPr>
          <w:bCs/>
          <w:i/>
          <w:sz w:val="24"/>
          <w:szCs w:val="24"/>
          <w:lang w:val="ru-RU"/>
        </w:rPr>
        <w:t xml:space="preserve">279  </w:t>
      </w:r>
      <w:proofErr w:type="spellStart"/>
      <w:r>
        <w:rPr>
          <w:bCs/>
          <w:i/>
          <w:sz w:val="24"/>
          <w:szCs w:val="24"/>
          <w:lang w:val="ru-RU"/>
        </w:rPr>
        <w:t>грн</w:t>
      </w:r>
      <w:proofErr w:type="spellEnd"/>
      <w:proofErr w:type="gramEnd"/>
      <w:r>
        <w:rPr>
          <w:bCs/>
          <w:i/>
          <w:sz w:val="24"/>
          <w:szCs w:val="24"/>
          <w:lang w:val="ru-RU"/>
        </w:rPr>
        <w:t xml:space="preserve"> 71 коп;</w:t>
      </w:r>
    </w:p>
    <w:p w14:paraId="0620A18D" w14:textId="5E624A02" w:rsidR="004A3988" w:rsidRDefault="00514749" w:rsidP="00514749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752B8B">
        <w:rPr>
          <w:bCs/>
          <w:i/>
          <w:sz w:val="24"/>
          <w:szCs w:val="24"/>
          <w:lang w:val="ru-RU"/>
        </w:rPr>
        <w:t>8000000000:</w:t>
      </w:r>
      <w:r>
        <w:rPr>
          <w:bCs/>
          <w:i/>
          <w:sz w:val="24"/>
          <w:szCs w:val="24"/>
          <w:lang w:val="ru-RU"/>
        </w:rPr>
        <w:t>62</w:t>
      </w:r>
      <w:r w:rsidRPr="00752B8B">
        <w:rPr>
          <w:bCs/>
          <w:i/>
          <w:sz w:val="24"/>
          <w:szCs w:val="24"/>
          <w:lang w:val="ru-RU"/>
        </w:rPr>
        <w:t>:</w:t>
      </w:r>
      <w:r>
        <w:rPr>
          <w:bCs/>
          <w:i/>
          <w:sz w:val="24"/>
          <w:szCs w:val="24"/>
          <w:lang w:val="ru-RU"/>
        </w:rPr>
        <w:t>386</w:t>
      </w:r>
      <w:r w:rsidRPr="00752B8B">
        <w:rPr>
          <w:bCs/>
          <w:i/>
          <w:sz w:val="24"/>
          <w:szCs w:val="24"/>
          <w:lang w:val="ru-RU"/>
        </w:rPr>
        <w:t>:000</w:t>
      </w:r>
      <w:r>
        <w:rPr>
          <w:bCs/>
          <w:i/>
          <w:sz w:val="24"/>
          <w:szCs w:val="24"/>
          <w:lang w:val="ru-RU"/>
        </w:rPr>
        <w:t>2</w:t>
      </w:r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-</w:t>
      </w:r>
      <w:r w:rsidRPr="00752B8B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 xml:space="preserve">366 498 </w:t>
      </w:r>
      <w:proofErr w:type="spellStart"/>
      <w:r>
        <w:rPr>
          <w:bCs/>
          <w:i/>
          <w:sz w:val="24"/>
          <w:szCs w:val="24"/>
          <w:lang w:val="ru-RU"/>
        </w:rPr>
        <w:t>грн</w:t>
      </w:r>
      <w:proofErr w:type="spellEnd"/>
      <w:r>
        <w:rPr>
          <w:bCs/>
          <w:i/>
          <w:sz w:val="24"/>
          <w:szCs w:val="24"/>
          <w:lang w:val="ru-RU"/>
        </w:rPr>
        <w:t xml:space="preserve"> 12 коп.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55574945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</w:t>
      </w:r>
      <w:r w:rsidR="00514749">
        <w:rPr>
          <w:sz w:val="24"/>
          <w:szCs w:val="24"/>
          <w:lang w:val="ru-RU"/>
        </w:rPr>
        <w:t>их</w:t>
      </w:r>
      <w:proofErr w:type="spellEnd"/>
      <w:r w:rsidR="00514749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</w:t>
      </w:r>
      <w:r w:rsidR="00514749">
        <w:rPr>
          <w:sz w:val="24"/>
          <w:szCs w:val="24"/>
          <w:lang w:val="ru-RU"/>
        </w:rPr>
        <w:t>о</w:t>
      </w:r>
      <w:r w:rsidR="000C7B40">
        <w:rPr>
          <w:sz w:val="24"/>
          <w:szCs w:val="24"/>
          <w:lang w:val="ru-RU"/>
        </w:rPr>
        <w:t>к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503AD8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9F25" w14:textId="77777777" w:rsidR="00C27B3D" w:rsidRDefault="00C27B3D" w:rsidP="004D1119">
      <w:pPr>
        <w:spacing w:after="0" w:line="240" w:lineRule="auto"/>
      </w:pPr>
      <w:r>
        <w:separator/>
      </w:r>
    </w:p>
  </w:endnote>
  <w:endnote w:type="continuationSeparator" w:id="0">
    <w:p w14:paraId="51BA08D1" w14:textId="77777777" w:rsidR="00C27B3D" w:rsidRDefault="00C27B3D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3561" w14:textId="77777777" w:rsidR="00C27B3D" w:rsidRDefault="00C27B3D" w:rsidP="004D1119">
      <w:pPr>
        <w:spacing w:after="0" w:line="240" w:lineRule="auto"/>
      </w:pPr>
      <w:r>
        <w:separator/>
      </w:r>
    </w:p>
  </w:footnote>
  <w:footnote w:type="continuationSeparator" w:id="0">
    <w:p w14:paraId="1F48DB1C" w14:textId="77777777" w:rsidR="00C27B3D" w:rsidRDefault="00C27B3D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5B8D3D23">
              <wp:simplePos x="0" y="0"/>
              <wp:positionH relativeFrom="column">
                <wp:posOffset>1139190</wp:posOffset>
              </wp:positionH>
              <wp:positionV relativeFrom="paragraph">
                <wp:posOffset>-363855</wp:posOffset>
              </wp:positionV>
              <wp:extent cx="5410200" cy="40005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09642C95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503AD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ПЗН-48606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503AD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431447721</w:t>
                              </w:r>
                            </w:p>
                            <w:p w14:paraId="46F472CC" w14:textId="4962B813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7D0E57" w:rsidRPr="007D0E5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8.65pt;width:42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09642C95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503AD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ПЗН-48606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503AD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431447721</w:t>
                        </w:r>
                      </w:p>
                      <w:p w14:paraId="46F472CC" w14:textId="4962B813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7D0E57" w:rsidRPr="007D0E5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C3C63"/>
    <w:rsid w:val="002050D1"/>
    <w:rsid w:val="00256BA4"/>
    <w:rsid w:val="002620EA"/>
    <w:rsid w:val="00297849"/>
    <w:rsid w:val="002C67E9"/>
    <w:rsid w:val="0032082A"/>
    <w:rsid w:val="003756E5"/>
    <w:rsid w:val="003C4464"/>
    <w:rsid w:val="003D71F1"/>
    <w:rsid w:val="004251B0"/>
    <w:rsid w:val="0044297A"/>
    <w:rsid w:val="00457E5F"/>
    <w:rsid w:val="00465F9E"/>
    <w:rsid w:val="004855E4"/>
    <w:rsid w:val="00494F8F"/>
    <w:rsid w:val="004A3488"/>
    <w:rsid w:val="004A3988"/>
    <w:rsid w:val="004A5DBD"/>
    <w:rsid w:val="004D1119"/>
    <w:rsid w:val="004D5BC3"/>
    <w:rsid w:val="0050254F"/>
    <w:rsid w:val="00503AD8"/>
    <w:rsid w:val="00511117"/>
    <w:rsid w:val="00514749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63205"/>
    <w:rsid w:val="0066447F"/>
    <w:rsid w:val="0067674C"/>
    <w:rsid w:val="00677C54"/>
    <w:rsid w:val="00683654"/>
    <w:rsid w:val="006A0FFB"/>
    <w:rsid w:val="006C7FB9"/>
    <w:rsid w:val="006D4C8A"/>
    <w:rsid w:val="006E106A"/>
    <w:rsid w:val="006E10B3"/>
    <w:rsid w:val="006F2E3B"/>
    <w:rsid w:val="007778A0"/>
    <w:rsid w:val="0078503B"/>
    <w:rsid w:val="007C400B"/>
    <w:rsid w:val="007D0E57"/>
    <w:rsid w:val="007F2BBB"/>
    <w:rsid w:val="007F5918"/>
    <w:rsid w:val="007F7C2C"/>
    <w:rsid w:val="008117D2"/>
    <w:rsid w:val="00827EEE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94B76"/>
    <w:rsid w:val="00B12087"/>
    <w:rsid w:val="00B3699E"/>
    <w:rsid w:val="00B4075F"/>
    <w:rsid w:val="00B9251E"/>
    <w:rsid w:val="00BA1207"/>
    <w:rsid w:val="00BC5A16"/>
    <w:rsid w:val="00C074E5"/>
    <w:rsid w:val="00C23F8D"/>
    <w:rsid w:val="00C27B3D"/>
    <w:rsid w:val="00C314F1"/>
    <w:rsid w:val="00C53778"/>
    <w:rsid w:val="00C608A9"/>
    <w:rsid w:val="00C675D8"/>
    <w:rsid w:val="00C837C6"/>
    <w:rsid w:val="00CA36E6"/>
    <w:rsid w:val="00CD0A63"/>
    <w:rsid w:val="00D75A6C"/>
    <w:rsid w:val="00DC4060"/>
    <w:rsid w:val="00DE2B79"/>
    <w:rsid w:val="00E41057"/>
    <w:rsid w:val="00E43047"/>
    <w:rsid w:val="00E93A88"/>
    <w:rsid w:val="00EA1843"/>
    <w:rsid w:val="00EB3666"/>
    <w:rsid w:val="00ED4D52"/>
    <w:rsid w:val="00F4417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EAB8-616E-45D0-85F4-3769A03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6601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Комарова Людмила Володимирівна</cp:lastModifiedBy>
  <cp:revision>7</cp:revision>
  <cp:lastPrinted>2023-01-13T08:56:00Z</cp:lastPrinted>
  <dcterms:created xsi:type="dcterms:W3CDTF">2022-12-27T13:13:00Z</dcterms:created>
  <dcterms:modified xsi:type="dcterms:W3CDTF">2023-01-13T08:57:00Z</dcterms:modified>
</cp:coreProperties>
</file>