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1912" w14:textId="77777777" w:rsidR="008A338E" w:rsidRPr="00EA4A0F" w:rsidRDefault="00D40637" w:rsidP="00B26CF9">
      <w:pPr>
        <w:pStyle w:val="a4"/>
        <w:shd w:val="clear" w:color="auto" w:fill="auto"/>
        <w:ind w:left="993"/>
        <w:rPr>
          <w:sz w:val="36"/>
          <w:szCs w:val="36"/>
        </w:rPr>
      </w:pPr>
      <w:r w:rsidRPr="00EA4A0F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7725CEB1">
                <wp:simplePos x="0" y="0"/>
                <wp:positionH relativeFrom="page">
                  <wp:posOffset>5677535</wp:posOffset>
                </wp:positionH>
                <wp:positionV relativeFrom="paragraph">
                  <wp:posOffset>74930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77777777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Pr="009B1087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514501061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05pt;margin-top:5.9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" filled="f" stroked="f">
                <v:textbox inset="0,0,0,0">
                  <w:txbxContent>
                    <w:p w14:paraId="2E37DBAC" w14:textId="77777777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Pr="009B1087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F610D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514501061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EA4A0F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EA4A0F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 w:rsidRPr="00EA4A0F"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108EE09D">
            <wp:simplePos x="0" y="0"/>
            <wp:positionH relativeFrom="column">
              <wp:posOffset>4766310</wp:posOffset>
            </wp:positionH>
            <wp:positionV relativeFrom="paragraph">
              <wp:posOffset>62230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A4A0F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EA4A0F">
        <w:rPr>
          <w:b/>
          <w:bCs/>
          <w:i w:val="0"/>
          <w:iCs w:val="0"/>
          <w:sz w:val="24"/>
          <w:szCs w:val="24"/>
        </w:rPr>
        <w:t>ПЗН-55022</w:t>
      </w:r>
      <w:r w:rsidR="007B72F8" w:rsidRPr="00EA4A0F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EA4A0F">
        <w:rPr>
          <w:b/>
          <w:bCs/>
          <w:i w:val="0"/>
          <w:sz w:val="24"/>
          <w:szCs w:val="24"/>
        </w:rPr>
        <w:t>08.06.2023</w:t>
      </w:r>
    </w:p>
    <w:p w14:paraId="6FD69680" w14:textId="506EC811" w:rsidR="00EF6EAC" w:rsidRPr="00EA4A0F" w:rsidRDefault="00B26CF9" w:rsidP="00D256F1">
      <w:pPr>
        <w:pStyle w:val="1"/>
        <w:shd w:val="clear" w:color="auto" w:fill="auto"/>
        <w:ind w:right="1704"/>
        <w:jc w:val="center"/>
        <w:rPr>
          <w:i w:val="0"/>
        </w:rPr>
      </w:pPr>
      <w:r w:rsidRPr="00EA4A0F">
        <w:rPr>
          <w:i w:val="0"/>
          <w:iCs w:val="0"/>
          <w:sz w:val="24"/>
          <w:szCs w:val="24"/>
        </w:rPr>
        <w:t xml:space="preserve"> до </w:t>
      </w:r>
      <w:r w:rsidR="00BE74D8" w:rsidRPr="00EA4A0F">
        <w:rPr>
          <w:i w:val="0"/>
          <w:iCs w:val="0"/>
          <w:sz w:val="24"/>
          <w:szCs w:val="24"/>
        </w:rPr>
        <w:t>проєкт</w:t>
      </w:r>
      <w:r w:rsidRPr="00EA4A0F">
        <w:rPr>
          <w:i w:val="0"/>
          <w:iCs w:val="0"/>
          <w:sz w:val="24"/>
          <w:szCs w:val="24"/>
        </w:rPr>
        <w:t>у рішення Київської міської ради:</w:t>
      </w:r>
    </w:p>
    <w:p w14:paraId="1658ABF5" w14:textId="29B567AC" w:rsidR="008A338E" w:rsidRPr="00EA4A0F" w:rsidRDefault="004A70C3" w:rsidP="004A70C3">
      <w:pPr>
        <w:pStyle w:val="a4"/>
        <w:shd w:val="clear" w:color="auto" w:fill="auto"/>
        <w:spacing w:after="140" w:line="266" w:lineRule="auto"/>
        <w:ind w:right="2126"/>
        <w:jc w:val="center"/>
        <w:rPr>
          <w:b/>
          <w:sz w:val="24"/>
          <w:szCs w:val="24"/>
        </w:rPr>
      </w:pPr>
      <w:r w:rsidRPr="00EA4A0F">
        <w:rPr>
          <w:rFonts w:eastAsia="Georgia"/>
          <w:b/>
          <w:i/>
          <w:iCs/>
          <w:sz w:val="24"/>
          <w:szCs w:val="24"/>
        </w:rPr>
        <w:t>Про відмову ТОВАРИСТВУ З ОБМЕЖЕНОЮ ВІДПОВІДАЛЬНІСТЮ «ДЕЛЬТА-БУД-ТЕХНОЛОГІЯ» у наданні дозволу на розроблення проєкту землеустрою щодо відведення земельної ділянки в оренду для експлуатації та обслуговування комплексу відпочинку, реабілітації та спорту на вул. </w:t>
      </w:r>
      <w:proofErr w:type="spellStart"/>
      <w:r w:rsidRPr="00EA4A0F">
        <w:rPr>
          <w:rFonts w:eastAsia="Georgia"/>
          <w:b/>
          <w:i/>
          <w:iCs/>
          <w:sz w:val="24"/>
          <w:szCs w:val="24"/>
        </w:rPr>
        <w:t>Лісничій</w:t>
      </w:r>
      <w:proofErr w:type="spellEnd"/>
      <w:r w:rsidRPr="00EA4A0F">
        <w:rPr>
          <w:rFonts w:eastAsia="Georgia"/>
          <w:b/>
          <w:i/>
          <w:iCs/>
          <w:sz w:val="24"/>
          <w:szCs w:val="24"/>
        </w:rPr>
        <w:t xml:space="preserve">, 58-А, </w:t>
      </w:r>
      <w:proofErr w:type="spellStart"/>
      <w:r w:rsidRPr="00EA4A0F">
        <w:rPr>
          <w:rFonts w:eastAsia="Georgia"/>
          <w:b/>
          <w:i/>
          <w:iCs/>
          <w:sz w:val="24"/>
          <w:szCs w:val="24"/>
        </w:rPr>
        <w:t>Лісничій</w:t>
      </w:r>
      <w:proofErr w:type="spellEnd"/>
      <w:r w:rsidRPr="00EA4A0F">
        <w:rPr>
          <w:rFonts w:eastAsia="Georgia"/>
          <w:b/>
          <w:i/>
          <w:iCs/>
          <w:sz w:val="24"/>
          <w:szCs w:val="24"/>
        </w:rPr>
        <w:t>, 58-К у Голосіївському районі міста Києва</w:t>
      </w:r>
    </w:p>
    <w:p w14:paraId="62C9886E" w14:textId="55FD4F47" w:rsidR="00E94376" w:rsidRPr="00EA4A0F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EA4A0F">
        <w:rPr>
          <w:sz w:val="24"/>
          <w:szCs w:val="24"/>
        </w:rPr>
        <w:t>Юридична особа:</w:t>
      </w:r>
    </w:p>
    <w:p w14:paraId="71D7423D" w14:textId="77777777" w:rsidR="00357F71" w:rsidRPr="00EA4A0F" w:rsidRDefault="00357F71" w:rsidP="00357F71">
      <w:pPr>
        <w:pStyle w:val="a7"/>
        <w:shd w:val="clear" w:color="auto" w:fill="auto"/>
        <w:ind w:left="704"/>
        <w:rPr>
          <w:sz w:val="24"/>
          <w:szCs w:val="24"/>
        </w:rPr>
      </w:pPr>
    </w:p>
    <w:tbl>
      <w:tblPr>
        <w:tblStyle w:val="a8"/>
        <w:tblW w:w="9725" w:type="dxa"/>
        <w:tblInd w:w="-5" w:type="dxa"/>
        <w:tblLook w:val="04A0" w:firstRow="1" w:lastRow="0" w:firstColumn="1" w:lastColumn="0" w:noHBand="0" w:noVBand="1"/>
      </w:tblPr>
      <w:tblGrid>
        <w:gridCol w:w="2552"/>
        <w:gridCol w:w="7173"/>
      </w:tblGrid>
      <w:tr w:rsidR="00E94376" w:rsidRPr="00EA4A0F" w14:paraId="1DB9A02B" w14:textId="77777777" w:rsidTr="00742D1D">
        <w:trPr>
          <w:cantSplit/>
          <w:trHeight w:val="723"/>
        </w:trPr>
        <w:tc>
          <w:tcPr>
            <w:tcW w:w="2552" w:type="dxa"/>
          </w:tcPr>
          <w:p w14:paraId="6883C72A" w14:textId="4C16CBE9" w:rsidR="00E94376" w:rsidRPr="00EA4A0F" w:rsidRDefault="00EE4070" w:rsidP="003E42B4">
            <w:pPr>
              <w:pStyle w:val="a7"/>
              <w:shd w:val="clear" w:color="auto" w:fill="auto"/>
              <w:ind w:right="-152" w:hanging="135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r w:rsidR="00E94376" w:rsidRPr="00EA4A0F">
              <w:rPr>
                <w:b w:val="0"/>
                <w:sz w:val="24"/>
                <w:szCs w:val="24"/>
              </w:rPr>
              <w:t>Назва</w:t>
            </w:r>
            <w:r w:rsidR="00E94376" w:rsidRPr="00EA4A0F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7173" w:type="dxa"/>
          </w:tcPr>
          <w:p w14:paraId="227C82FB" w14:textId="64344089" w:rsidR="00E94376" w:rsidRPr="00EA4A0F" w:rsidRDefault="00E94376" w:rsidP="00E7477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>ТОВАРИСТВО З ОБМЕЖЕНОЮ ВІДПОВІДАЛЬНІСТЮ «ДЕЛЬТА-БУД-ТЕХНОЛОГІЯ»</w:t>
            </w:r>
          </w:p>
        </w:tc>
      </w:tr>
      <w:tr w:rsidR="00E94376" w:rsidRPr="00EA4A0F" w14:paraId="7678719B" w14:textId="77777777" w:rsidTr="00742D1D">
        <w:trPr>
          <w:cantSplit/>
          <w:trHeight w:val="1297"/>
        </w:trPr>
        <w:tc>
          <w:tcPr>
            <w:tcW w:w="2552" w:type="dxa"/>
          </w:tcPr>
          <w:p w14:paraId="754241F2" w14:textId="21997C66" w:rsidR="00E94376" w:rsidRPr="00EA4A0F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r w:rsidR="00E94376" w:rsidRPr="00EA4A0F">
              <w:rPr>
                <w:b w:val="0"/>
                <w:sz w:val="24"/>
                <w:szCs w:val="24"/>
              </w:rPr>
              <w:t>Перелік засновників</w:t>
            </w:r>
          </w:p>
          <w:p w14:paraId="064DD62B" w14:textId="77777777" w:rsidR="00EE4070" w:rsidRPr="00EA4A0F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r w:rsidR="00E94376" w:rsidRPr="00EA4A0F">
              <w:rPr>
                <w:b w:val="0"/>
                <w:sz w:val="24"/>
                <w:szCs w:val="24"/>
              </w:rPr>
              <w:t xml:space="preserve">(учасників) юридичної </w:t>
            </w:r>
            <w:r w:rsidRPr="00EA4A0F">
              <w:rPr>
                <w:b w:val="0"/>
                <w:sz w:val="24"/>
                <w:szCs w:val="24"/>
              </w:rPr>
              <w:t xml:space="preserve"> </w:t>
            </w:r>
          </w:p>
          <w:p w14:paraId="46F9E318" w14:textId="731DEB43" w:rsidR="007812BA" w:rsidRPr="00EA4A0F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r w:rsidR="00E94376" w:rsidRPr="00EA4A0F">
              <w:rPr>
                <w:b w:val="0"/>
                <w:sz w:val="24"/>
                <w:szCs w:val="24"/>
              </w:rPr>
              <w:t>особи</w:t>
            </w:r>
            <w:r w:rsidR="00E94376" w:rsidRPr="00EA4A0F">
              <w:rPr>
                <w:b w:val="0"/>
              </w:rPr>
              <w:t>*</w:t>
            </w:r>
          </w:p>
        </w:tc>
        <w:tc>
          <w:tcPr>
            <w:tcW w:w="7173" w:type="dxa"/>
          </w:tcPr>
          <w:p w14:paraId="7C42C1B9" w14:textId="03F94C76" w:rsidR="00266B26" w:rsidRPr="00266B26" w:rsidRDefault="00446F8C" w:rsidP="00266B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hyperlink r:id="rId11" w:history="1">
              <w:r w:rsidR="00266B26" w:rsidRPr="00EA4A0F">
                <w:rPr>
                  <w:b w:val="0"/>
                  <w:i/>
                  <w:sz w:val="24"/>
                  <w:szCs w:val="24"/>
                </w:rPr>
                <w:t>ТОВАРИСТВО З ОБМЕЖЕНОЮ ВІДПОВІДАЛЬНІСТЮ «ЮФ’ЮЧЕР УКРАЇНА»</w:t>
              </w:r>
            </w:hyperlink>
          </w:p>
          <w:p w14:paraId="280ED104" w14:textId="446A36F8" w:rsidR="00266B26" w:rsidRPr="00266B26" w:rsidRDefault="00266B26" w:rsidP="00266B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Код </w:t>
            </w:r>
            <w:r w:rsidR="00F45BB4">
              <w:rPr>
                <w:b w:val="0"/>
                <w:i/>
                <w:sz w:val="24"/>
                <w:szCs w:val="24"/>
              </w:rPr>
              <w:t>Є</w:t>
            </w:r>
            <w:r w:rsidRPr="00EA4A0F">
              <w:rPr>
                <w:b w:val="0"/>
                <w:i/>
                <w:sz w:val="24"/>
                <w:szCs w:val="24"/>
              </w:rPr>
              <w:t xml:space="preserve">ДРПОУ </w:t>
            </w:r>
            <w:r w:rsidRPr="00266B26">
              <w:rPr>
                <w:b w:val="0"/>
                <w:i/>
                <w:sz w:val="24"/>
                <w:szCs w:val="24"/>
              </w:rPr>
              <w:t>40005549</w:t>
            </w:r>
          </w:p>
          <w:p w14:paraId="7B89F492" w14:textId="1EA40FA7" w:rsidR="00E94376" w:rsidRPr="00EA4A0F" w:rsidRDefault="00266B26" w:rsidP="00F45BB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66B26">
              <w:rPr>
                <w:b w:val="0"/>
                <w:i/>
                <w:sz w:val="24"/>
                <w:szCs w:val="24"/>
              </w:rPr>
              <w:t>Україна, місто Київ, вул.</w:t>
            </w: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F45BB4" w:rsidRPr="00EA4A0F">
              <w:rPr>
                <w:b w:val="0"/>
                <w:i/>
                <w:sz w:val="24"/>
                <w:szCs w:val="24"/>
              </w:rPr>
              <w:t>Сім’ї</w:t>
            </w:r>
            <w:r w:rsidR="00F45BB4" w:rsidRPr="00266B26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6B26">
              <w:rPr>
                <w:b w:val="0"/>
                <w:i/>
                <w:sz w:val="24"/>
                <w:szCs w:val="24"/>
              </w:rPr>
              <w:t>Хохлових</w:t>
            </w:r>
            <w:proofErr w:type="spellEnd"/>
            <w:r w:rsidRPr="00266B26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E94376" w:rsidRPr="00EA4A0F" w14:paraId="160B57BC" w14:textId="77777777" w:rsidTr="00742D1D">
        <w:trPr>
          <w:cantSplit/>
          <w:trHeight w:val="985"/>
        </w:trPr>
        <w:tc>
          <w:tcPr>
            <w:tcW w:w="2552" w:type="dxa"/>
          </w:tcPr>
          <w:p w14:paraId="464C3684" w14:textId="77777777" w:rsidR="00EE4070" w:rsidRPr="00EA4A0F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r w:rsidR="00E94376" w:rsidRPr="00EA4A0F">
              <w:rPr>
                <w:b w:val="0"/>
                <w:sz w:val="24"/>
                <w:szCs w:val="24"/>
              </w:rPr>
              <w:t xml:space="preserve">Кінцевий </w:t>
            </w:r>
            <w:r w:rsidRPr="00EA4A0F">
              <w:rPr>
                <w:b w:val="0"/>
                <w:sz w:val="24"/>
                <w:szCs w:val="24"/>
              </w:rPr>
              <w:t xml:space="preserve">  </w:t>
            </w:r>
          </w:p>
          <w:p w14:paraId="6DA25C27" w14:textId="74D446C2" w:rsidR="00EE4070" w:rsidRPr="00EA4A0F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94376" w:rsidRPr="00EA4A0F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EA4A0F">
              <w:rPr>
                <w:b w:val="0"/>
                <w:sz w:val="24"/>
                <w:szCs w:val="24"/>
              </w:rPr>
              <w:t xml:space="preserve"> власник </w:t>
            </w:r>
            <w:r w:rsidRPr="00EA4A0F">
              <w:rPr>
                <w:b w:val="0"/>
                <w:sz w:val="24"/>
                <w:szCs w:val="24"/>
              </w:rPr>
              <w:t xml:space="preserve"> </w:t>
            </w:r>
          </w:p>
          <w:p w14:paraId="18087126" w14:textId="08B62DE5" w:rsidR="00E94376" w:rsidRPr="00EA4A0F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r w:rsidR="00E94376" w:rsidRPr="00EA4A0F">
              <w:rPr>
                <w:b w:val="0"/>
                <w:sz w:val="24"/>
                <w:szCs w:val="24"/>
              </w:rPr>
              <w:t>(контролер)</w:t>
            </w:r>
            <w:r w:rsidR="00E94376" w:rsidRPr="00EA4A0F">
              <w:rPr>
                <w:b w:val="0"/>
              </w:rPr>
              <w:t>*</w:t>
            </w:r>
          </w:p>
        </w:tc>
        <w:tc>
          <w:tcPr>
            <w:tcW w:w="7173" w:type="dxa"/>
          </w:tcPr>
          <w:p w14:paraId="16E97A73" w14:textId="2D31AB2E" w:rsidR="00E94376" w:rsidRPr="00EA4A0F" w:rsidRDefault="00F374C0" w:rsidP="00F2502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>Хмельницький Василь Іванович</w:t>
            </w:r>
            <w:r w:rsidRPr="00EA4A0F">
              <w:rPr>
                <w:b w:val="0"/>
                <w:i/>
                <w:sz w:val="24"/>
                <w:szCs w:val="24"/>
              </w:rPr>
              <w:br/>
              <w:t>Україна, 04114, місто Київ, вул.</w:t>
            </w:r>
            <w:r w:rsidR="005E3541">
              <w:rPr>
                <w:b w:val="0"/>
                <w:i/>
                <w:sz w:val="24"/>
                <w:szCs w:val="24"/>
              </w:rPr>
              <w:t xml:space="preserve"> </w:t>
            </w:r>
            <w:r w:rsidRPr="00EA4A0F">
              <w:rPr>
                <w:b w:val="0"/>
                <w:i/>
                <w:sz w:val="24"/>
                <w:szCs w:val="24"/>
              </w:rPr>
              <w:t>Вишгородська</w:t>
            </w:r>
          </w:p>
        </w:tc>
      </w:tr>
      <w:tr w:rsidR="00E94376" w:rsidRPr="00EA4A0F" w14:paraId="416146B3" w14:textId="77777777" w:rsidTr="00742D1D">
        <w:trPr>
          <w:cantSplit/>
          <w:trHeight w:val="293"/>
        </w:trPr>
        <w:tc>
          <w:tcPr>
            <w:tcW w:w="2552" w:type="dxa"/>
          </w:tcPr>
          <w:p w14:paraId="4C31857D" w14:textId="0EAB7465" w:rsidR="00E94376" w:rsidRPr="00EA4A0F" w:rsidRDefault="00EE4070" w:rsidP="003E42B4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sz w:val="24"/>
                <w:szCs w:val="24"/>
              </w:rPr>
              <w:t xml:space="preserve"> </w:t>
            </w:r>
            <w:r w:rsidR="00E94376" w:rsidRPr="00EA4A0F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7173" w:type="dxa"/>
          </w:tcPr>
          <w:p w14:paraId="22DADD1C" w14:textId="2B1C3BD7" w:rsidR="00E94376" w:rsidRPr="00EA4A0F" w:rsidRDefault="00E94376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A4A0F">
              <w:rPr>
                <w:i/>
                <w:sz w:val="24"/>
                <w:szCs w:val="24"/>
              </w:rPr>
              <w:t xml:space="preserve">від </w:t>
            </w:r>
            <w:r w:rsidR="000D22AE" w:rsidRPr="00EA4A0F">
              <w:rPr>
                <w:i/>
                <w:sz w:val="24"/>
                <w:szCs w:val="24"/>
              </w:rPr>
              <w:t xml:space="preserve">05.06.2023 </w:t>
            </w:r>
            <w:r w:rsidR="00C245A6" w:rsidRPr="00EA4A0F">
              <w:rPr>
                <w:bCs/>
                <w:i/>
                <w:sz w:val="24"/>
                <w:szCs w:val="24"/>
              </w:rPr>
              <w:t>№ 514501061</w:t>
            </w:r>
          </w:p>
        </w:tc>
      </w:tr>
    </w:tbl>
    <w:p w14:paraId="4BE21E76" w14:textId="4133EC22" w:rsidR="00E94376" w:rsidRPr="00EA4A0F" w:rsidRDefault="001D56A7" w:rsidP="001D56A7">
      <w:pPr>
        <w:pStyle w:val="a7"/>
        <w:shd w:val="clear" w:color="auto" w:fill="auto"/>
        <w:ind w:left="704" w:hanging="704"/>
        <w:rPr>
          <w:b w:val="0"/>
        </w:rPr>
      </w:pPr>
      <w:r w:rsidRPr="00EA4A0F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FF6B48E" w14:textId="77777777" w:rsidR="001D56A7" w:rsidRPr="00EA4A0F" w:rsidRDefault="001D56A7" w:rsidP="00E94376">
      <w:pPr>
        <w:pStyle w:val="a7"/>
        <w:shd w:val="clear" w:color="auto" w:fill="auto"/>
        <w:ind w:left="704"/>
        <w:rPr>
          <w:sz w:val="24"/>
          <w:szCs w:val="24"/>
        </w:rPr>
      </w:pPr>
    </w:p>
    <w:p w14:paraId="670765EE" w14:textId="77777777" w:rsidR="008A338E" w:rsidRPr="00EA4A0F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333D04A6" w:rsidR="008A338E" w:rsidRPr="00EA4A0F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A4A0F">
        <w:rPr>
          <w:sz w:val="24"/>
          <w:szCs w:val="24"/>
        </w:rPr>
        <w:t xml:space="preserve">2. Відомості про земельну ділянку (кадастровий № </w:t>
      </w:r>
      <w:r w:rsidR="0027157C" w:rsidRPr="00EA4A0F">
        <w:rPr>
          <w:sz w:val="24"/>
          <w:szCs w:val="24"/>
        </w:rPr>
        <w:t>8000000000:90:336:0001</w:t>
      </w:r>
      <w:r w:rsidRPr="00EA4A0F">
        <w:rPr>
          <w:sz w:val="24"/>
          <w:szCs w:val="24"/>
        </w:rPr>
        <w:t>)</w:t>
      </w:r>
      <w:r w:rsidR="00A75FBE" w:rsidRPr="00EA4A0F">
        <w:rPr>
          <w:sz w:val="24"/>
          <w:szCs w:val="24"/>
        </w:rPr>
        <w:t>.</w:t>
      </w:r>
    </w:p>
    <w:tbl>
      <w:tblPr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7144"/>
      </w:tblGrid>
      <w:tr w:rsidR="008A338E" w:rsidRPr="00EA4A0F" w14:paraId="3BF60F57" w14:textId="77777777" w:rsidTr="00357F71">
        <w:trPr>
          <w:trHeight w:val="649"/>
        </w:trPr>
        <w:tc>
          <w:tcPr>
            <w:tcW w:w="2524" w:type="dxa"/>
            <w:shd w:val="clear" w:color="auto" w:fill="FFFFFF"/>
          </w:tcPr>
          <w:p w14:paraId="1C20B671" w14:textId="77777777" w:rsidR="00EE4070" w:rsidRPr="00EA4A0F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A4A0F">
              <w:rPr>
                <w:sz w:val="24"/>
                <w:szCs w:val="24"/>
              </w:rPr>
              <w:t xml:space="preserve"> </w:t>
            </w:r>
            <w:r w:rsidR="007B72F8" w:rsidRPr="00EA4A0F">
              <w:rPr>
                <w:sz w:val="24"/>
                <w:szCs w:val="24"/>
              </w:rPr>
              <w:t xml:space="preserve">Місце розташування </w:t>
            </w:r>
            <w:r w:rsidRPr="00EA4A0F">
              <w:rPr>
                <w:sz w:val="24"/>
                <w:szCs w:val="24"/>
              </w:rPr>
              <w:t xml:space="preserve"> </w:t>
            </w:r>
          </w:p>
          <w:p w14:paraId="65A3F1A6" w14:textId="2E03D8CE" w:rsidR="008A338E" w:rsidRPr="00EA4A0F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A4A0F">
              <w:rPr>
                <w:sz w:val="24"/>
                <w:szCs w:val="24"/>
              </w:rPr>
              <w:t xml:space="preserve"> </w:t>
            </w:r>
            <w:r w:rsidR="007B72F8" w:rsidRPr="00EA4A0F">
              <w:rPr>
                <w:sz w:val="18"/>
                <w:szCs w:val="18"/>
              </w:rPr>
              <w:t>(адреса)</w:t>
            </w:r>
          </w:p>
        </w:tc>
        <w:tc>
          <w:tcPr>
            <w:tcW w:w="7144" w:type="dxa"/>
            <w:shd w:val="clear" w:color="auto" w:fill="FFFFFF"/>
          </w:tcPr>
          <w:p w14:paraId="5D7A6809" w14:textId="3B923781" w:rsidR="008A338E" w:rsidRPr="00EA4A0F" w:rsidRDefault="007B72F8" w:rsidP="00482B34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EA4A0F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EA4A0F">
              <w:rPr>
                <w:i/>
                <w:iCs/>
                <w:sz w:val="24"/>
                <w:szCs w:val="24"/>
              </w:rPr>
              <w:t>Голосіївський</w:t>
            </w:r>
            <w:r w:rsidRPr="00EA4A0F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EA4A0F">
              <w:rPr>
                <w:i/>
                <w:iCs/>
                <w:sz w:val="24"/>
                <w:szCs w:val="24"/>
              </w:rPr>
              <w:t xml:space="preserve">вул. </w:t>
            </w:r>
            <w:proofErr w:type="spellStart"/>
            <w:r w:rsidR="0027157C" w:rsidRPr="00EA4A0F">
              <w:rPr>
                <w:i/>
                <w:iCs/>
                <w:sz w:val="24"/>
                <w:szCs w:val="24"/>
              </w:rPr>
              <w:t>Ліснича</w:t>
            </w:r>
            <w:proofErr w:type="spellEnd"/>
            <w:r w:rsidR="0027157C" w:rsidRPr="00EA4A0F">
              <w:rPr>
                <w:i/>
                <w:iCs/>
                <w:sz w:val="24"/>
                <w:szCs w:val="24"/>
              </w:rPr>
              <w:t>, 58</w:t>
            </w:r>
            <w:r w:rsidR="00482B34">
              <w:rPr>
                <w:i/>
                <w:iCs/>
                <w:sz w:val="24"/>
                <w:szCs w:val="24"/>
              </w:rPr>
              <w:t>-</w:t>
            </w:r>
            <w:r w:rsidR="0027157C" w:rsidRPr="00EA4A0F">
              <w:rPr>
                <w:i/>
                <w:iCs/>
                <w:sz w:val="24"/>
                <w:szCs w:val="24"/>
              </w:rPr>
              <w:t xml:space="preserve">А, </w:t>
            </w:r>
            <w:proofErr w:type="spellStart"/>
            <w:r w:rsidR="0027157C" w:rsidRPr="00EA4A0F">
              <w:rPr>
                <w:i/>
                <w:iCs/>
                <w:sz w:val="24"/>
                <w:szCs w:val="24"/>
              </w:rPr>
              <w:t>Ліснича</w:t>
            </w:r>
            <w:proofErr w:type="spellEnd"/>
            <w:r w:rsidR="0027157C" w:rsidRPr="00EA4A0F">
              <w:rPr>
                <w:i/>
                <w:iCs/>
                <w:sz w:val="24"/>
                <w:szCs w:val="24"/>
              </w:rPr>
              <w:t>, 58</w:t>
            </w:r>
            <w:r w:rsidR="00482B34">
              <w:rPr>
                <w:i/>
                <w:iCs/>
                <w:sz w:val="24"/>
                <w:szCs w:val="24"/>
              </w:rPr>
              <w:t>-</w:t>
            </w:r>
            <w:r w:rsidR="0027157C" w:rsidRPr="00EA4A0F">
              <w:rPr>
                <w:i/>
                <w:iCs/>
                <w:sz w:val="24"/>
                <w:szCs w:val="24"/>
              </w:rPr>
              <w:t>К</w:t>
            </w:r>
          </w:p>
        </w:tc>
      </w:tr>
      <w:tr w:rsidR="008A338E" w:rsidRPr="00EA4A0F" w14:paraId="70B999E4" w14:textId="77777777" w:rsidTr="00357F71">
        <w:trPr>
          <w:trHeight w:val="387"/>
        </w:trPr>
        <w:tc>
          <w:tcPr>
            <w:tcW w:w="2524" w:type="dxa"/>
            <w:shd w:val="clear" w:color="auto" w:fill="FFFFFF"/>
          </w:tcPr>
          <w:p w14:paraId="69B74FEC" w14:textId="64A122D0" w:rsidR="008A338E" w:rsidRPr="00EA4A0F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A4A0F">
              <w:rPr>
                <w:sz w:val="24"/>
                <w:szCs w:val="24"/>
              </w:rPr>
              <w:t xml:space="preserve"> </w:t>
            </w:r>
            <w:r w:rsidR="007B72F8" w:rsidRPr="00EA4A0F">
              <w:rPr>
                <w:sz w:val="24"/>
                <w:szCs w:val="24"/>
              </w:rPr>
              <w:t>Площа</w:t>
            </w:r>
          </w:p>
        </w:tc>
        <w:tc>
          <w:tcPr>
            <w:tcW w:w="7144" w:type="dxa"/>
            <w:shd w:val="clear" w:color="auto" w:fill="FFFFFF"/>
          </w:tcPr>
          <w:p w14:paraId="38821057" w14:textId="77777777" w:rsidR="008A338E" w:rsidRPr="00EA4A0F" w:rsidRDefault="0027157C" w:rsidP="00F2502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EA4A0F">
              <w:rPr>
                <w:i/>
                <w:iCs/>
                <w:sz w:val="24"/>
                <w:szCs w:val="24"/>
              </w:rPr>
              <w:t>0,8030</w:t>
            </w:r>
            <w:r w:rsidR="007B72F8" w:rsidRPr="00EA4A0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A4A0F" w14:paraId="7850D78D" w14:textId="77777777" w:rsidTr="00645041">
        <w:trPr>
          <w:trHeight w:val="604"/>
        </w:trPr>
        <w:tc>
          <w:tcPr>
            <w:tcW w:w="2524" w:type="dxa"/>
            <w:shd w:val="clear" w:color="auto" w:fill="FFFFFF"/>
            <w:vAlign w:val="bottom"/>
          </w:tcPr>
          <w:p w14:paraId="7C6703AB" w14:textId="77777777" w:rsidR="00EE4070" w:rsidRPr="00EA4A0F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A4A0F">
              <w:rPr>
                <w:sz w:val="24"/>
                <w:szCs w:val="24"/>
              </w:rPr>
              <w:t xml:space="preserve"> </w:t>
            </w:r>
            <w:r w:rsidR="007B72F8" w:rsidRPr="00EA4A0F">
              <w:rPr>
                <w:sz w:val="24"/>
                <w:szCs w:val="24"/>
              </w:rPr>
              <w:t xml:space="preserve">Вид та термін </w:t>
            </w:r>
            <w:r w:rsidRPr="00EA4A0F">
              <w:rPr>
                <w:sz w:val="24"/>
                <w:szCs w:val="24"/>
              </w:rPr>
              <w:t xml:space="preserve"> </w:t>
            </w:r>
          </w:p>
          <w:p w14:paraId="1B51BA30" w14:textId="1704B77A" w:rsidR="008A338E" w:rsidRPr="00EA4A0F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A4A0F">
              <w:rPr>
                <w:sz w:val="24"/>
                <w:szCs w:val="24"/>
              </w:rPr>
              <w:t xml:space="preserve"> </w:t>
            </w:r>
            <w:r w:rsidR="007B72F8" w:rsidRPr="00EA4A0F">
              <w:rPr>
                <w:sz w:val="24"/>
                <w:szCs w:val="24"/>
              </w:rPr>
              <w:t>користування</w:t>
            </w:r>
          </w:p>
        </w:tc>
        <w:tc>
          <w:tcPr>
            <w:tcW w:w="7144" w:type="dxa"/>
            <w:shd w:val="clear" w:color="auto" w:fill="FFFFFF"/>
            <w:vAlign w:val="bottom"/>
          </w:tcPr>
          <w:p w14:paraId="4BBEB5FD" w14:textId="77777777" w:rsidR="008A338E" w:rsidRPr="00EA4A0F" w:rsidRDefault="009648AB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A4A0F">
              <w:rPr>
                <w:i/>
                <w:sz w:val="24"/>
                <w:szCs w:val="24"/>
              </w:rPr>
              <w:t>оренда</w:t>
            </w:r>
          </w:p>
          <w:p w14:paraId="29608EBE" w14:textId="3945F46C" w:rsidR="003E42B4" w:rsidRPr="00EA4A0F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B1236A" w:rsidRPr="00EA4A0F" w14:paraId="473F8853" w14:textId="77777777" w:rsidTr="003E42B4">
        <w:trPr>
          <w:trHeight w:val="443"/>
        </w:trPr>
        <w:tc>
          <w:tcPr>
            <w:tcW w:w="2524" w:type="dxa"/>
            <w:shd w:val="clear" w:color="auto" w:fill="FFFFFF"/>
            <w:vAlign w:val="bottom"/>
          </w:tcPr>
          <w:p w14:paraId="0FD9ACE5" w14:textId="77777777" w:rsidR="00446F8C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A4A0F">
              <w:rPr>
                <w:sz w:val="24"/>
                <w:szCs w:val="24"/>
              </w:rPr>
              <w:t xml:space="preserve"> </w:t>
            </w:r>
            <w:r w:rsidR="00B2041A">
              <w:rPr>
                <w:sz w:val="24"/>
                <w:szCs w:val="24"/>
              </w:rPr>
              <w:t>Заявлене цільове</w:t>
            </w:r>
          </w:p>
          <w:p w14:paraId="7D47B05B" w14:textId="688D8A4F" w:rsidR="00B1236A" w:rsidRPr="00EA4A0F" w:rsidRDefault="00446F8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B2041A">
              <w:rPr>
                <w:sz w:val="24"/>
                <w:szCs w:val="24"/>
              </w:rPr>
              <w:t>призначення</w:t>
            </w:r>
          </w:p>
          <w:p w14:paraId="1FC509AA" w14:textId="05392B88" w:rsidR="003E42B4" w:rsidRPr="00EA4A0F" w:rsidRDefault="003E42B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FF"/>
            <w:vAlign w:val="bottom"/>
          </w:tcPr>
          <w:p w14:paraId="21822537" w14:textId="13C63DAC" w:rsidR="00B1236A" w:rsidRPr="00EA4A0F" w:rsidRDefault="00B1236A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A4A0F">
              <w:rPr>
                <w:i/>
                <w:sz w:val="24"/>
                <w:szCs w:val="24"/>
              </w:rPr>
              <w:t>для експлуатації та обслуговування комплексу відпочинку, реабілітації та спорту</w:t>
            </w:r>
          </w:p>
          <w:p w14:paraId="65108EB4" w14:textId="64DA3077" w:rsidR="003E42B4" w:rsidRPr="00EA4A0F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59FFEBA" w14:textId="667CDDD5" w:rsidR="008A338E" w:rsidRPr="00EA4A0F" w:rsidRDefault="008A338E">
      <w:pPr>
        <w:pStyle w:val="1"/>
        <w:shd w:val="clear" w:color="auto" w:fill="auto"/>
        <w:tabs>
          <w:tab w:val="left" w:pos="2134"/>
        </w:tabs>
        <w:spacing w:after="100" w:line="187" w:lineRule="auto"/>
        <w:jc w:val="both"/>
        <w:rPr>
          <w:sz w:val="24"/>
          <w:szCs w:val="24"/>
        </w:rPr>
      </w:pPr>
    </w:p>
    <w:p w14:paraId="1130B435" w14:textId="6A1193E0" w:rsidR="008A338E" w:rsidRPr="00EA4A0F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A4A0F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 w:rsidRPr="00EA4A0F">
        <w:rPr>
          <w:b/>
          <w:bCs/>
          <w:i w:val="0"/>
          <w:iCs w:val="0"/>
          <w:sz w:val="24"/>
          <w:szCs w:val="24"/>
        </w:rPr>
        <w:t>.</w:t>
      </w:r>
    </w:p>
    <w:p w14:paraId="7A1C29DB" w14:textId="5C0C6225" w:rsidR="00823CCF" w:rsidRPr="00EA4A0F" w:rsidRDefault="00823CCF" w:rsidP="00823CCF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  <w:r w:rsidRPr="00EA4A0F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1C7798">
        <w:rPr>
          <w:i w:val="0"/>
          <w:sz w:val="24"/>
          <w:szCs w:val="24"/>
        </w:rPr>
        <w:t xml:space="preserve"> </w:t>
      </w:r>
      <w:r w:rsidRPr="00EA4A0F">
        <w:rPr>
          <w:i w:val="0"/>
          <w:sz w:val="24"/>
          <w:szCs w:val="24"/>
        </w:rPr>
        <w:t>від</w:t>
      </w:r>
      <w:r w:rsidR="001C7798">
        <w:rPr>
          <w:i w:val="0"/>
          <w:sz w:val="24"/>
          <w:szCs w:val="24"/>
        </w:rPr>
        <w:t> </w:t>
      </w:r>
      <w:r w:rsidRPr="00EA4A0F">
        <w:rPr>
          <w:i w:val="0"/>
          <w:sz w:val="24"/>
          <w:szCs w:val="24"/>
        </w:rPr>
        <w:t>20</w:t>
      </w:r>
      <w:r w:rsidR="00C46C3D" w:rsidRPr="00EA4A0F">
        <w:rPr>
          <w:i w:val="0"/>
          <w:sz w:val="24"/>
          <w:szCs w:val="24"/>
        </w:rPr>
        <w:t>.04.</w:t>
      </w:r>
      <w:r w:rsidRPr="00EA4A0F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E74D8" w:rsidRPr="00EA4A0F">
        <w:rPr>
          <w:i w:val="0"/>
          <w:sz w:val="24"/>
          <w:szCs w:val="24"/>
        </w:rPr>
        <w:t>проєкт</w:t>
      </w:r>
      <w:r w:rsidRPr="00EA4A0F">
        <w:rPr>
          <w:i w:val="0"/>
          <w:sz w:val="24"/>
          <w:szCs w:val="24"/>
        </w:rPr>
        <w:t xml:space="preserve"> рішення Київської міської ради.</w:t>
      </w:r>
    </w:p>
    <w:p w14:paraId="640BA962" w14:textId="77777777" w:rsidR="00357F71" w:rsidRPr="00EA4A0F" w:rsidRDefault="00357F71" w:rsidP="00823CCF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</w:p>
    <w:p w14:paraId="257EBE7B" w14:textId="77777777" w:rsidR="00823CCF" w:rsidRPr="00EA4A0F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A4A0F">
        <w:rPr>
          <w:b/>
          <w:bCs/>
          <w:i w:val="0"/>
          <w:sz w:val="24"/>
          <w:szCs w:val="24"/>
        </w:rPr>
        <w:t>4. Мета прийняття рішення.</w:t>
      </w:r>
    </w:p>
    <w:p w14:paraId="5969834B" w14:textId="46AF1634" w:rsidR="006B434A" w:rsidRPr="00EA4A0F" w:rsidRDefault="006B434A" w:rsidP="006B434A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A4A0F">
        <w:rPr>
          <w:i w:val="0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5F3A2CE" w14:textId="727ED174" w:rsidR="00357F71" w:rsidRPr="00EA4A0F" w:rsidRDefault="00357F71" w:rsidP="006B434A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6EF4BBBF" w14:textId="742F2160" w:rsidR="00357F71" w:rsidRPr="00EA4A0F" w:rsidRDefault="00357F71" w:rsidP="002F12D1">
      <w:pPr>
        <w:pStyle w:val="a7"/>
        <w:shd w:val="clear" w:color="auto" w:fill="auto"/>
        <w:ind w:left="426"/>
        <w:rPr>
          <w:sz w:val="24"/>
          <w:szCs w:val="24"/>
        </w:rPr>
      </w:pPr>
    </w:p>
    <w:p w14:paraId="4F204840" w14:textId="22D58567" w:rsidR="00357F71" w:rsidRPr="00EA4A0F" w:rsidRDefault="00357F71" w:rsidP="002F12D1">
      <w:pPr>
        <w:pStyle w:val="a7"/>
        <w:shd w:val="clear" w:color="auto" w:fill="auto"/>
        <w:ind w:left="426"/>
        <w:rPr>
          <w:sz w:val="24"/>
          <w:szCs w:val="24"/>
        </w:rPr>
      </w:pPr>
    </w:p>
    <w:p w14:paraId="746B93F6" w14:textId="0A28E860" w:rsidR="00357F71" w:rsidRPr="00EA4A0F" w:rsidRDefault="00357F71" w:rsidP="002F12D1">
      <w:pPr>
        <w:pStyle w:val="a7"/>
        <w:shd w:val="clear" w:color="auto" w:fill="auto"/>
        <w:ind w:left="426"/>
        <w:rPr>
          <w:sz w:val="24"/>
          <w:szCs w:val="24"/>
        </w:rPr>
      </w:pPr>
    </w:p>
    <w:p w14:paraId="6B7F404F" w14:textId="7F06ED5F" w:rsidR="00823CCF" w:rsidRPr="00EA4A0F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A4A0F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823CCF" w:rsidRPr="00EA4A0F" w14:paraId="4DB64BA9" w14:textId="77777777" w:rsidTr="003E42B4">
        <w:trPr>
          <w:cantSplit/>
          <w:trHeight w:val="560"/>
        </w:trPr>
        <w:tc>
          <w:tcPr>
            <w:tcW w:w="2696" w:type="dxa"/>
          </w:tcPr>
          <w:p w14:paraId="6831FE2D" w14:textId="77777777" w:rsidR="00EE4070" w:rsidRPr="00EA4A0F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A4A0F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BD2F5A3" w14:textId="60F0E24E" w:rsidR="00823CCF" w:rsidRPr="00EA4A0F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A4A0F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943" w:type="dxa"/>
          </w:tcPr>
          <w:p w14:paraId="0A89386F" w14:textId="5C4ABF63" w:rsidR="00E075B9" w:rsidRPr="00EA4A0F" w:rsidRDefault="007660EC" w:rsidP="006F7CE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A0F"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розташовані</w:t>
            </w:r>
            <w:r w:rsidRPr="00EA4A0F">
              <w:rPr>
                <w:rFonts w:ascii="Times New Roman" w:eastAsia="Times New Roman" w:hAnsi="Times New Roman" w:cs="Times New Roman"/>
                <w:i/>
              </w:rPr>
              <w:t xml:space="preserve"> нежилі будівлі, які перебувають у власності ТОВАРИСТВА З ОБМЕЖЕНОЮ ВІДПОВІДАЛЬНІСТЮ «ДЕЛЬТА-БУД-ТЕХНОЛОГІЯ», а саме</w:t>
            </w:r>
            <w:r w:rsidR="00E075B9" w:rsidRPr="00EA4A0F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24C26455" w14:textId="1E1A185C" w:rsidR="00C04935" w:rsidRPr="00EA4A0F" w:rsidRDefault="00E075B9" w:rsidP="00C0493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A0F">
              <w:rPr>
                <w:sz w:val="28"/>
                <w:szCs w:val="28"/>
              </w:rPr>
              <w:t>–</w:t>
            </w:r>
            <w:r w:rsidRPr="00EA4A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 xml:space="preserve"> нежилий будинок (літ. А) загальною площею 2576,7</w:t>
            </w:r>
            <w:r w:rsidR="00EB2A1E" w:rsidRPr="00EA4A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EB2A1E" w:rsidRPr="00EA4A0F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="006F7CED" w:rsidRPr="00EA4A0F">
              <w:rPr>
                <w:rFonts w:ascii="Times New Roman" w:eastAsia="Times New Roman" w:hAnsi="Times New Roman" w:cs="Times New Roman"/>
                <w:i/>
              </w:rPr>
              <w:t xml:space="preserve"> м, право власності зареєстровано у Державному реєстрі речових прав на нерухоме майно </w:t>
            </w:r>
            <w:r w:rsidR="007660EC" w:rsidRPr="00EA4A0F">
              <w:rPr>
                <w:rFonts w:ascii="Times New Roman" w:eastAsia="Times New Roman" w:hAnsi="Times New Roman" w:cs="Times New Roman"/>
                <w:i/>
              </w:rPr>
              <w:t>01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>.</w:t>
            </w:r>
            <w:r w:rsidR="007660EC" w:rsidRPr="00EA4A0F">
              <w:rPr>
                <w:rFonts w:ascii="Times New Roman" w:eastAsia="Times New Roman" w:hAnsi="Times New Roman" w:cs="Times New Roman"/>
                <w:i/>
              </w:rPr>
              <w:t>1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>2.2</w:t>
            </w:r>
            <w:r w:rsidR="007660EC" w:rsidRPr="00EA4A0F">
              <w:rPr>
                <w:rFonts w:ascii="Times New Roman" w:eastAsia="Times New Roman" w:hAnsi="Times New Roman" w:cs="Times New Roman"/>
                <w:i/>
              </w:rPr>
              <w:t>022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>48582681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0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>8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 xml:space="preserve">.06.2023 № 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>335007601</w:t>
            </w:r>
            <w:r w:rsidR="006F7CED" w:rsidRPr="00EA4A0F">
              <w:rPr>
                <w:rFonts w:ascii="Times New Roman" w:eastAsia="Times New Roman" w:hAnsi="Times New Roman" w:cs="Times New Roman"/>
                <w:i/>
              </w:rPr>
              <w:t>)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37262716" w14:textId="1A311EC2" w:rsidR="00823CCF" w:rsidRPr="00EA4A0F" w:rsidRDefault="006F7CED" w:rsidP="00EB2A1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A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04935" w:rsidRPr="00EA4A0F">
              <w:rPr>
                <w:sz w:val="28"/>
                <w:szCs w:val="28"/>
              </w:rPr>
              <w:t>–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 xml:space="preserve">  нежил</w:t>
            </w:r>
            <w:r w:rsidR="00F109F2" w:rsidRPr="00EA4A0F">
              <w:rPr>
                <w:rFonts w:ascii="Times New Roman" w:eastAsia="Times New Roman" w:hAnsi="Times New Roman" w:cs="Times New Roman"/>
                <w:i/>
              </w:rPr>
              <w:t>а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 xml:space="preserve"> буд</w:t>
            </w:r>
            <w:r w:rsidR="00F109F2" w:rsidRPr="00EA4A0F">
              <w:rPr>
                <w:rFonts w:ascii="Times New Roman" w:eastAsia="Times New Roman" w:hAnsi="Times New Roman" w:cs="Times New Roman"/>
                <w:i/>
              </w:rPr>
              <w:t>івля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 w:rsidR="00EB2A1E" w:rsidRPr="00EA4A0F">
              <w:rPr>
                <w:rFonts w:ascii="Times New Roman" w:eastAsia="Times New Roman" w:hAnsi="Times New Roman" w:cs="Times New Roman"/>
                <w:i/>
              </w:rPr>
              <w:t>375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>,</w:t>
            </w:r>
            <w:r w:rsidR="00EB2A1E" w:rsidRPr="00EA4A0F">
              <w:rPr>
                <w:rFonts w:ascii="Times New Roman" w:eastAsia="Times New Roman" w:hAnsi="Times New Roman" w:cs="Times New Roman"/>
                <w:i/>
              </w:rPr>
              <w:t>9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C04935" w:rsidRPr="00EA4A0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C04935" w:rsidRPr="00EA4A0F">
              <w:rPr>
                <w:rFonts w:ascii="Times New Roman" w:eastAsia="Times New Roman" w:hAnsi="Times New Roman" w:cs="Times New Roman"/>
                <w:i/>
              </w:rPr>
              <w:t>, право власності зареєстровано у Державному реєстрі речових прав на нерухоме майно 01.12.2022, номер запису про право власності 4858</w:t>
            </w:r>
            <w:r w:rsidR="00EB2A1E" w:rsidRPr="00EA4A0F">
              <w:rPr>
                <w:rFonts w:ascii="Times New Roman" w:eastAsia="Times New Roman" w:hAnsi="Times New Roman" w:cs="Times New Roman"/>
                <w:i/>
              </w:rPr>
              <w:t>3066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08.06.2023 № 33500</w:t>
            </w:r>
            <w:r w:rsidR="00EB2A1E" w:rsidRPr="00EA4A0F">
              <w:rPr>
                <w:rFonts w:ascii="Times New Roman" w:eastAsia="Times New Roman" w:hAnsi="Times New Roman" w:cs="Times New Roman"/>
                <w:i/>
              </w:rPr>
              <w:t>7974</w:t>
            </w:r>
            <w:r w:rsidR="00C04935" w:rsidRPr="00EA4A0F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823CCF" w:rsidRPr="00EA4A0F" w14:paraId="01E099C6" w14:textId="77777777" w:rsidTr="003E42B4">
        <w:trPr>
          <w:cantSplit/>
          <w:trHeight w:val="295"/>
        </w:trPr>
        <w:tc>
          <w:tcPr>
            <w:tcW w:w="2696" w:type="dxa"/>
          </w:tcPr>
          <w:p w14:paraId="658175F9" w14:textId="1426C200" w:rsidR="00823CCF" w:rsidRPr="00EA4A0F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A4A0F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3" w:type="dxa"/>
          </w:tcPr>
          <w:p w14:paraId="3297BAA8" w14:textId="7F92390A" w:rsidR="00823CCF" w:rsidRPr="00EA4A0F" w:rsidRDefault="00BA1F7B" w:rsidP="00D94C57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A4A0F">
              <w:rPr>
                <w:b w:val="0"/>
                <w:i/>
                <w:color w:val="auto"/>
                <w:sz w:val="24"/>
                <w:szCs w:val="24"/>
              </w:rPr>
              <w:t xml:space="preserve">     Детальний план території відсутній</w:t>
            </w:r>
          </w:p>
        </w:tc>
      </w:tr>
      <w:tr w:rsidR="00823CCF" w:rsidRPr="00EA4A0F" w14:paraId="4C8F667B" w14:textId="77777777" w:rsidTr="003E42B4">
        <w:trPr>
          <w:cantSplit/>
          <w:trHeight w:val="840"/>
        </w:trPr>
        <w:tc>
          <w:tcPr>
            <w:tcW w:w="2696" w:type="dxa"/>
          </w:tcPr>
          <w:p w14:paraId="421D4772" w14:textId="77777777" w:rsidR="00EE4070" w:rsidRPr="00EA4A0F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A4A0F">
              <w:rPr>
                <w:b w:val="0"/>
                <w:i/>
                <w:sz w:val="24"/>
                <w:szCs w:val="24"/>
              </w:rPr>
              <w:t>Функціональне</w:t>
            </w:r>
            <w:r w:rsidR="00F057C7"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08369F0" w14:textId="77777777" w:rsidR="00EE4070" w:rsidRPr="00EA4A0F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F057C7" w:rsidRPr="00EA4A0F">
              <w:rPr>
                <w:b w:val="0"/>
                <w:i/>
                <w:sz w:val="24"/>
                <w:szCs w:val="24"/>
              </w:rPr>
              <w:t>призначення</w:t>
            </w:r>
            <w:r w:rsidR="00E14097"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A4A0F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0910F3" w:rsidRPr="00EA4A0F">
              <w:rPr>
                <w:b w:val="0"/>
                <w:i/>
                <w:sz w:val="24"/>
                <w:szCs w:val="24"/>
              </w:rPr>
              <w:t xml:space="preserve">з </w:t>
            </w:r>
          </w:p>
          <w:p w14:paraId="34B72DA8" w14:textId="2C83FEF2" w:rsidR="00823CCF" w:rsidRPr="00EA4A0F" w:rsidRDefault="00EE4070" w:rsidP="003E42B4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0910F3" w:rsidRPr="00EA4A0F">
              <w:rPr>
                <w:b w:val="0"/>
                <w:i/>
                <w:sz w:val="24"/>
                <w:szCs w:val="24"/>
              </w:rPr>
              <w:t>Генпланом</w:t>
            </w:r>
            <w:r w:rsidR="000910F3" w:rsidRPr="00EA4A0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3" w:type="dxa"/>
          </w:tcPr>
          <w:p w14:paraId="725F4964" w14:textId="165D303F" w:rsidR="00823CCF" w:rsidRPr="00EA4A0F" w:rsidRDefault="00BA1F7B" w:rsidP="004C314B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i/>
                <w:color w:val="auto"/>
                <w:sz w:val="24"/>
                <w:szCs w:val="24"/>
              </w:rPr>
              <w:t xml:space="preserve">     Відповідно до Генерального плану міста Києва, затвердженого рішенням Київської міської ради від 28.03.2002 №</w:t>
            </w:r>
            <w:r w:rsidR="004C314B" w:rsidRPr="00EA4A0F">
              <w:rPr>
                <w:b w:val="0"/>
                <w:i/>
                <w:color w:val="auto"/>
                <w:sz w:val="24"/>
                <w:szCs w:val="24"/>
              </w:rPr>
              <w:t> </w:t>
            </w:r>
            <w:r w:rsidRPr="00EA4A0F">
              <w:rPr>
                <w:b w:val="0"/>
                <w:i/>
                <w:color w:val="auto"/>
                <w:sz w:val="24"/>
                <w:szCs w:val="24"/>
              </w:rPr>
              <w:t xml:space="preserve">370/1804, земельна ділянка за функціональним призначенням належить частково до </w:t>
            </w:r>
            <w:r w:rsidR="004C314B" w:rsidRPr="00EA4A0F">
              <w:rPr>
                <w:b w:val="0"/>
                <w:i/>
                <w:color w:val="auto"/>
                <w:sz w:val="24"/>
                <w:szCs w:val="24"/>
              </w:rPr>
              <w:t>комунально-складської території (існуючі) та частково до території лугів та лугопарків (існуючі)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05.06.2023 № 055-4057)</w:t>
            </w:r>
            <w:r w:rsidRPr="00EA4A0F">
              <w:rPr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823CCF" w:rsidRPr="00EA4A0F" w14:paraId="4B34BDD7" w14:textId="77777777" w:rsidTr="003E42B4">
        <w:trPr>
          <w:cantSplit/>
          <w:trHeight w:val="280"/>
        </w:trPr>
        <w:tc>
          <w:tcPr>
            <w:tcW w:w="2696" w:type="dxa"/>
          </w:tcPr>
          <w:p w14:paraId="345B5EEA" w14:textId="5ED84CD3" w:rsidR="00823CCF" w:rsidRPr="00EA4A0F" w:rsidRDefault="00EE4070" w:rsidP="003E42B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EA4A0F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3" w:type="dxa"/>
          </w:tcPr>
          <w:p w14:paraId="305515DE" w14:textId="2BA8FE99" w:rsidR="00823CCF" w:rsidRPr="00EA4A0F" w:rsidRDefault="00BA1F7B" w:rsidP="00EB136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bCs w:val="0"/>
                <w:i/>
                <w:sz w:val="24"/>
                <w:szCs w:val="24"/>
              </w:rPr>
              <w:t xml:space="preserve">     Земельна ділянка належить до земель комунальної власності територіальної громади міста Києва.</w:t>
            </w:r>
          </w:p>
        </w:tc>
      </w:tr>
      <w:tr w:rsidR="00657FEA" w:rsidRPr="00EA4A0F" w14:paraId="13BD6CA2" w14:textId="77777777" w:rsidTr="003E42B4">
        <w:trPr>
          <w:cantSplit/>
          <w:trHeight w:val="575"/>
        </w:trPr>
        <w:tc>
          <w:tcPr>
            <w:tcW w:w="2696" w:type="dxa"/>
          </w:tcPr>
          <w:p w14:paraId="0E65F9C0" w14:textId="77777777" w:rsidR="00657FEA" w:rsidRPr="00EA4A0F" w:rsidRDefault="00657FEA" w:rsidP="00657FEA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Розташування в зеленій  </w:t>
            </w:r>
          </w:p>
          <w:p w14:paraId="28D4156D" w14:textId="792B0261" w:rsidR="00657FEA" w:rsidRPr="00EA4A0F" w:rsidRDefault="00657FEA" w:rsidP="00657FEA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943" w:type="dxa"/>
          </w:tcPr>
          <w:p w14:paraId="6B46BC94" w14:textId="20191DE7" w:rsidR="00657FEA" w:rsidRPr="00EA4A0F" w:rsidRDefault="00657FEA" w:rsidP="00657FEA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A4A0F">
              <w:rPr>
                <w:b w:val="0"/>
                <w:i/>
                <w:color w:val="auto"/>
                <w:sz w:val="24"/>
                <w:szCs w:val="24"/>
              </w:rPr>
              <w:t xml:space="preserve">    Земельна ділянка не входить до зеленої зони.</w:t>
            </w:r>
          </w:p>
        </w:tc>
      </w:tr>
      <w:tr w:rsidR="00657FEA" w:rsidRPr="00EA4A0F" w14:paraId="423FF558" w14:textId="77777777" w:rsidTr="002A7F43">
        <w:trPr>
          <w:cantSplit/>
          <w:trHeight w:val="5825"/>
        </w:trPr>
        <w:tc>
          <w:tcPr>
            <w:tcW w:w="2696" w:type="dxa"/>
          </w:tcPr>
          <w:p w14:paraId="15C2B572" w14:textId="020735F5" w:rsidR="00657FEA" w:rsidRPr="00EA4A0F" w:rsidRDefault="00657FEA" w:rsidP="00657FEA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A4A0F">
              <w:rPr>
                <w:b w:val="0"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943" w:type="dxa"/>
          </w:tcPr>
          <w:p w14:paraId="6E52DD6C" w14:textId="758D86BD" w:rsidR="00657FEA" w:rsidRDefault="00657FEA" w:rsidP="00657F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A4A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Земельна ділянка розташована в межах </w:t>
            </w:r>
            <w:r w:rsidR="004F16A8" w:rsidRPr="00EA4A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орієнтовного положення прибережної захисної смуги р. Дніпро</w:t>
            </w:r>
            <w:r w:rsidRPr="00EA4A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F8381A9" w14:textId="6388A06B" w:rsidR="00F13B32" w:rsidRPr="00F13B32" w:rsidRDefault="00F13B32" w:rsidP="00F13B32">
            <w:pPr>
              <w:pStyle w:val="ParagraphStyle"/>
              <w:jc w:val="both"/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    З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емельна ділянка площею 0,8030 га (кадастровий номер 8000000000:90:336:0001) на вул. </w:t>
            </w:r>
            <w:proofErr w:type="spellStart"/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>Лісничій</w:t>
            </w:r>
            <w:proofErr w:type="spellEnd"/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>, 58 (Жуків острів) у Голосіївському районі м. Києва на підставі п. 1 рішення Київської міської ради від 29.04.2004 № 232/1442 передана в оренду на 15 років акціонерному товариству «</w:t>
            </w:r>
            <w:proofErr w:type="spellStart"/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>Нелгілін</w:t>
            </w:r>
            <w:proofErr w:type="spellEnd"/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» (АS NЕLGІLІN) для експлуатації та обслуговування будівель і споруд насосної 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>станції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  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(договір 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  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>оренди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  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земельної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  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ділянки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 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від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 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 22.08.2005 </w:t>
            </w:r>
            <w:r w:rsidR="00C92DA7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br/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№ 79-6-00339, термін дії </w:t>
            </w:r>
            <w:r w:rsidR="00746380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>за</w:t>
            </w:r>
            <w:r w:rsidRPr="00F13B32">
              <w:rPr>
                <w:rFonts w:ascii="Times New Roman" w:eastAsia="Courier New" w:hAnsi="Times New Roman"/>
                <w:bCs/>
                <w:i/>
                <w:iCs/>
                <w:color w:val="000000"/>
                <w:shd w:val="clear" w:color="auto" w:fill="FFFFFF"/>
                <w:lang w:val="uk-UA" w:eastAsia="uk-UA" w:bidi="uk-UA"/>
              </w:rPr>
              <w:t xml:space="preserve">кінчився 22.08.2020). </w:t>
            </w:r>
          </w:p>
          <w:p w14:paraId="53121253" w14:textId="66FCF61B" w:rsidR="00F13B32" w:rsidRPr="00F13B32" w:rsidRDefault="00F13B32" w:rsidP="00F13B3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Pr="00F13B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Київська міська рада рішення про поновлення договору оренди вказаної земельної ділянки не приймала.</w:t>
            </w:r>
          </w:p>
          <w:p w14:paraId="69B790EE" w14:textId="0BF04A86" w:rsidR="00657FEA" w:rsidRPr="00F13B32" w:rsidRDefault="00F13B32" w:rsidP="002A7F43">
            <w:pPr>
              <w:jc w:val="both"/>
              <w:rPr>
                <w:b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657FEA" w:rsidRPr="00F13B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  <w:r w:rsidR="002A7F4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</w:p>
        </w:tc>
      </w:tr>
      <w:tr w:rsidR="002A7F43" w:rsidRPr="00EA4A0F" w14:paraId="0D90E18F" w14:textId="77777777" w:rsidTr="003E42B4">
        <w:trPr>
          <w:cantSplit/>
          <w:trHeight w:val="1615"/>
        </w:trPr>
        <w:tc>
          <w:tcPr>
            <w:tcW w:w="2696" w:type="dxa"/>
          </w:tcPr>
          <w:p w14:paraId="28073034" w14:textId="77777777" w:rsidR="002A7F43" w:rsidRPr="00EA4A0F" w:rsidRDefault="002A7F43" w:rsidP="00657FEA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943" w:type="dxa"/>
          </w:tcPr>
          <w:p w14:paraId="1DE6D712" w14:textId="441DDDC0" w:rsidR="002A7F43" w:rsidRPr="00F13B32" w:rsidRDefault="002A7F43" w:rsidP="002A7F4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Pr="00F13B3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6D11149" w14:textId="3BD59432" w:rsidR="002A7F43" w:rsidRPr="00EA4A0F" w:rsidRDefault="002A7F43" w:rsidP="002A7F43">
            <w:pPr>
              <w:pStyle w:val="a7"/>
              <w:jc w:val="both"/>
              <w:rPr>
                <w:bCs w:val="0"/>
                <w:i/>
                <w:iCs/>
                <w:shd w:val="clear" w:color="auto" w:fill="FFFFFF"/>
              </w:rPr>
            </w:pPr>
            <w:r w:rsidRPr="00F13B32">
              <w:rPr>
                <w:rFonts w:eastAsia="Courier New"/>
                <w:b w:val="0"/>
                <w:i/>
                <w:iCs/>
                <w:sz w:val="24"/>
                <w:szCs w:val="24"/>
                <w:shd w:val="clear" w:color="auto" w:fill="FFFFFF"/>
              </w:rPr>
              <w:t xml:space="preserve">   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4FD47DC" w14:textId="77777777" w:rsidR="00823CCF" w:rsidRPr="00EA4A0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63BAA7EC" w14:textId="77777777" w:rsidR="00823CCF" w:rsidRPr="00EA4A0F" w:rsidRDefault="00823CCF" w:rsidP="003E42B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</w:rPr>
      </w:pPr>
      <w:r w:rsidRPr="00EA4A0F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AC9033F" w14:textId="77777777" w:rsidR="00823CCF" w:rsidRPr="00EA4A0F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42859FC3" w14:textId="30A17487" w:rsidR="000A31BA" w:rsidRDefault="00823CCF" w:rsidP="000A31BA">
      <w:pPr>
        <w:pStyle w:val="1"/>
        <w:spacing w:line="233" w:lineRule="auto"/>
        <w:ind w:firstLine="440"/>
        <w:jc w:val="both"/>
        <w:rPr>
          <w:i w:val="0"/>
          <w:sz w:val="24"/>
          <w:szCs w:val="24"/>
        </w:rPr>
      </w:pPr>
      <w:r w:rsidRPr="00EA4A0F">
        <w:rPr>
          <w:i w:val="0"/>
          <w:sz w:val="24"/>
          <w:szCs w:val="24"/>
        </w:rPr>
        <w:t xml:space="preserve">Загальні </w:t>
      </w:r>
      <w:r w:rsidR="000A31BA" w:rsidRPr="00EA4A0F">
        <w:rPr>
          <w:i w:val="0"/>
          <w:sz w:val="24"/>
          <w:szCs w:val="24"/>
        </w:rPr>
        <w:t>засади та порядок відмови у наданні дозволу на розроблення документації із землеустрою визначено статтями 9, 123 Земельного кодексу України.</w:t>
      </w:r>
    </w:p>
    <w:p w14:paraId="1B4EDC93" w14:textId="513FD8AD" w:rsidR="000A31BA" w:rsidRPr="00EA4A0F" w:rsidRDefault="000A31BA" w:rsidP="000A31BA">
      <w:pPr>
        <w:pStyle w:val="1"/>
        <w:spacing w:line="233" w:lineRule="auto"/>
        <w:ind w:firstLine="440"/>
        <w:jc w:val="both"/>
        <w:rPr>
          <w:i w:val="0"/>
          <w:sz w:val="24"/>
          <w:szCs w:val="24"/>
        </w:rPr>
      </w:pPr>
      <w:r w:rsidRPr="00EA4A0F">
        <w:rPr>
          <w:i w:val="0"/>
          <w:sz w:val="24"/>
          <w:szCs w:val="24"/>
        </w:rPr>
        <w:t xml:space="preserve">Проєкт рішення не містить інформації з обмеженим доступом у розумінні статті 6 Закону України «Про доступ до публічної інформації». </w:t>
      </w:r>
    </w:p>
    <w:p w14:paraId="26CD0666" w14:textId="3B70B9FC" w:rsidR="00BF0CFA" w:rsidRPr="00EA4A0F" w:rsidRDefault="000A31BA" w:rsidP="000A31BA">
      <w:pPr>
        <w:pStyle w:val="1"/>
        <w:shd w:val="clear" w:color="auto" w:fill="auto"/>
        <w:spacing w:line="233" w:lineRule="auto"/>
        <w:ind w:firstLine="440"/>
        <w:jc w:val="both"/>
        <w:rPr>
          <w:i w:val="0"/>
          <w:color w:val="auto"/>
          <w:sz w:val="24"/>
          <w:szCs w:val="24"/>
        </w:rPr>
      </w:pPr>
      <w:r w:rsidRPr="00EA4A0F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B80CF42" w14:textId="77777777" w:rsidR="001D56A7" w:rsidRPr="00EA4A0F" w:rsidRDefault="001D56A7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E3E18E1" w14:textId="77777777" w:rsidR="00823CCF" w:rsidRPr="00EA4A0F" w:rsidRDefault="00823CCF" w:rsidP="003E42B4">
      <w:pPr>
        <w:pStyle w:val="1"/>
        <w:shd w:val="clear" w:color="auto" w:fill="auto"/>
        <w:spacing w:line="230" w:lineRule="auto"/>
        <w:ind w:left="142" w:firstLine="284"/>
        <w:rPr>
          <w:i w:val="0"/>
          <w:sz w:val="24"/>
          <w:szCs w:val="24"/>
        </w:rPr>
      </w:pPr>
      <w:r w:rsidRPr="00EA4A0F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6F4D3A97" w14:textId="77777777" w:rsidR="00823CCF" w:rsidRPr="00EA4A0F" w:rsidRDefault="00823CCF" w:rsidP="003E42B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A4A0F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B3EDC18" w14:textId="77777777" w:rsidR="00823CCF" w:rsidRPr="00EA4A0F" w:rsidRDefault="00823CCF" w:rsidP="00823CC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658E62AE" w14:textId="77777777" w:rsidR="00823CCF" w:rsidRPr="00EA4A0F" w:rsidRDefault="00823CCF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EA4A0F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73B98782" w14:textId="77777777" w:rsidR="000A31BA" w:rsidRPr="00EA4A0F" w:rsidRDefault="000A31BA" w:rsidP="000A31BA">
      <w:pPr>
        <w:spacing w:after="120"/>
        <w:ind w:left="426"/>
        <w:rPr>
          <w:rFonts w:ascii="Times New Roman" w:eastAsia="Times New Roman" w:hAnsi="Times New Roman" w:cs="Times New Roman"/>
          <w:iCs/>
          <w:color w:val="auto"/>
        </w:rPr>
      </w:pPr>
      <w:r w:rsidRPr="00EA4A0F">
        <w:rPr>
          <w:rFonts w:ascii="Times New Roman" w:eastAsia="Times New Roman" w:hAnsi="Times New Roman" w:cs="Times New Roman"/>
          <w:iCs/>
        </w:rPr>
        <w:t>Рішення не тягне за собою жодних соціально-економічних та інших наслідків.</w:t>
      </w:r>
    </w:p>
    <w:p w14:paraId="6B0F1F35" w14:textId="1253A2AA" w:rsidR="009031CB" w:rsidRPr="00EA4A0F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A4A0F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A4A0F">
        <w:rPr>
          <w:rStyle w:val="ad"/>
          <w:b w:val="0"/>
          <w:i w:val="0"/>
          <w:sz w:val="20"/>
          <w:szCs w:val="20"/>
        </w:rPr>
        <w:t>Валентина ПЕЛИХ</w:t>
      </w:r>
    </w:p>
    <w:p w14:paraId="61404D79" w14:textId="00E74F45" w:rsidR="00F72E97" w:rsidRPr="00EA4A0F" w:rsidRDefault="00F72E97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p w14:paraId="44D8CC14" w14:textId="77777777" w:rsidR="003E42B4" w:rsidRPr="00EA4A0F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2E97" w:rsidRPr="00EA4A0F" w14:paraId="44F98C9D" w14:textId="77777777" w:rsidTr="00F72E97">
        <w:trPr>
          <w:trHeight w:val="663"/>
        </w:trPr>
        <w:tc>
          <w:tcPr>
            <w:tcW w:w="4814" w:type="dxa"/>
            <w:hideMark/>
          </w:tcPr>
          <w:p w14:paraId="3FAACC09" w14:textId="2C445128" w:rsidR="00F72E97" w:rsidRPr="00EA4A0F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</w:rPr>
            </w:pPr>
            <w:r w:rsidRPr="00EA4A0F">
              <w:rPr>
                <w:rStyle w:val="ad"/>
                <w:b w:val="0"/>
                <w:sz w:val="24"/>
                <w:szCs w:val="24"/>
              </w:rPr>
              <w:t xml:space="preserve">Директор </w:t>
            </w:r>
            <w:r w:rsidR="00F72E97" w:rsidRPr="00EA4A0F">
              <w:rPr>
                <w:rStyle w:val="ad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518DB8DB" w14:textId="556566AF" w:rsidR="00F72E97" w:rsidRPr="00EA4A0F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EA4A0F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7DA0A24" w14:textId="7D8525B1" w:rsidR="00823CCF" w:rsidRPr="00EA4A0F" w:rsidRDefault="00823CCF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14:paraId="7803F015" w14:textId="77777777" w:rsidR="00B60F63" w:rsidRPr="00EA4A0F" w:rsidRDefault="00B60F63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sectPr w:rsidR="00B60F63" w:rsidRPr="00EA4A0F" w:rsidSect="003E4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BFE3" w14:textId="77777777" w:rsidR="004C65E2" w:rsidRDefault="004C65E2">
      <w:r>
        <w:separator/>
      </w:r>
    </w:p>
  </w:endnote>
  <w:endnote w:type="continuationSeparator" w:id="0">
    <w:p w14:paraId="4876808D" w14:textId="77777777" w:rsidR="004C65E2" w:rsidRDefault="004C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19D" w14:textId="77777777" w:rsidR="00AE7F33" w:rsidRDefault="00AE7F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23" w14:textId="77777777" w:rsidR="00AE7F33" w:rsidRDefault="00AE7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E2B0" w14:textId="77777777" w:rsidR="004C65E2" w:rsidRDefault="004C65E2"/>
  </w:footnote>
  <w:footnote w:type="continuationSeparator" w:id="0">
    <w:p w14:paraId="008C5C27" w14:textId="77777777" w:rsidR="004C65E2" w:rsidRDefault="004C65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A443" w14:textId="77777777" w:rsidR="00AE7F33" w:rsidRDefault="00AE7F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7662" w14:textId="10A37A44" w:rsidR="00F57DDE" w:rsidRDefault="00ED1BC4" w:rsidP="00ED1BC4">
    <w:pPr>
      <w:pStyle w:val="22"/>
      <w:shd w:val="clear" w:color="auto" w:fill="auto"/>
      <w:spacing w:after="0"/>
      <w:ind w:left="2680" w:firstLine="14"/>
      <w:jc w:val="center"/>
      <w:rPr>
        <w:sz w:val="12"/>
        <w:szCs w:val="12"/>
      </w:rPr>
    </w:pPr>
    <w:r w:rsidRPr="004A70C3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4A70C3">
      <w:rPr>
        <w:sz w:val="12"/>
        <w:szCs w:val="12"/>
        <w:lang w:val="ru-RU"/>
      </w:rPr>
      <w:t xml:space="preserve"> </w:t>
    </w:r>
    <w:r w:rsidR="00F57DDE">
      <w:rPr>
        <w:sz w:val="12"/>
        <w:szCs w:val="12"/>
      </w:rPr>
      <w:t xml:space="preserve">Пояснювальна записка № </w:t>
    </w:r>
    <w:r w:rsidR="00C9228B" w:rsidRPr="004A70C3">
      <w:rPr>
        <w:sz w:val="12"/>
        <w:szCs w:val="12"/>
        <w:lang w:val="ru-RU"/>
      </w:rPr>
      <w:t>ПЗН-55022</w:t>
    </w:r>
    <w:r w:rsidR="00F57DDE">
      <w:rPr>
        <w:sz w:val="12"/>
        <w:szCs w:val="12"/>
      </w:rPr>
      <w:t xml:space="preserve"> від </w:t>
    </w:r>
    <w:r w:rsidR="004C235D" w:rsidRPr="004A70C3">
      <w:rPr>
        <w:i w:val="0"/>
        <w:sz w:val="12"/>
        <w:szCs w:val="12"/>
        <w:lang w:val="ru-RU"/>
      </w:rPr>
      <w:t>08.06.2023</w:t>
    </w:r>
    <w:r w:rsidR="00F57DDE">
      <w:rPr>
        <w:sz w:val="12"/>
        <w:szCs w:val="12"/>
      </w:rPr>
      <w:t xml:space="preserve"> до клопотання 514501061</w:t>
    </w:r>
  </w:p>
  <w:p w14:paraId="6D040C83" w14:textId="12578E62" w:rsidR="00F57DDE" w:rsidRPr="007566A0" w:rsidRDefault="00F57DDE" w:rsidP="007566A0">
    <w:pPr>
      <w:pStyle w:val="a9"/>
      <w:jc w:val="right"/>
      <w:rPr>
        <w:rFonts w:ascii="Times New Roman" w:hAnsi="Times New Roman" w:cs="Times New Roman"/>
      </w:rPr>
    </w:pPr>
    <w:r w:rsidRPr="00C9228B">
      <w:rPr>
        <w:rFonts w:ascii="Times New Roman" w:hAnsi="Times New Roman" w:cs="Times New Roman"/>
        <w:sz w:val="12"/>
        <w:szCs w:val="12"/>
      </w:rPr>
      <w:t>Сторінка</w:t>
    </w:r>
    <w:r w:rsidRPr="00C9228B">
      <w:rPr>
        <w:rFonts w:ascii="Times New Roman" w:hAnsi="Times New Roman" w:cs="Times New Roman"/>
        <w:sz w:val="12"/>
        <w:szCs w:val="12"/>
        <w:lang w:val="ru-RU"/>
      </w:rPr>
      <w:t xml:space="preserve"> </w:t>
    </w:r>
    <w:sdt>
      <w:sdtPr>
        <w:rPr>
          <w:rFonts w:ascii="Times New Roman" w:hAnsi="Times New Roman" w:cs="Times New Roman"/>
        </w:rPr>
        <w:id w:val="-972446427"/>
        <w:docPartObj>
          <w:docPartGallery w:val="Page Numbers (Top of Page)"/>
          <w:docPartUnique/>
        </w:docPartObj>
      </w:sdtPr>
      <w:sdtEndPr/>
      <w:sdtContent>
        <w:r w:rsidRPr="00C9228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9228B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46F8C" w:rsidRPr="00446F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F4D" w14:textId="77777777" w:rsidR="00AE7F33" w:rsidRDefault="00AE7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502C7"/>
    <w:rsid w:val="000910F3"/>
    <w:rsid w:val="000A31BA"/>
    <w:rsid w:val="000B1746"/>
    <w:rsid w:val="000D22AE"/>
    <w:rsid w:val="000E6C42"/>
    <w:rsid w:val="000F51A2"/>
    <w:rsid w:val="001226D9"/>
    <w:rsid w:val="00126B6B"/>
    <w:rsid w:val="00135F96"/>
    <w:rsid w:val="00152566"/>
    <w:rsid w:val="0016268B"/>
    <w:rsid w:val="001872D3"/>
    <w:rsid w:val="00194FDB"/>
    <w:rsid w:val="001B4CF3"/>
    <w:rsid w:val="001C7798"/>
    <w:rsid w:val="001D56A7"/>
    <w:rsid w:val="001E1099"/>
    <w:rsid w:val="001E1DC3"/>
    <w:rsid w:val="00201AB8"/>
    <w:rsid w:val="00212B49"/>
    <w:rsid w:val="00222EBC"/>
    <w:rsid w:val="00254787"/>
    <w:rsid w:val="00266B26"/>
    <w:rsid w:val="0027157C"/>
    <w:rsid w:val="002A6A07"/>
    <w:rsid w:val="002A7F43"/>
    <w:rsid w:val="002C31D9"/>
    <w:rsid w:val="002D306E"/>
    <w:rsid w:val="002F12D1"/>
    <w:rsid w:val="00306CBB"/>
    <w:rsid w:val="00332156"/>
    <w:rsid w:val="00333098"/>
    <w:rsid w:val="003559F0"/>
    <w:rsid w:val="00357F71"/>
    <w:rsid w:val="0037396E"/>
    <w:rsid w:val="003870E9"/>
    <w:rsid w:val="00391F08"/>
    <w:rsid w:val="003C1CD5"/>
    <w:rsid w:val="003C3461"/>
    <w:rsid w:val="003E42B4"/>
    <w:rsid w:val="003F7983"/>
    <w:rsid w:val="004078CF"/>
    <w:rsid w:val="00434B4C"/>
    <w:rsid w:val="00446F8C"/>
    <w:rsid w:val="0045563D"/>
    <w:rsid w:val="00482B34"/>
    <w:rsid w:val="0049406D"/>
    <w:rsid w:val="004A0394"/>
    <w:rsid w:val="004A3A68"/>
    <w:rsid w:val="004A70C3"/>
    <w:rsid w:val="004C235D"/>
    <w:rsid w:val="004C314B"/>
    <w:rsid w:val="004C65E2"/>
    <w:rsid w:val="004D3415"/>
    <w:rsid w:val="004F16A8"/>
    <w:rsid w:val="00524A88"/>
    <w:rsid w:val="0056003D"/>
    <w:rsid w:val="005642E9"/>
    <w:rsid w:val="00570BA1"/>
    <w:rsid w:val="005754BF"/>
    <w:rsid w:val="005C6293"/>
    <w:rsid w:val="005E3541"/>
    <w:rsid w:val="006306D9"/>
    <w:rsid w:val="006351D8"/>
    <w:rsid w:val="00645041"/>
    <w:rsid w:val="00657FEA"/>
    <w:rsid w:val="006B3AD8"/>
    <w:rsid w:val="006B434A"/>
    <w:rsid w:val="006B6F5F"/>
    <w:rsid w:val="006C2481"/>
    <w:rsid w:val="006E6C90"/>
    <w:rsid w:val="006F7CED"/>
    <w:rsid w:val="00742D1D"/>
    <w:rsid w:val="00746380"/>
    <w:rsid w:val="00751686"/>
    <w:rsid w:val="007566A0"/>
    <w:rsid w:val="007660EC"/>
    <w:rsid w:val="0078020B"/>
    <w:rsid w:val="007812BA"/>
    <w:rsid w:val="007A0CA0"/>
    <w:rsid w:val="007B72F8"/>
    <w:rsid w:val="007D23D5"/>
    <w:rsid w:val="007D5596"/>
    <w:rsid w:val="007F163D"/>
    <w:rsid w:val="00823CCF"/>
    <w:rsid w:val="00826E1C"/>
    <w:rsid w:val="008310F9"/>
    <w:rsid w:val="00843FD3"/>
    <w:rsid w:val="00856E90"/>
    <w:rsid w:val="0089050F"/>
    <w:rsid w:val="00892D12"/>
    <w:rsid w:val="008A338E"/>
    <w:rsid w:val="008B3E2C"/>
    <w:rsid w:val="008E54D2"/>
    <w:rsid w:val="009031CB"/>
    <w:rsid w:val="0093425C"/>
    <w:rsid w:val="00936CCA"/>
    <w:rsid w:val="009400A4"/>
    <w:rsid w:val="009444A4"/>
    <w:rsid w:val="0095007E"/>
    <w:rsid w:val="009552A3"/>
    <w:rsid w:val="009648AB"/>
    <w:rsid w:val="00981864"/>
    <w:rsid w:val="009A01FE"/>
    <w:rsid w:val="009A33C5"/>
    <w:rsid w:val="009B1087"/>
    <w:rsid w:val="009B3430"/>
    <w:rsid w:val="009E3D95"/>
    <w:rsid w:val="009F0D03"/>
    <w:rsid w:val="009F2723"/>
    <w:rsid w:val="00A16E11"/>
    <w:rsid w:val="00A31B11"/>
    <w:rsid w:val="00A663DF"/>
    <w:rsid w:val="00A75FBE"/>
    <w:rsid w:val="00A839DE"/>
    <w:rsid w:val="00AE7F33"/>
    <w:rsid w:val="00B07A01"/>
    <w:rsid w:val="00B10D2A"/>
    <w:rsid w:val="00B1236A"/>
    <w:rsid w:val="00B2041A"/>
    <w:rsid w:val="00B26CF9"/>
    <w:rsid w:val="00B45846"/>
    <w:rsid w:val="00B60F63"/>
    <w:rsid w:val="00B8445E"/>
    <w:rsid w:val="00BA1F7B"/>
    <w:rsid w:val="00BC31FD"/>
    <w:rsid w:val="00BC524D"/>
    <w:rsid w:val="00BE74D8"/>
    <w:rsid w:val="00BF0CFA"/>
    <w:rsid w:val="00BF610D"/>
    <w:rsid w:val="00C04935"/>
    <w:rsid w:val="00C1298E"/>
    <w:rsid w:val="00C166DB"/>
    <w:rsid w:val="00C23E5E"/>
    <w:rsid w:val="00C245A6"/>
    <w:rsid w:val="00C3239C"/>
    <w:rsid w:val="00C46C3D"/>
    <w:rsid w:val="00C746FD"/>
    <w:rsid w:val="00C9228B"/>
    <w:rsid w:val="00C92DA7"/>
    <w:rsid w:val="00CA7A4D"/>
    <w:rsid w:val="00CB7CC5"/>
    <w:rsid w:val="00D13E77"/>
    <w:rsid w:val="00D256F1"/>
    <w:rsid w:val="00D269C6"/>
    <w:rsid w:val="00D40637"/>
    <w:rsid w:val="00D45A11"/>
    <w:rsid w:val="00D62D0A"/>
    <w:rsid w:val="00D6405A"/>
    <w:rsid w:val="00D857E8"/>
    <w:rsid w:val="00D94C57"/>
    <w:rsid w:val="00DA04E3"/>
    <w:rsid w:val="00DB1E01"/>
    <w:rsid w:val="00DB4E85"/>
    <w:rsid w:val="00DC1456"/>
    <w:rsid w:val="00DC1AAF"/>
    <w:rsid w:val="00DC3BD9"/>
    <w:rsid w:val="00DE62BE"/>
    <w:rsid w:val="00E075B9"/>
    <w:rsid w:val="00E14097"/>
    <w:rsid w:val="00E22B93"/>
    <w:rsid w:val="00E54AB5"/>
    <w:rsid w:val="00E7357F"/>
    <w:rsid w:val="00E7477A"/>
    <w:rsid w:val="00E94376"/>
    <w:rsid w:val="00E97F0C"/>
    <w:rsid w:val="00EA4A0F"/>
    <w:rsid w:val="00EB1361"/>
    <w:rsid w:val="00EB1CDA"/>
    <w:rsid w:val="00EB2A1E"/>
    <w:rsid w:val="00ED1BC4"/>
    <w:rsid w:val="00ED2F14"/>
    <w:rsid w:val="00EE4070"/>
    <w:rsid w:val="00EF604D"/>
    <w:rsid w:val="00EF6EAC"/>
    <w:rsid w:val="00F02973"/>
    <w:rsid w:val="00F057C7"/>
    <w:rsid w:val="00F109F2"/>
    <w:rsid w:val="00F13B32"/>
    <w:rsid w:val="00F25023"/>
    <w:rsid w:val="00F374C0"/>
    <w:rsid w:val="00F4426A"/>
    <w:rsid w:val="00F45BB4"/>
    <w:rsid w:val="00F57DDE"/>
    <w:rsid w:val="00F72071"/>
    <w:rsid w:val="00F72E97"/>
    <w:rsid w:val="00F86A3D"/>
    <w:rsid w:val="00FC1435"/>
    <w:rsid w:val="00FE05C5"/>
    <w:rsid w:val="00FE18EE"/>
    <w:rsid w:val="00FF1E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266B26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266B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266B26"/>
  </w:style>
  <w:style w:type="character" w:customStyle="1" w:styleId="name">
    <w:name w:val="name"/>
    <w:basedOn w:val="a0"/>
    <w:rsid w:val="00F374C0"/>
  </w:style>
  <w:style w:type="paragraph" w:styleId="af3">
    <w:name w:val="List Paragraph"/>
    <w:basedOn w:val="a"/>
    <w:uiPriority w:val="34"/>
    <w:qFormat/>
    <w:rsid w:val="00E075B9"/>
    <w:pPr>
      <w:ind w:left="720"/>
      <w:contextualSpacing/>
    </w:pPr>
  </w:style>
  <w:style w:type="paragraph" w:customStyle="1" w:styleId="ParagraphStyle">
    <w:name w:val="Paragraph Style"/>
    <w:rsid w:val="00F13B32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.kovalevska\Downloads\request_qr_co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search/?q=400055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0C76-C845-43C9-9081-AA756418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5916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Астапенко Інна Володимирівна</dc:creator>
  <cp:lastModifiedBy>Астапенко Інна Володимирівна</cp:lastModifiedBy>
  <cp:revision>46</cp:revision>
  <cp:lastPrinted>2023-06-08T12:36:00Z</cp:lastPrinted>
  <dcterms:created xsi:type="dcterms:W3CDTF">2023-06-08T09:05:00Z</dcterms:created>
  <dcterms:modified xsi:type="dcterms:W3CDTF">2023-06-14T13:56:00Z</dcterms:modified>
</cp:coreProperties>
</file>