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2C02E4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2C02E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2C02E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616000542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616000542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2C02E4">
        <w:rPr>
          <w:b/>
          <w:bCs/>
          <w:sz w:val="36"/>
          <w:szCs w:val="36"/>
        </w:rPr>
        <w:t>ПОЯСНЮВАЛЬНА ЗАПИСКА</w:t>
      </w:r>
    </w:p>
    <w:p w14:paraId="665764F7" w14:textId="1A60C36F" w:rsidR="008A338E" w:rsidRPr="002C02E4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2C02E4"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3902177D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2C02E4">
        <w:rPr>
          <w:b/>
          <w:bCs/>
          <w:i w:val="0"/>
          <w:iCs w:val="0"/>
          <w:sz w:val="24"/>
          <w:szCs w:val="24"/>
        </w:rPr>
        <w:t xml:space="preserve">№ </w:t>
      </w:r>
      <w:r w:rsidR="00045F3B" w:rsidRPr="002C02E4">
        <w:rPr>
          <w:b/>
          <w:bCs/>
          <w:i w:val="0"/>
          <w:iCs w:val="0"/>
          <w:sz w:val="24"/>
          <w:szCs w:val="24"/>
        </w:rPr>
        <w:t>ПЗ</w:t>
      </w:r>
      <w:r w:rsidR="00B87AD3" w:rsidRPr="002C02E4">
        <w:rPr>
          <w:b/>
          <w:bCs/>
          <w:i w:val="0"/>
          <w:iCs w:val="0"/>
          <w:sz w:val="24"/>
          <w:szCs w:val="24"/>
        </w:rPr>
        <w:t>Н</w:t>
      </w:r>
      <w:r w:rsidR="00C55118" w:rsidRPr="002C02E4">
        <w:rPr>
          <w:b/>
          <w:bCs/>
          <w:sz w:val="24"/>
          <w:szCs w:val="24"/>
        </w:rPr>
        <w:t>-49446</w:t>
      </w:r>
      <w:r w:rsidR="007B72F8" w:rsidRPr="002C02E4">
        <w:rPr>
          <w:b/>
          <w:bCs/>
          <w:i w:val="0"/>
          <w:iCs w:val="0"/>
          <w:sz w:val="24"/>
          <w:szCs w:val="24"/>
        </w:rPr>
        <w:t xml:space="preserve"> від </w:t>
      </w:r>
      <w:r w:rsidR="00472A6F" w:rsidRPr="00472A6F">
        <w:rPr>
          <w:b/>
          <w:bCs/>
          <w:iCs w:val="0"/>
          <w:sz w:val="24"/>
          <w:szCs w:val="24"/>
        </w:rPr>
        <w:t>25</w:t>
      </w:r>
      <w:r w:rsidR="00C55118" w:rsidRPr="00472A6F">
        <w:rPr>
          <w:b/>
          <w:bCs/>
          <w:sz w:val="24"/>
          <w:szCs w:val="24"/>
        </w:rPr>
        <w:t>.0</w:t>
      </w:r>
      <w:r w:rsidR="00472A6F" w:rsidRPr="00472A6F">
        <w:rPr>
          <w:b/>
          <w:bCs/>
          <w:sz w:val="24"/>
          <w:szCs w:val="24"/>
        </w:rPr>
        <w:t>4</w:t>
      </w:r>
      <w:r w:rsidR="00C55118" w:rsidRPr="00472A6F">
        <w:rPr>
          <w:b/>
          <w:bCs/>
          <w:sz w:val="24"/>
          <w:szCs w:val="24"/>
        </w:rPr>
        <w:t>.2023</w:t>
      </w:r>
    </w:p>
    <w:p w14:paraId="41C95576" w14:textId="47DE295C" w:rsidR="008A338E" w:rsidRPr="002C02E4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 w:rsidRPr="002C02E4">
        <w:rPr>
          <w:i w:val="0"/>
          <w:sz w:val="24"/>
          <w:szCs w:val="24"/>
        </w:rPr>
        <w:t xml:space="preserve">до </w:t>
      </w:r>
      <w:proofErr w:type="spellStart"/>
      <w:r w:rsidRPr="002C02E4">
        <w:rPr>
          <w:i w:val="0"/>
          <w:sz w:val="24"/>
          <w:szCs w:val="24"/>
        </w:rPr>
        <w:t>проє</w:t>
      </w:r>
      <w:r w:rsidR="003E1B2C" w:rsidRPr="002C02E4">
        <w:rPr>
          <w:i w:val="0"/>
          <w:sz w:val="24"/>
          <w:szCs w:val="24"/>
        </w:rPr>
        <w:t>кту</w:t>
      </w:r>
      <w:proofErr w:type="spellEnd"/>
      <w:r w:rsidR="003E1B2C" w:rsidRPr="002C02E4">
        <w:rPr>
          <w:i w:val="0"/>
          <w:sz w:val="24"/>
          <w:szCs w:val="24"/>
        </w:rPr>
        <w:t xml:space="preserve"> </w:t>
      </w:r>
      <w:r w:rsidR="00FB754A" w:rsidRPr="002C02E4">
        <w:rPr>
          <w:i w:val="0"/>
          <w:sz w:val="24"/>
          <w:szCs w:val="24"/>
        </w:rPr>
        <w:t>рішення</w:t>
      </w:r>
      <w:r w:rsidR="003E1B2C" w:rsidRPr="002C02E4">
        <w:rPr>
          <w:i w:val="0"/>
          <w:sz w:val="24"/>
          <w:szCs w:val="24"/>
        </w:rPr>
        <w:t xml:space="preserve"> Київської міської</w:t>
      </w:r>
      <w:r w:rsidR="00FB754A" w:rsidRPr="002C02E4">
        <w:rPr>
          <w:i w:val="0"/>
          <w:sz w:val="24"/>
          <w:szCs w:val="24"/>
        </w:rPr>
        <w:t xml:space="preserve"> </w:t>
      </w:r>
      <w:r w:rsidR="003E1B2C" w:rsidRPr="002C02E4">
        <w:rPr>
          <w:i w:val="0"/>
          <w:sz w:val="24"/>
          <w:szCs w:val="24"/>
        </w:rPr>
        <w:t>ради:</w:t>
      </w:r>
    </w:p>
    <w:p w14:paraId="45251460" w14:textId="3BD599FC" w:rsidR="00343979" w:rsidRPr="002C02E4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2C02E4">
        <w:rPr>
          <w:b/>
          <w:i/>
          <w:sz w:val="24"/>
          <w:szCs w:val="24"/>
        </w:rPr>
        <w:t xml:space="preserve">Про </w:t>
      </w:r>
      <w:r w:rsidR="000B1E6A" w:rsidRPr="002C02E4">
        <w:rPr>
          <w:b/>
          <w:i/>
          <w:sz w:val="24"/>
          <w:szCs w:val="24"/>
        </w:rPr>
        <w:t xml:space="preserve">поновлення </w:t>
      </w:r>
      <w:r w:rsidR="00A62648" w:rsidRPr="002C02E4">
        <w:rPr>
          <w:b/>
          <w:i/>
          <w:color w:val="auto"/>
          <w:sz w:val="24"/>
          <w:szCs w:val="24"/>
          <w:lang w:bidi="ar-SA"/>
        </w:rPr>
        <w:t xml:space="preserve">дочірньому підприємству </w:t>
      </w:r>
      <w:r w:rsidR="000B1E6A" w:rsidRPr="002C02E4">
        <w:rPr>
          <w:b/>
          <w:i/>
          <w:color w:val="auto"/>
          <w:sz w:val="24"/>
          <w:szCs w:val="24"/>
          <w:lang w:bidi="ar-SA"/>
        </w:rPr>
        <w:t>«АРДАЛ»</w:t>
      </w:r>
      <w:r w:rsidR="000B1E6A" w:rsidRPr="002C02E4">
        <w:rPr>
          <w:color w:val="auto"/>
          <w:sz w:val="20"/>
          <w:szCs w:val="20"/>
          <w:lang w:bidi="ar-SA"/>
        </w:rPr>
        <w:t xml:space="preserve"> </w:t>
      </w:r>
      <w:r w:rsidRPr="002C02E4">
        <w:rPr>
          <w:b/>
          <w:i/>
          <w:sz w:val="24"/>
          <w:szCs w:val="24"/>
        </w:rPr>
        <w:t>договору оренди</w:t>
      </w:r>
      <w:r w:rsidR="000B1E6A" w:rsidRPr="002C02E4">
        <w:rPr>
          <w:b/>
          <w:i/>
          <w:sz w:val="24"/>
          <w:szCs w:val="24"/>
        </w:rPr>
        <w:t xml:space="preserve"> земельної ділянки</w:t>
      </w:r>
      <w:r w:rsidRPr="002C02E4">
        <w:rPr>
          <w:b/>
          <w:i/>
          <w:sz w:val="24"/>
          <w:szCs w:val="24"/>
        </w:rPr>
        <w:t xml:space="preserve"> </w:t>
      </w:r>
      <w:r w:rsidR="00B064DC" w:rsidRPr="002C02E4">
        <w:rPr>
          <w:b/>
          <w:i/>
          <w:sz w:val="24"/>
          <w:szCs w:val="24"/>
        </w:rPr>
        <w:t>від</w:t>
      </w:r>
      <w:r w:rsidR="00A62648" w:rsidRPr="002C02E4">
        <w:rPr>
          <w:b/>
          <w:i/>
          <w:sz w:val="24"/>
          <w:szCs w:val="24"/>
        </w:rPr>
        <w:t xml:space="preserve"> 18 липня 2005 року</w:t>
      </w:r>
      <w:r w:rsidR="00B064DC" w:rsidRPr="002C02E4">
        <w:rPr>
          <w:b/>
          <w:i/>
          <w:sz w:val="24"/>
          <w:szCs w:val="24"/>
        </w:rPr>
        <w:t xml:space="preserve"> </w:t>
      </w:r>
      <w:r w:rsidR="00531BB2" w:rsidRPr="002C02E4">
        <w:rPr>
          <w:b/>
          <w:i/>
          <w:iCs/>
          <w:sz w:val="24"/>
          <w:szCs w:val="24"/>
        </w:rPr>
        <w:t xml:space="preserve"> № 78-6-00288 (зі змінами)</w:t>
      </w:r>
      <w:r w:rsidRPr="002C02E4">
        <w:rPr>
          <w:b/>
          <w:i/>
          <w:iCs/>
          <w:sz w:val="24"/>
          <w:szCs w:val="24"/>
        </w:rPr>
        <w:t xml:space="preserve"> </w:t>
      </w:r>
    </w:p>
    <w:p w14:paraId="04A53D07" w14:textId="11025959" w:rsidR="00694D51" w:rsidRPr="002C02E4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2C02E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2C02E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2C02E4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2C02E4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2C02E4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557F08FB" w:rsidR="00E94376" w:rsidRPr="002C02E4" w:rsidRDefault="00A6264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2C02E4">
              <w:rPr>
                <w:i/>
                <w:sz w:val="24"/>
                <w:szCs w:val="24"/>
              </w:rPr>
              <w:t>Дочірнє підприємство «АРДАЛ» (ЄДРПОУ 30862359)</w:t>
            </w:r>
          </w:p>
        </w:tc>
      </w:tr>
      <w:tr w:rsidR="00E94376" w:rsidRPr="002C02E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2C02E4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2C02E4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2C02E4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2C02E4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BD6B0A2" w14:textId="38ADC483" w:rsidR="007812BA" w:rsidRPr="002C02E4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2C02E4">
              <w:rPr>
                <w:b w:val="0"/>
                <w:i/>
                <w:sz w:val="24"/>
                <w:szCs w:val="24"/>
              </w:rPr>
              <w:t>особи</w:t>
            </w:r>
            <w:r w:rsidR="00E94376" w:rsidRPr="002C02E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49F2318" w14:textId="129A3B4A" w:rsidR="00A62648" w:rsidRPr="002C02E4" w:rsidRDefault="00A62648" w:rsidP="00A62648">
            <w:pPr>
              <w:pStyle w:val="a7"/>
              <w:jc w:val="both"/>
              <w:rPr>
                <w:i/>
                <w:color w:val="auto"/>
                <w:sz w:val="24"/>
                <w:szCs w:val="24"/>
              </w:rPr>
            </w:pPr>
            <w:r w:rsidRPr="002C02E4">
              <w:rPr>
                <w:i/>
                <w:sz w:val="24"/>
                <w:szCs w:val="24"/>
              </w:rPr>
              <w:t xml:space="preserve">Товариство з обмеженою відповідальністю </w:t>
            </w:r>
            <w:r w:rsidR="009B5B16">
              <w:rPr>
                <w:i/>
                <w:sz w:val="24"/>
                <w:szCs w:val="24"/>
              </w:rPr>
              <w:t>«</w:t>
            </w:r>
            <w:r w:rsidRPr="002C02E4">
              <w:rPr>
                <w:i/>
                <w:sz w:val="24"/>
                <w:szCs w:val="24"/>
              </w:rPr>
              <w:t>АВТОНАФТА</w:t>
            </w:r>
            <w:r w:rsidR="009B5B16">
              <w:rPr>
                <w:i/>
                <w:sz w:val="24"/>
                <w:szCs w:val="24"/>
              </w:rPr>
              <w:t>»</w:t>
            </w:r>
          </w:p>
          <w:p w14:paraId="38120DD6" w14:textId="77777777" w:rsidR="00A62648" w:rsidRPr="002C02E4" w:rsidRDefault="00A62648" w:rsidP="00A62648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2C02E4">
              <w:rPr>
                <w:i/>
                <w:sz w:val="24"/>
                <w:szCs w:val="24"/>
              </w:rPr>
              <w:t>Код ЄДРПОУ засновника: 30531388</w:t>
            </w:r>
          </w:p>
          <w:p w14:paraId="27A99479" w14:textId="77777777" w:rsidR="00A62648" w:rsidRPr="002C02E4" w:rsidRDefault="00A62648" w:rsidP="00A62648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2C02E4">
              <w:rPr>
                <w:i/>
                <w:sz w:val="24"/>
                <w:szCs w:val="24"/>
              </w:rPr>
              <w:t>Адреса засновника: Україна, м. Київ, вул. Солом’янська</w:t>
            </w:r>
          </w:p>
          <w:p w14:paraId="2FB1B59B" w14:textId="77777777" w:rsidR="00A62648" w:rsidRPr="002C02E4" w:rsidRDefault="00A62648" w:rsidP="00A62648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2C02E4">
              <w:rPr>
                <w:i/>
                <w:sz w:val="24"/>
                <w:szCs w:val="24"/>
              </w:rPr>
              <w:t>Розмір внеску до статутного фонду: 36 873 000,00 грн</w:t>
            </w:r>
          </w:p>
          <w:p w14:paraId="6643096C" w14:textId="4F90D85E" w:rsidR="00E94376" w:rsidRPr="002C02E4" w:rsidRDefault="00A62648" w:rsidP="00A62648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2C02E4">
              <w:rPr>
                <w:i/>
                <w:sz w:val="24"/>
                <w:szCs w:val="24"/>
              </w:rPr>
              <w:t>Частка (%): 100%</w:t>
            </w:r>
          </w:p>
        </w:tc>
      </w:tr>
      <w:tr w:rsidR="00E94376" w:rsidRPr="002C02E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Pr="002C02E4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2C02E4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2C02E4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087F7364" w14:textId="7A89BD3E" w:rsidR="00E94376" w:rsidRPr="002C02E4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2C02E4">
              <w:rPr>
                <w:b w:val="0"/>
                <w:i/>
                <w:sz w:val="24"/>
                <w:szCs w:val="24"/>
              </w:rPr>
              <w:t>власник (контролер)</w:t>
            </w:r>
            <w:r w:rsidR="00E94376" w:rsidRPr="002C02E4">
              <w:rPr>
                <w:b w:val="0"/>
              </w:rPr>
              <w:t>*</w:t>
            </w:r>
          </w:p>
        </w:tc>
        <w:tc>
          <w:tcPr>
            <w:tcW w:w="6662" w:type="dxa"/>
          </w:tcPr>
          <w:p w14:paraId="1C7A8B69" w14:textId="03C59D49" w:rsidR="00E94376" w:rsidRPr="002C02E4" w:rsidRDefault="009B5B16" w:rsidP="00FF0A55">
            <w:pPr>
              <w:pStyle w:val="a7"/>
              <w:shd w:val="clear" w:color="auto" w:fill="auto"/>
              <w:jc w:val="both"/>
              <w:rPr>
                <w:b w:val="0"/>
                <w:sz w:val="24"/>
                <w:szCs w:val="24"/>
              </w:rPr>
            </w:pPr>
            <w:r w:rsidRPr="009B5B16">
              <w:rPr>
                <w:i/>
                <w:sz w:val="24"/>
                <w:szCs w:val="24"/>
              </w:rPr>
              <w:t>Інформація відсутня</w:t>
            </w:r>
          </w:p>
        </w:tc>
      </w:tr>
      <w:tr w:rsidR="00E94376" w:rsidRPr="002C02E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2C02E4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2C02E4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2C02E4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2C02E4">
              <w:rPr>
                <w:b/>
                <w:i/>
                <w:sz w:val="24"/>
                <w:szCs w:val="24"/>
              </w:rPr>
              <w:t>від</w:t>
            </w:r>
            <w:r w:rsidRPr="002C02E4">
              <w:rPr>
                <w:b/>
                <w:sz w:val="24"/>
                <w:szCs w:val="24"/>
              </w:rPr>
              <w:t xml:space="preserve"> </w:t>
            </w:r>
            <w:r w:rsidR="001B1510" w:rsidRPr="002C02E4">
              <w:rPr>
                <w:b/>
                <w:i/>
                <w:color w:val="auto"/>
                <w:sz w:val="24"/>
                <w:szCs w:val="24"/>
                <w:highlight w:val="white"/>
                <w:lang w:bidi="ar-SA"/>
              </w:rPr>
              <w:t>28.12.2022</w:t>
            </w:r>
            <w:r w:rsidR="00905988" w:rsidRPr="002C02E4">
              <w:rPr>
                <w:b/>
                <w:i/>
                <w:sz w:val="24"/>
                <w:szCs w:val="24"/>
              </w:rPr>
              <w:t xml:space="preserve"> </w:t>
            </w:r>
            <w:r w:rsidR="00B34649" w:rsidRPr="002C02E4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2C02E4">
              <w:rPr>
                <w:b/>
                <w:i/>
                <w:sz w:val="24"/>
                <w:szCs w:val="24"/>
              </w:rPr>
              <w:t>616000542</w:t>
            </w:r>
          </w:p>
        </w:tc>
      </w:tr>
    </w:tbl>
    <w:p w14:paraId="0CA06CD8" w14:textId="2CCFB8E7" w:rsidR="008A338E" w:rsidRPr="002C02E4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Pr="002C02E4" w:rsidRDefault="00617D3B">
      <w:pPr>
        <w:spacing w:line="1" w:lineRule="exact"/>
        <w:rPr>
          <w:rFonts w:ascii="Times New Roman" w:hAnsi="Times New Roman" w:cs="Times New Roman"/>
        </w:rPr>
      </w:pPr>
    </w:p>
    <w:p w14:paraId="12DF27FC" w14:textId="08365006" w:rsidR="00617D3B" w:rsidRPr="002C02E4" w:rsidRDefault="006A19DF" w:rsidP="006A19DF">
      <w:pPr>
        <w:pStyle w:val="a7"/>
        <w:shd w:val="clear" w:color="auto" w:fill="auto"/>
        <w:ind w:left="353" w:hanging="353"/>
        <w:rPr>
          <w:b w:val="0"/>
        </w:rPr>
      </w:pPr>
      <w:r w:rsidRPr="002C02E4">
        <w:rPr>
          <w:sz w:val="24"/>
          <w:szCs w:val="24"/>
        </w:rPr>
        <w:t>*</w:t>
      </w:r>
      <w:r w:rsidRPr="002C02E4">
        <w:rPr>
          <w:b w:val="0"/>
        </w:rPr>
        <w:t>за даними Єдиного державного реєстру юридичних осіб, фізичних осіб- підприємців та громадських формувань</w:t>
      </w:r>
    </w:p>
    <w:p w14:paraId="40DE094B" w14:textId="77777777" w:rsidR="006A19DF" w:rsidRPr="002C02E4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2C02E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2C02E4">
        <w:rPr>
          <w:sz w:val="24"/>
          <w:szCs w:val="24"/>
        </w:rPr>
        <w:t>2. Відомості про земельну ділянку (</w:t>
      </w:r>
      <w:r w:rsidR="00056A2A" w:rsidRPr="002C02E4">
        <w:rPr>
          <w:sz w:val="24"/>
          <w:szCs w:val="24"/>
        </w:rPr>
        <w:t xml:space="preserve">кадастровий </w:t>
      </w:r>
      <w:r w:rsidRPr="002C02E4">
        <w:rPr>
          <w:sz w:val="24"/>
          <w:szCs w:val="24"/>
        </w:rPr>
        <w:t xml:space="preserve">№ </w:t>
      </w:r>
      <w:r w:rsidR="00C55118" w:rsidRPr="002C02E4">
        <w:rPr>
          <w:sz w:val="24"/>
          <w:szCs w:val="24"/>
        </w:rPr>
        <w:t>8000000000:78:141:0040</w:t>
      </w:r>
      <w:r w:rsidRPr="002C02E4">
        <w:rPr>
          <w:sz w:val="24"/>
          <w:szCs w:val="24"/>
        </w:rPr>
        <w:t>)</w:t>
      </w:r>
      <w:r w:rsidR="00880A60" w:rsidRPr="002C02E4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2C02E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2C02E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C02E4">
              <w:rPr>
                <w:i/>
                <w:sz w:val="24"/>
                <w:szCs w:val="24"/>
              </w:rPr>
              <w:t xml:space="preserve"> </w:t>
            </w:r>
            <w:r w:rsidR="007B72F8" w:rsidRPr="002C02E4">
              <w:rPr>
                <w:i/>
                <w:sz w:val="24"/>
                <w:szCs w:val="24"/>
              </w:rPr>
              <w:t>Місце розташування</w:t>
            </w:r>
            <w:r w:rsidR="007B72F8" w:rsidRPr="002C02E4">
              <w:rPr>
                <w:sz w:val="24"/>
                <w:szCs w:val="24"/>
              </w:rPr>
              <w:t xml:space="preserve"> </w:t>
            </w:r>
            <w:r w:rsidR="007B72F8" w:rsidRPr="002C02E4">
              <w:rPr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3F190ECE" w:rsidR="008A338E" w:rsidRPr="002C02E4" w:rsidRDefault="00FF0A55" w:rsidP="00A62648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2C02E4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C02E4"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</w:t>
            </w:r>
            <w:proofErr w:type="spellStart"/>
            <w:r w:rsidR="002B5778" w:rsidRPr="002C02E4">
              <w:rPr>
                <w:b/>
                <w:i/>
                <w:sz w:val="24"/>
                <w:szCs w:val="24"/>
                <w:shd w:val="clear" w:color="auto" w:fill="FFFFFF"/>
              </w:rPr>
              <w:t>Новокостянтинівська</w:t>
            </w:r>
            <w:proofErr w:type="spellEnd"/>
            <w:r w:rsidR="002B5778" w:rsidRPr="002C02E4">
              <w:rPr>
                <w:b/>
                <w:i/>
                <w:sz w:val="24"/>
                <w:szCs w:val="24"/>
                <w:shd w:val="clear" w:color="auto" w:fill="FFFFFF"/>
              </w:rPr>
              <w:t xml:space="preserve">, 4-а </w:t>
            </w:r>
            <w:r w:rsidR="00A62648" w:rsidRPr="002C02E4">
              <w:rPr>
                <w:b/>
                <w:i/>
                <w:sz w:val="24"/>
                <w:szCs w:val="24"/>
                <w:shd w:val="clear" w:color="auto" w:fill="FFFFFF"/>
              </w:rPr>
              <w:t>в</w:t>
            </w:r>
            <w:r w:rsidR="002B5778" w:rsidRPr="002C02E4">
              <w:rPr>
                <w:b/>
                <w:i/>
                <w:sz w:val="24"/>
                <w:szCs w:val="24"/>
                <w:shd w:val="clear" w:color="auto" w:fill="FFFFFF"/>
              </w:rPr>
              <w:t xml:space="preserve"> Оболонському районі</w:t>
            </w:r>
          </w:p>
        </w:tc>
      </w:tr>
      <w:tr w:rsidR="008A338E" w:rsidRPr="002C02E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2C02E4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C02E4">
              <w:rPr>
                <w:i/>
                <w:sz w:val="24"/>
                <w:szCs w:val="24"/>
              </w:rPr>
              <w:t xml:space="preserve"> </w:t>
            </w:r>
            <w:r w:rsidR="007B72F8" w:rsidRPr="002C02E4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16FE32DE" w:rsidR="008A338E" w:rsidRPr="002C02E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2C02E4">
              <w:rPr>
                <w:b/>
                <w:i/>
                <w:iCs/>
                <w:sz w:val="24"/>
                <w:szCs w:val="24"/>
              </w:rPr>
              <w:t>0,0164 га</w:t>
            </w:r>
            <w:r w:rsidR="00A62648" w:rsidRPr="002C02E4">
              <w:rPr>
                <w:b/>
                <w:i/>
                <w:iCs/>
                <w:sz w:val="24"/>
                <w:szCs w:val="24"/>
              </w:rPr>
              <w:t xml:space="preserve"> в межах червоних ліній</w:t>
            </w:r>
          </w:p>
        </w:tc>
      </w:tr>
      <w:tr w:rsidR="008A338E" w:rsidRPr="002C02E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22F2A0D3" w:rsidR="008A338E" w:rsidRPr="002C02E4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C02E4">
              <w:rPr>
                <w:i/>
                <w:sz w:val="24"/>
                <w:szCs w:val="24"/>
              </w:rPr>
              <w:t xml:space="preserve"> </w:t>
            </w:r>
            <w:r w:rsidR="007B72F8" w:rsidRPr="002C02E4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2C02E4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2C02E4">
              <w:rPr>
                <w:b/>
                <w:i/>
                <w:sz w:val="24"/>
                <w:szCs w:val="24"/>
              </w:rPr>
              <w:t>о</w:t>
            </w:r>
            <w:r w:rsidR="0091277B" w:rsidRPr="002C02E4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 w:rsidRPr="002C02E4">
              <w:rPr>
                <w:b/>
                <w:i/>
                <w:sz w:val="24"/>
                <w:szCs w:val="24"/>
              </w:rPr>
              <w:t>5</w:t>
            </w:r>
            <w:r w:rsidR="0091277B" w:rsidRPr="002C02E4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2C02E4">
              <w:rPr>
                <w:b/>
                <w:i/>
                <w:sz w:val="24"/>
                <w:szCs w:val="24"/>
              </w:rPr>
              <w:t>років</w:t>
            </w:r>
            <w:r w:rsidR="00B51FA5" w:rsidRPr="002C02E4">
              <w:rPr>
                <w:b/>
                <w:i/>
                <w:sz w:val="24"/>
                <w:szCs w:val="24"/>
              </w:rPr>
              <w:t xml:space="preserve"> </w:t>
            </w:r>
            <w:r w:rsidRPr="002C02E4">
              <w:rPr>
                <w:b/>
                <w:i/>
                <w:sz w:val="24"/>
                <w:szCs w:val="24"/>
              </w:rPr>
              <w:t>(</w:t>
            </w:r>
            <w:r w:rsidR="006A19DF" w:rsidRPr="002C02E4">
              <w:rPr>
                <w:b/>
                <w:i/>
                <w:sz w:val="24"/>
                <w:szCs w:val="24"/>
              </w:rPr>
              <w:t>поновлення</w:t>
            </w:r>
            <w:r w:rsidR="00B51FA5" w:rsidRPr="002C02E4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2C02E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46A7F446" w:rsidR="006764C8" w:rsidRPr="002C02E4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C02E4">
              <w:rPr>
                <w:i/>
                <w:sz w:val="24"/>
                <w:szCs w:val="24"/>
              </w:rPr>
              <w:t xml:space="preserve"> </w:t>
            </w:r>
            <w:r w:rsidR="00A62648" w:rsidRPr="002C02E4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38DABC60" w:rsidR="006764C8" w:rsidRPr="002C02E4" w:rsidRDefault="00A62648" w:rsidP="00630469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2C02E4">
              <w:rPr>
                <w:b/>
                <w:i/>
                <w:sz w:val="24"/>
                <w:szCs w:val="24"/>
              </w:rPr>
              <w:t xml:space="preserve">12.04 для розміщення та експлуатації будівель і споруд автомобільного транспорту та дорожнього господарства (для будівництва, </w:t>
            </w:r>
            <w:r w:rsidR="00630469" w:rsidRPr="002C02E4">
              <w:rPr>
                <w:b/>
                <w:i/>
                <w:sz w:val="24"/>
                <w:szCs w:val="24"/>
              </w:rPr>
              <w:t xml:space="preserve">обслуговування та </w:t>
            </w:r>
            <w:r w:rsidRPr="002C02E4">
              <w:rPr>
                <w:b/>
                <w:i/>
                <w:sz w:val="24"/>
                <w:szCs w:val="24"/>
              </w:rPr>
              <w:t>експлуатації  автозаправного комплексу)</w:t>
            </w:r>
          </w:p>
        </w:tc>
      </w:tr>
      <w:tr w:rsidR="006764C8" w:rsidRPr="002C02E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2C02E4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2C02E4">
              <w:rPr>
                <w:iCs w:val="0"/>
                <w:sz w:val="24"/>
                <w:szCs w:val="24"/>
              </w:rPr>
              <w:t xml:space="preserve"> </w:t>
            </w:r>
            <w:r w:rsidR="006764C8" w:rsidRPr="002C02E4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2C02E4">
              <w:rPr>
                <w:iCs w:val="0"/>
                <w:sz w:val="24"/>
                <w:szCs w:val="24"/>
              </w:rPr>
              <w:t xml:space="preserve"> </w:t>
            </w:r>
          </w:p>
          <w:p w14:paraId="39B39DC6" w14:textId="3C229BDA" w:rsidR="006764C8" w:rsidRPr="002C02E4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2C02E4">
              <w:rPr>
                <w:iCs w:val="0"/>
                <w:sz w:val="24"/>
                <w:szCs w:val="24"/>
              </w:rPr>
              <w:t xml:space="preserve"> </w:t>
            </w:r>
            <w:r w:rsidR="006764C8" w:rsidRPr="002C02E4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2C02E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2C02E4">
              <w:rPr>
                <w:i w:val="0"/>
                <w:iCs w:val="0"/>
                <w:sz w:val="18"/>
                <w:szCs w:val="18"/>
              </w:rPr>
              <w:t xml:space="preserve"> </w:t>
            </w:r>
            <w:r w:rsidR="006764C8" w:rsidRPr="002C02E4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 w:rsidRPr="002C02E4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2C02E4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2120849D" w:rsidR="006D7E33" w:rsidRPr="002C02E4" w:rsidRDefault="0033417F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2C02E4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="00A62648" w:rsidRPr="002C02E4">
              <w:rPr>
                <w:b/>
                <w:i/>
                <w:sz w:val="24"/>
                <w:szCs w:val="24"/>
                <w:shd w:val="clear" w:color="auto" w:fill="FFFFFF"/>
              </w:rPr>
              <w:t>172 893 грн 03 коп.</w:t>
            </w:r>
          </w:p>
        </w:tc>
      </w:tr>
    </w:tbl>
    <w:p w14:paraId="1EE201F4" w14:textId="534BA03A" w:rsidR="008A338E" w:rsidRPr="002C02E4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2C02E4">
        <w:rPr>
          <w:sz w:val="18"/>
          <w:szCs w:val="18"/>
        </w:rPr>
        <w:t>*</w:t>
      </w:r>
      <w:r w:rsidR="006A19DF" w:rsidRPr="002C02E4">
        <w:rPr>
          <w:sz w:val="18"/>
          <w:szCs w:val="18"/>
        </w:rPr>
        <w:t xml:space="preserve"> Наведені розрахунки НГО не є остаточними і будуть уточнені відповідно до вимог законодавства при оформленні права на земельну ділянку.</w:t>
      </w:r>
    </w:p>
    <w:p w14:paraId="5F719EF1" w14:textId="2D5B5AED" w:rsidR="008A338E" w:rsidRPr="002C02E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2C02E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 w:rsidRPr="002C02E4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Pr="002C02E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2C02E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2C02E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2C02E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2C02E4">
        <w:rPr>
          <w:rFonts w:ascii="Times New Roman" w:hAnsi="Times New Roman" w:cs="Times New Roman"/>
        </w:rPr>
        <w:t>.04.</w:t>
      </w:r>
      <w:r w:rsidRPr="002C02E4">
        <w:rPr>
          <w:rFonts w:ascii="Times New Roman" w:hAnsi="Times New Roman" w:cs="Times New Roman"/>
        </w:rPr>
        <w:t>2017</w:t>
      </w:r>
      <w:r w:rsidR="00B312AA" w:rsidRPr="002C02E4">
        <w:rPr>
          <w:rFonts w:ascii="Times New Roman" w:hAnsi="Times New Roman" w:cs="Times New Roman"/>
        </w:rPr>
        <w:t xml:space="preserve">                            </w:t>
      </w:r>
      <w:r w:rsidRPr="002C02E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2C02E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2C02E4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2C02E4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2C02E4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2C02E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7E13A3C4" w14:textId="77777777" w:rsidR="001B340E" w:rsidRPr="002C02E4" w:rsidRDefault="001B340E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2C02E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2C02E4">
        <w:rPr>
          <w:sz w:val="24"/>
          <w:szCs w:val="24"/>
        </w:rPr>
        <w:t>5. О</w:t>
      </w:r>
      <w:r w:rsidR="00FC32B6" w:rsidRPr="002C02E4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2C02E4" w14:paraId="3425DFB0" w14:textId="77777777" w:rsidTr="00372FBD">
        <w:trPr>
          <w:cantSplit/>
          <w:trHeight w:val="1292"/>
        </w:trPr>
        <w:tc>
          <w:tcPr>
            <w:tcW w:w="2972" w:type="dxa"/>
          </w:tcPr>
          <w:p w14:paraId="09EACFBD" w14:textId="77777777" w:rsidR="00776E89" w:rsidRPr="002C02E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2C02E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62A0DDEA" w14:textId="328758BA" w:rsidR="00823CCF" w:rsidRPr="002C02E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2C02E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128A613C" w14:textId="77777777" w:rsidR="0005088C" w:rsidRPr="002C02E4" w:rsidRDefault="0005088C" w:rsidP="0005088C">
            <w:pPr>
              <w:pStyle w:val="a7"/>
              <w:shd w:val="clear" w:color="auto" w:fill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>Вільна від капітальної забудови.</w:t>
            </w:r>
          </w:p>
          <w:p w14:paraId="24CF8283" w14:textId="77777777" w:rsidR="00823CCF" w:rsidRDefault="0005088C" w:rsidP="000F59B2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>Земельна ділянка використовується як під’їзні шляхи до</w:t>
            </w:r>
            <w:r w:rsidR="000F59B2" w:rsidRPr="002C02E4">
              <w:rPr>
                <w:b w:val="0"/>
                <w:i/>
                <w:sz w:val="24"/>
                <w:szCs w:val="24"/>
              </w:rPr>
              <w:t xml:space="preserve"> суміжної земельної ділянки на якій розташований</w:t>
            </w:r>
            <w:r w:rsidRPr="002C02E4">
              <w:rPr>
                <w:b w:val="0"/>
                <w:i/>
                <w:sz w:val="24"/>
                <w:szCs w:val="24"/>
              </w:rPr>
              <w:t xml:space="preserve"> автозаправн</w:t>
            </w:r>
            <w:r w:rsidR="000F59B2" w:rsidRPr="002C02E4">
              <w:rPr>
                <w:b w:val="0"/>
                <w:i/>
                <w:sz w:val="24"/>
                <w:szCs w:val="24"/>
              </w:rPr>
              <w:t>ий</w:t>
            </w:r>
            <w:r w:rsidRPr="002C02E4">
              <w:rPr>
                <w:b w:val="0"/>
                <w:i/>
                <w:sz w:val="24"/>
                <w:szCs w:val="24"/>
              </w:rPr>
              <w:t xml:space="preserve"> комплекс «UGO» (акт обстеження</w:t>
            </w:r>
            <w:r w:rsidR="00F43EDF" w:rsidRPr="002C02E4">
              <w:rPr>
                <w:b w:val="0"/>
                <w:i/>
                <w:sz w:val="24"/>
                <w:szCs w:val="24"/>
              </w:rPr>
              <w:t xml:space="preserve"> земельної ділянки</w:t>
            </w:r>
            <w:r w:rsidR="0011205D" w:rsidRPr="002C02E4">
              <w:rPr>
                <w:b w:val="0"/>
                <w:i/>
                <w:sz w:val="24"/>
                <w:szCs w:val="24"/>
              </w:rPr>
              <w:t xml:space="preserve">  від </w:t>
            </w:r>
            <w:r w:rsidRPr="002C02E4">
              <w:rPr>
                <w:b w:val="0"/>
                <w:i/>
                <w:sz w:val="24"/>
                <w:szCs w:val="24"/>
              </w:rPr>
              <w:t xml:space="preserve">13.02.2023 № </w:t>
            </w:r>
            <w:r w:rsidR="0011205D" w:rsidRPr="002C02E4">
              <w:rPr>
                <w:b w:val="0"/>
                <w:i/>
                <w:sz w:val="24"/>
                <w:szCs w:val="24"/>
              </w:rPr>
              <w:t>ДК</w:t>
            </w:r>
            <w:r w:rsidR="00372FBD" w:rsidRPr="002C02E4">
              <w:rPr>
                <w:b w:val="0"/>
                <w:i/>
                <w:sz w:val="24"/>
                <w:szCs w:val="24"/>
              </w:rPr>
              <w:t>/26-АО/2023).</w:t>
            </w:r>
          </w:p>
          <w:p w14:paraId="79814B8A" w14:textId="77777777" w:rsidR="00472A6F" w:rsidRDefault="00472A6F" w:rsidP="000F59B2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</w:p>
          <w:p w14:paraId="506E57A9" w14:textId="28E1CCFA" w:rsidR="00472A6F" w:rsidRPr="002C02E4" w:rsidRDefault="00472A6F" w:rsidP="000F59B2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</w:p>
        </w:tc>
      </w:tr>
      <w:tr w:rsidR="00823CCF" w:rsidRPr="002C02E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2C02E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  <w:r w:rsidR="00823CCF" w:rsidRPr="002C02E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13DABD8C" w:rsidR="00823CCF" w:rsidRPr="002C02E4" w:rsidRDefault="0018193A" w:rsidP="00630469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>Детальний план території відсутній</w:t>
            </w:r>
            <w:r w:rsidR="00630469" w:rsidRPr="002C02E4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2C02E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2C02E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2C02E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46E43E2E" w14:textId="35051440" w:rsidR="00823CCF" w:rsidRPr="002C02E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037B84" w:rsidRPr="002C02E4">
              <w:rPr>
                <w:b w:val="0"/>
                <w:i/>
                <w:sz w:val="24"/>
                <w:szCs w:val="24"/>
              </w:rPr>
              <w:t>п</w:t>
            </w:r>
            <w:r w:rsidR="00823CCF" w:rsidRPr="002C02E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2C02E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2C02E4">
              <w:rPr>
                <w:b w:val="0"/>
                <w:i/>
                <w:sz w:val="24"/>
                <w:szCs w:val="24"/>
              </w:rPr>
              <w:t xml:space="preserve">згідно </w:t>
            </w:r>
            <w:r w:rsidR="004D4B3C" w:rsidRPr="002C02E4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2C02E4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5C90CBF3" w:rsidR="00823CCF" w:rsidRPr="002C02E4" w:rsidRDefault="00E5752E" w:rsidP="002C02E4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>Т</w:t>
            </w:r>
            <w:r w:rsidR="0018193A" w:rsidRPr="002C02E4">
              <w:rPr>
                <w:b w:val="0"/>
                <w:i/>
                <w:sz w:val="24"/>
                <w:szCs w:val="24"/>
              </w:rPr>
              <w:t>ериторі</w:t>
            </w:r>
            <w:r w:rsidR="002C02E4" w:rsidRPr="002C02E4">
              <w:rPr>
                <w:b w:val="0"/>
                <w:i/>
                <w:sz w:val="24"/>
                <w:szCs w:val="24"/>
              </w:rPr>
              <w:t>ї</w:t>
            </w:r>
            <w:r w:rsidR="0018193A"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630469" w:rsidRPr="002C02E4">
              <w:rPr>
                <w:b w:val="0"/>
                <w:i/>
                <w:sz w:val="24"/>
                <w:szCs w:val="24"/>
              </w:rPr>
              <w:t>вулиць і доріг.</w:t>
            </w:r>
          </w:p>
        </w:tc>
      </w:tr>
      <w:tr w:rsidR="00823CCF" w:rsidRPr="002C02E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2C02E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2C02E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694B9EA9" w14:textId="29207213" w:rsidR="00630469" w:rsidRPr="002C02E4" w:rsidRDefault="00630469" w:rsidP="00630469">
            <w:pPr>
              <w:pStyle w:val="a7"/>
              <w:shd w:val="clear" w:color="auto" w:fill="auto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>Земельн</w:t>
            </w:r>
            <w:r w:rsidR="0011205D" w:rsidRPr="002C02E4">
              <w:rPr>
                <w:b w:val="0"/>
                <w:i/>
                <w:sz w:val="24"/>
                <w:szCs w:val="24"/>
              </w:rPr>
              <w:t>а</w:t>
            </w:r>
            <w:r w:rsidRPr="002C02E4">
              <w:rPr>
                <w:b w:val="0"/>
                <w:i/>
                <w:sz w:val="24"/>
                <w:szCs w:val="24"/>
              </w:rPr>
              <w:t xml:space="preserve"> ділянк</w:t>
            </w:r>
            <w:r w:rsidR="0011205D" w:rsidRPr="002C02E4">
              <w:rPr>
                <w:b w:val="0"/>
                <w:i/>
                <w:sz w:val="24"/>
                <w:szCs w:val="24"/>
              </w:rPr>
              <w:t>а</w:t>
            </w:r>
            <w:r w:rsidRPr="002C02E4">
              <w:rPr>
                <w:b w:val="0"/>
                <w:i/>
                <w:sz w:val="24"/>
                <w:szCs w:val="24"/>
              </w:rPr>
              <w:t xml:space="preserve"> згідно з відомостями Державного реєстру речових прав на нерухоме майно перебува</w:t>
            </w:r>
            <w:r w:rsidR="0011205D" w:rsidRPr="002C02E4">
              <w:rPr>
                <w:b w:val="0"/>
                <w:i/>
                <w:sz w:val="24"/>
                <w:szCs w:val="24"/>
              </w:rPr>
              <w:t>є</w:t>
            </w:r>
            <w:r w:rsidRPr="002C02E4">
              <w:rPr>
                <w:b w:val="0"/>
                <w:i/>
                <w:sz w:val="24"/>
                <w:szCs w:val="24"/>
              </w:rPr>
              <w:t xml:space="preserve"> у комунальній власності територіальної громади міста Києва.</w:t>
            </w:r>
          </w:p>
          <w:p w14:paraId="0EC5BAC8" w14:textId="497740E9" w:rsidR="00823CCF" w:rsidRPr="002C02E4" w:rsidRDefault="00630469" w:rsidP="003F4C80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Згідно з відомостями Державного земельного кадастру категорія земель – </w:t>
            </w:r>
            <w:r w:rsidRPr="002C02E4">
              <w:rPr>
                <w:b w:val="0"/>
                <w:i/>
                <w:sz w:val="24"/>
                <w:szCs w:val="24"/>
                <w:highlight w:val="white"/>
                <w:lang w:bidi="ar-SA"/>
              </w:rPr>
              <w:t xml:space="preserve">не </w:t>
            </w:r>
            <w:r w:rsidRPr="002C02E4">
              <w:rPr>
                <w:b w:val="0"/>
                <w:i/>
                <w:sz w:val="24"/>
                <w:szCs w:val="24"/>
                <w:lang w:bidi="ar-SA"/>
              </w:rPr>
              <w:t xml:space="preserve">визначено, </w:t>
            </w:r>
            <w:r w:rsidRPr="002C02E4">
              <w:rPr>
                <w:b w:val="0"/>
                <w:i/>
                <w:sz w:val="24"/>
                <w:szCs w:val="24"/>
              </w:rPr>
              <w:t>код виду цільового призначення - 12</w:t>
            </w:r>
            <w:r w:rsidRPr="002C02E4">
              <w:rPr>
                <w:b w:val="0"/>
                <w:i/>
                <w:sz w:val="24"/>
                <w:szCs w:val="24"/>
                <w:highlight w:val="white"/>
                <w:lang w:bidi="ar-SA"/>
              </w:rPr>
              <w:t>.04</w:t>
            </w:r>
            <w:r w:rsidRPr="002C02E4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2C02E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Pr="002C02E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2C02E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2C02E4">
              <w:rPr>
                <w:b w:val="0"/>
                <w:i/>
                <w:sz w:val="24"/>
                <w:szCs w:val="24"/>
              </w:rPr>
              <w:t xml:space="preserve">в зеленій </w:t>
            </w: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6E82454" w14:textId="5E422A20" w:rsidR="00823CCF" w:rsidRPr="002C02E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2C02E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203F60C9" w:rsidR="00823CCF" w:rsidRPr="002C02E4" w:rsidRDefault="0011205D" w:rsidP="0011205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2C02E4">
              <w:rPr>
                <w:rFonts w:ascii="Times New Roman" w:eastAsia="Times New Roman" w:hAnsi="Times New Roman" w:cs="Times New Roman"/>
                <w:bCs/>
                <w:i/>
              </w:rPr>
              <w:t>Земельна</w:t>
            </w:r>
            <w:r w:rsidR="00630469" w:rsidRPr="002C02E4">
              <w:rPr>
                <w:rFonts w:ascii="Times New Roman" w:eastAsia="Times New Roman" w:hAnsi="Times New Roman" w:cs="Times New Roman"/>
                <w:bCs/>
                <w:i/>
              </w:rPr>
              <w:t xml:space="preserve"> ділянк</w:t>
            </w:r>
            <w:r w:rsidRPr="002C02E4">
              <w:rPr>
                <w:rFonts w:ascii="Times New Roman" w:eastAsia="Times New Roman" w:hAnsi="Times New Roman" w:cs="Times New Roman"/>
                <w:bCs/>
                <w:i/>
              </w:rPr>
              <w:t>а</w:t>
            </w:r>
            <w:r w:rsidR="00630469" w:rsidRPr="002C02E4">
              <w:rPr>
                <w:rFonts w:ascii="Times New Roman" w:eastAsia="Times New Roman" w:hAnsi="Times New Roman" w:cs="Times New Roman"/>
                <w:bCs/>
                <w:i/>
              </w:rPr>
              <w:t xml:space="preserve"> не відноситься до територій зелених насаджень загального користування, визначених рішенням Київської міської ради від 08.07.2021 № 1583/1624  (зі змінами та доповненнями)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472A6F" w:rsidRPr="002C02E4" w14:paraId="4A98FDC8" w14:textId="77777777" w:rsidTr="00430CA4">
        <w:trPr>
          <w:cantSplit/>
          <w:trHeight w:val="1413"/>
        </w:trPr>
        <w:tc>
          <w:tcPr>
            <w:tcW w:w="2972" w:type="dxa"/>
          </w:tcPr>
          <w:p w14:paraId="19A9788D" w14:textId="681125CA" w:rsidR="00472A6F" w:rsidRPr="002C02E4" w:rsidRDefault="00472A6F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2C02E4">
              <w:rPr>
                <w:b w:val="0"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662" w:type="dxa"/>
          </w:tcPr>
          <w:p w14:paraId="77937637" w14:textId="77777777" w:rsidR="00472A6F" w:rsidRPr="002C02E4" w:rsidRDefault="00472A6F" w:rsidP="00472A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2C02E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Земельна ділянка відповідно до пункту 33 рішення Київської міської ради від 26.12.2002 № 206/366 надана на 5 років в оренду дочірньому п</w:t>
            </w:r>
            <w:r w:rsidRPr="002C02E4">
              <w:rPr>
                <w:rFonts w:ascii="Times New Roman" w:hAnsi="Times New Roman" w:cs="Times New Roman"/>
                <w:i/>
                <w:color w:val="auto"/>
                <w:lang w:bidi="ar-SA"/>
              </w:rPr>
              <w:t>ідприємству «АРДАЛ» (далі – Підприємство)</w:t>
            </w:r>
            <w:r w:rsidRPr="002C02E4">
              <w:rPr>
                <w:rFonts w:ascii="Times New Roman" w:hAnsi="Times New Roman" w:cs="Times New Roman"/>
                <w:i/>
              </w:rPr>
              <w:t xml:space="preserve"> </w:t>
            </w:r>
            <w:r w:rsidRPr="002C02E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для будівництва, обслуговування та експлуатації автозаправного комплексу (договір оренди                           від 18.07.2005 № 78-6-00288).</w:t>
            </w:r>
          </w:p>
          <w:p w14:paraId="6F2B0E18" w14:textId="77777777" w:rsidR="00472A6F" w:rsidRPr="002C02E4" w:rsidRDefault="00472A6F" w:rsidP="00472A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2C02E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Рішенням Київської міської ради від 20.12.2017 № 1018/4025 договір поновлено на 5 років (договір про поновлення                      від 07.03.2018 № 31).</w:t>
            </w:r>
          </w:p>
          <w:p w14:paraId="61C8A122" w14:textId="77777777" w:rsidR="00472A6F" w:rsidRPr="002C02E4" w:rsidRDefault="00472A6F" w:rsidP="00472A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68DA7D46" w14:textId="77777777" w:rsidR="00472A6F" w:rsidRPr="002C02E4" w:rsidRDefault="00472A6F" w:rsidP="00472A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2C02E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Термін оренди за договором до  07.03.2023.</w:t>
            </w:r>
          </w:p>
          <w:p w14:paraId="2104E429" w14:textId="77777777" w:rsidR="00472A6F" w:rsidRPr="002C02E4" w:rsidRDefault="00472A6F" w:rsidP="00472A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53B1CACA" w14:textId="77777777" w:rsidR="00472A6F" w:rsidRPr="002C02E4" w:rsidRDefault="00472A6F" w:rsidP="00472A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2C02E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довідкою ГУ ДПС у м. Києві від 26.01.2023                                 № 3468/АП/26-15-58-06-06 станом на 26.01.2023 за </w:t>
            </w:r>
            <w:r w:rsidRPr="002C02E4">
              <w:rPr>
                <w:rFonts w:ascii="Times New Roman" w:hAnsi="Times New Roman" w:cs="Times New Roman"/>
                <w:i/>
                <w:color w:val="auto"/>
                <w:lang w:bidi="ar-SA"/>
              </w:rPr>
              <w:t xml:space="preserve">Підприємством </w:t>
            </w:r>
            <w:r w:rsidRPr="002C02E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податковий борг не обліковується.</w:t>
            </w:r>
          </w:p>
          <w:p w14:paraId="66BD95AD" w14:textId="77777777" w:rsidR="00472A6F" w:rsidRPr="002C02E4" w:rsidRDefault="00472A6F" w:rsidP="00472A6F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14:paraId="1223F613" w14:textId="77777777" w:rsidR="00472A6F" w:rsidRPr="002C02E4" w:rsidRDefault="00472A6F" w:rsidP="00472A6F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2C02E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Земельна ділянка розташована в межах червоних ліній.</w:t>
            </w:r>
          </w:p>
          <w:p w14:paraId="08A403C8" w14:textId="77777777" w:rsidR="00472A6F" w:rsidRPr="002C02E4" w:rsidRDefault="00472A6F" w:rsidP="00472A6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</w:p>
          <w:p w14:paraId="1731D112" w14:textId="77777777" w:rsidR="00472A6F" w:rsidRDefault="00472A6F" w:rsidP="00472A6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 w:rsidRPr="002C02E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Зазначаємо, що Департ</w:t>
            </w:r>
            <w:r w:rsidRPr="002C02E4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 xml:space="preserve">амент земельних ресурсів не може перебирати на себе повноваження Київської міської ради та приймати рішення про поновлення (відмову в поновленні) договорів оренди землі, оскільки відповідно до положень Закону України  «Про оренду землі», пункту 34 частини першої статті 26 Закону України «Про місцеве самоврядування в Україні» та статей 9, 122 Земельного кодексу України такі питання щодо регулювання земельних відносин вирішуються виключно на пленарних засіданнях сільської, селищної, міської ради. </w:t>
            </w:r>
          </w:p>
          <w:p w14:paraId="6D2E68F7" w14:textId="77777777" w:rsidR="00472A6F" w:rsidRDefault="00472A6F" w:rsidP="00472A6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</w:p>
          <w:p w14:paraId="287DCC3C" w14:textId="77777777" w:rsidR="00472A6F" w:rsidRPr="002C02E4" w:rsidRDefault="00472A6F" w:rsidP="00472A6F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 w:rsidRPr="002C02E4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158280EF" w14:textId="77777777" w:rsidR="00472A6F" w:rsidRPr="002C02E4" w:rsidRDefault="00472A6F" w:rsidP="0011205D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475E5C" w:rsidRPr="002C02E4" w14:paraId="038C00EE" w14:textId="77777777" w:rsidTr="00430CA4">
        <w:trPr>
          <w:cantSplit/>
          <w:trHeight w:val="1413"/>
        </w:trPr>
        <w:tc>
          <w:tcPr>
            <w:tcW w:w="2972" w:type="dxa"/>
          </w:tcPr>
          <w:p w14:paraId="52749C40" w14:textId="0376621A" w:rsidR="00475E5C" w:rsidRPr="002C02E4" w:rsidRDefault="00475E5C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5E9B36A3" w14:textId="1F0D985A" w:rsidR="00472A6F" w:rsidRPr="002C02E4" w:rsidRDefault="002C02E4" w:rsidP="00554275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</w:rPr>
            </w:pPr>
            <w:r w:rsidRPr="002C02E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Зважаючи на те, що остаточне рішення щодо поновлення (відмови у поновленні) договору оренди приймається Київською міською радою і розглянувши надані документи та інформацію, Департаментом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земельних ресурсів </w:t>
            </w:r>
            <w:r w:rsidRPr="002C02E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підготовлено проєкт рішення про поновлення цього договору оренди, який передається до розгляду Київською міською радою відповідно до її Регламенту.</w:t>
            </w:r>
          </w:p>
        </w:tc>
      </w:tr>
    </w:tbl>
    <w:p w14:paraId="7BADA185" w14:textId="77777777" w:rsidR="00823CCF" w:rsidRPr="002C02E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2C02E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2C02E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2C02E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77777777" w:rsidR="006A19DF" w:rsidRPr="002C02E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2C02E4">
        <w:rPr>
          <w:i w:val="0"/>
          <w:sz w:val="24"/>
          <w:szCs w:val="24"/>
        </w:rPr>
        <w:t>Загальні засади та порядок поновлення договорів оренди земельних ділянок (шляхом укладення договорів на новий строк) визначено абзацами третім та четвертим розділу IX «Перехідні положення» Закону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3E0272F6" w14:textId="4D593557" w:rsidR="00603BB5" w:rsidRDefault="00603BB5" w:rsidP="00603BB5">
      <w:pPr>
        <w:pStyle w:val="1"/>
        <w:shd w:val="clear" w:color="auto" w:fill="auto"/>
        <w:spacing w:line="233" w:lineRule="auto"/>
        <w:ind w:firstLine="440"/>
        <w:jc w:val="both"/>
        <w:rPr>
          <w:bCs/>
          <w:i w:val="0"/>
          <w:color w:val="auto"/>
          <w:sz w:val="24"/>
          <w:szCs w:val="24"/>
        </w:rPr>
      </w:pPr>
      <w:r w:rsidRPr="00423220">
        <w:rPr>
          <w:bCs/>
          <w:i w:val="0"/>
          <w:color w:val="auto"/>
          <w:sz w:val="24"/>
          <w:szCs w:val="24"/>
        </w:rPr>
        <w:t>Проєкт рішення не містить інформації з обмеженим доступом</w:t>
      </w:r>
      <w:r>
        <w:rPr>
          <w:bCs/>
          <w:i w:val="0"/>
          <w:color w:val="auto"/>
          <w:sz w:val="24"/>
          <w:szCs w:val="24"/>
        </w:rPr>
        <w:t xml:space="preserve"> у розумінні статті 6 Закону України «Про доступ до публічної інформації».</w:t>
      </w:r>
    </w:p>
    <w:p w14:paraId="49662995" w14:textId="77777777" w:rsidR="007E1FFE" w:rsidRDefault="007E1FFE" w:rsidP="007E1FFE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3D56EE">
        <w:rPr>
          <w:i w:val="0"/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2C7AF324" w14:textId="77777777" w:rsidR="00554275" w:rsidRPr="002C02E4" w:rsidRDefault="00554275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bookmarkStart w:id="0" w:name="_GoBack"/>
      <w:bookmarkEnd w:id="0"/>
    </w:p>
    <w:p w14:paraId="3DE5E268" w14:textId="77777777" w:rsidR="006A19DF" w:rsidRPr="002C02E4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2C02E4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Pr="002C02E4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2C02E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57BE4956" w:rsidR="006A19DF" w:rsidRPr="002C02E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 w:rsidRPr="002C02E4">
        <w:rPr>
          <w:i w:val="0"/>
          <w:sz w:val="24"/>
          <w:szCs w:val="24"/>
        </w:rPr>
        <w:t>Відповідно до Податкового кодексу України та рішення Київської міської ради</w:t>
      </w:r>
      <w:r w:rsidR="00B312AA" w:rsidRPr="002C02E4">
        <w:rPr>
          <w:i w:val="0"/>
          <w:sz w:val="24"/>
          <w:szCs w:val="24"/>
        </w:rPr>
        <w:t xml:space="preserve">                             </w:t>
      </w:r>
      <w:r w:rsidRPr="002C02E4">
        <w:rPr>
          <w:i w:val="0"/>
          <w:sz w:val="24"/>
          <w:szCs w:val="24"/>
        </w:rPr>
        <w:t xml:space="preserve"> </w:t>
      </w:r>
      <w:r w:rsidR="002F2D3F" w:rsidRPr="002C02E4">
        <w:rPr>
          <w:i w:val="0"/>
          <w:sz w:val="24"/>
          <w:szCs w:val="24"/>
        </w:rPr>
        <w:t xml:space="preserve">від </w:t>
      </w:r>
      <w:r w:rsidR="007B221F" w:rsidRPr="002C02E4">
        <w:rPr>
          <w:i w:val="0"/>
          <w:sz w:val="24"/>
          <w:szCs w:val="24"/>
        </w:rPr>
        <w:t>08.12.2022 № 5828/5869 «Про бюджет міста Києва на 2023</w:t>
      </w:r>
      <w:r w:rsidR="002F2D3F" w:rsidRPr="002C02E4">
        <w:rPr>
          <w:i w:val="0"/>
          <w:sz w:val="24"/>
          <w:szCs w:val="24"/>
        </w:rPr>
        <w:t xml:space="preserve"> рік» </w:t>
      </w:r>
      <w:r w:rsidRPr="002C02E4">
        <w:rPr>
          <w:i w:val="0"/>
          <w:sz w:val="24"/>
          <w:szCs w:val="24"/>
        </w:rPr>
        <w:t xml:space="preserve">орієнтовний розмір річної орендної плати складатиме: </w:t>
      </w:r>
      <w:r w:rsidRPr="002C02E4">
        <w:rPr>
          <w:b/>
          <w:sz w:val="24"/>
          <w:szCs w:val="24"/>
          <w:shd w:val="clear" w:color="auto" w:fill="FFFFFF"/>
        </w:rPr>
        <w:t xml:space="preserve"> </w:t>
      </w:r>
      <w:r w:rsidR="00475E5C" w:rsidRPr="002C02E4">
        <w:rPr>
          <w:b/>
          <w:sz w:val="24"/>
          <w:szCs w:val="24"/>
          <w:shd w:val="clear" w:color="auto" w:fill="FFFFFF"/>
        </w:rPr>
        <w:t>20 747 грн 16 коп. (12%).</w:t>
      </w:r>
    </w:p>
    <w:p w14:paraId="3A349F88" w14:textId="71A972B0" w:rsidR="006A19DF" w:rsidRPr="002C02E4" w:rsidRDefault="00475E5C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  <w:r w:rsidRPr="002C02E4">
        <w:rPr>
          <w:sz w:val="24"/>
          <w:szCs w:val="24"/>
        </w:rPr>
        <w:t xml:space="preserve"> </w:t>
      </w:r>
    </w:p>
    <w:p w14:paraId="0FD8F8B4" w14:textId="77777777" w:rsidR="006A19DF" w:rsidRPr="002C02E4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2C02E4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32A99F24" w:rsidR="006A19DF" w:rsidRPr="002C02E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2C02E4">
        <w:rPr>
          <w:i w:val="0"/>
          <w:sz w:val="24"/>
          <w:szCs w:val="24"/>
        </w:rPr>
        <w:t xml:space="preserve">Наслідками прийняття розробленого </w:t>
      </w:r>
      <w:proofErr w:type="spellStart"/>
      <w:r w:rsidRPr="002C02E4">
        <w:rPr>
          <w:i w:val="0"/>
          <w:sz w:val="24"/>
          <w:szCs w:val="24"/>
        </w:rPr>
        <w:t>проєкту</w:t>
      </w:r>
      <w:proofErr w:type="spellEnd"/>
      <w:r w:rsidRPr="002C02E4">
        <w:rPr>
          <w:i w:val="0"/>
          <w:sz w:val="24"/>
          <w:szCs w:val="24"/>
        </w:rPr>
        <w:t xml:space="preserve"> рішення стане реалізація зацікавленою особою своїх прав щодо оформлення права користування земельною ділянкою</w:t>
      </w:r>
      <w:r w:rsidR="00621E62" w:rsidRPr="002C02E4">
        <w:rPr>
          <w:i w:val="0"/>
          <w:sz w:val="24"/>
          <w:szCs w:val="24"/>
        </w:rPr>
        <w:t>.</w:t>
      </w:r>
    </w:p>
    <w:p w14:paraId="53416595" w14:textId="77777777" w:rsidR="008D0152" w:rsidRPr="002C02E4" w:rsidRDefault="008D0152" w:rsidP="006A19DF">
      <w:pPr>
        <w:pStyle w:val="a7"/>
        <w:shd w:val="clear" w:color="auto" w:fill="auto"/>
        <w:spacing w:line="233" w:lineRule="auto"/>
        <w:jc w:val="both"/>
        <w:rPr>
          <w:i/>
          <w:iCs/>
          <w:sz w:val="20"/>
          <w:szCs w:val="20"/>
        </w:rPr>
      </w:pPr>
    </w:p>
    <w:p w14:paraId="068F136F" w14:textId="4247B040" w:rsidR="006A19DF" w:rsidRPr="002C02E4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</w:rPr>
      </w:pPr>
      <w:r w:rsidRPr="002C02E4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2C02E4">
        <w:rPr>
          <w:rStyle w:val="ae"/>
          <w:b/>
          <w:i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:rsidRPr="002C02E4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Pr="002C02E4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1A5B120A" w14:textId="77777777" w:rsidR="00E7338E" w:rsidRPr="002C02E4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06F4E30F" w14:textId="58A68287" w:rsidR="0086252E" w:rsidRPr="002C02E4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</w:rPr>
            </w:pPr>
            <w:r w:rsidRPr="002C02E4">
              <w:rPr>
                <w:rStyle w:val="ae"/>
                <w:sz w:val="24"/>
                <w:szCs w:val="24"/>
              </w:rPr>
              <w:t xml:space="preserve">Директор </w:t>
            </w:r>
            <w:r w:rsidR="0086252E" w:rsidRPr="002C02E4">
              <w:rPr>
                <w:rStyle w:val="ae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Pr="002C02E4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</w:rPr>
            </w:pPr>
          </w:p>
          <w:p w14:paraId="5071BAB1" w14:textId="77777777" w:rsidR="00E7338E" w:rsidRPr="002C02E4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C02E4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C02E4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2C02E4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Pr="002C02E4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2C02E4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2C02E4" w:rsidSect="00283771">
      <w:headerReference w:type="default" r:id="rId10"/>
      <w:footerReference w:type="default" r:id="rId11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88287" w14:textId="77777777" w:rsidR="00624921" w:rsidRDefault="00624921">
      <w:r>
        <w:separator/>
      </w:r>
    </w:p>
  </w:endnote>
  <w:endnote w:type="continuationSeparator" w:id="0">
    <w:p w14:paraId="6556B90A" w14:textId="77777777" w:rsidR="00624921" w:rsidRDefault="0062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23B49" w14:textId="77777777" w:rsidR="00624921" w:rsidRDefault="00624921"/>
  </w:footnote>
  <w:footnote w:type="continuationSeparator" w:id="0">
    <w:p w14:paraId="338060B4" w14:textId="77777777" w:rsidR="00624921" w:rsidRDefault="0062492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1FE8428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A62648">
          <w:rPr>
            <w:i w:val="0"/>
            <w:sz w:val="12"/>
            <w:szCs w:val="12"/>
            <w:lang w:val="ru-RU"/>
          </w:rPr>
          <w:t>-49446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472A6F">
          <w:rPr>
            <w:i w:val="0"/>
            <w:sz w:val="12"/>
            <w:szCs w:val="12"/>
          </w:rPr>
          <w:t>25</w:t>
        </w:r>
        <w:r w:rsidR="009674CE" w:rsidRPr="00A62648">
          <w:rPr>
            <w:i w:val="0"/>
            <w:sz w:val="12"/>
            <w:szCs w:val="12"/>
            <w:lang w:val="ru-RU"/>
          </w:rPr>
          <w:t>.0</w:t>
        </w:r>
        <w:r w:rsidR="00472A6F">
          <w:rPr>
            <w:i w:val="0"/>
            <w:sz w:val="12"/>
            <w:szCs w:val="12"/>
            <w:lang w:val="ru-RU"/>
          </w:rPr>
          <w:t>4</w:t>
        </w:r>
        <w:r w:rsidR="009674CE" w:rsidRPr="00A62648">
          <w:rPr>
            <w:i w:val="0"/>
            <w:sz w:val="12"/>
            <w:szCs w:val="12"/>
            <w:lang w:val="ru-RU"/>
          </w:rPr>
          <w:t>.2023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A62648">
          <w:rPr>
            <w:i w:val="0"/>
            <w:sz w:val="12"/>
            <w:szCs w:val="12"/>
            <w:lang w:val="ru-RU"/>
          </w:rPr>
          <w:t>616000542</w:t>
        </w:r>
      </w:p>
      <w:p w14:paraId="0BF67CBB" w14:textId="41E89FF4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E1FFE" w:rsidRPr="007E1FFE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088C"/>
    <w:rsid w:val="00056A2A"/>
    <w:rsid w:val="0007432D"/>
    <w:rsid w:val="00082FF3"/>
    <w:rsid w:val="0009576B"/>
    <w:rsid w:val="000A3CAE"/>
    <w:rsid w:val="000A68A3"/>
    <w:rsid w:val="000B0281"/>
    <w:rsid w:val="000B1E6A"/>
    <w:rsid w:val="000B45AA"/>
    <w:rsid w:val="000C7B1F"/>
    <w:rsid w:val="000E3D00"/>
    <w:rsid w:val="000F59B2"/>
    <w:rsid w:val="00101DAD"/>
    <w:rsid w:val="0011205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A4B62"/>
    <w:rsid w:val="001B1510"/>
    <w:rsid w:val="001B340E"/>
    <w:rsid w:val="001C02A9"/>
    <w:rsid w:val="001C3099"/>
    <w:rsid w:val="001D01E5"/>
    <w:rsid w:val="001D7910"/>
    <w:rsid w:val="001E09C8"/>
    <w:rsid w:val="00200DA6"/>
    <w:rsid w:val="00207509"/>
    <w:rsid w:val="00212FAB"/>
    <w:rsid w:val="002140BB"/>
    <w:rsid w:val="00215E5F"/>
    <w:rsid w:val="0022590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02E4"/>
    <w:rsid w:val="002C66F6"/>
    <w:rsid w:val="002D306E"/>
    <w:rsid w:val="002D6E0D"/>
    <w:rsid w:val="002F2D3F"/>
    <w:rsid w:val="00303CF1"/>
    <w:rsid w:val="00316BBB"/>
    <w:rsid w:val="00333098"/>
    <w:rsid w:val="0033417F"/>
    <w:rsid w:val="00343979"/>
    <w:rsid w:val="003525A6"/>
    <w:rsid w:val="0035749D"/>
    <w:rsid w:val="00372FBD"/>
    <w:rsid w:val="00380567"/>
    <w:rsid w:val="003842F5"/>
    <w:rsid w:val="00385014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72A6F"/>
    <w:rsid w:val="00475E5C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54275"/>
    <w:rsid w:val="0056117E"/>
    <w:rsid w:val="005621F8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603291"/>
    <w:rsid w:val="00603BB5"/>
    <w:rsid w:val="00617D3B"/>
    <w:rsid w:val="006200AE"/>
    <w:rsid w:val="00621E62"/>
    <w:rsid w:val="00624921"/>
    <w:rsid w:val="00630469"/>
    <w:rsid w:val="00632091"/>
    <w:rsid w:val="00640E94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55821"/>
    <w:rsid w:val="00765401"/>
    <w:rsid w:val="007709F8"/>
    <w:rsid w:val="00772C24"/>
    <w:rsid w:val="00776E89"/>
    <w:rsid w:val="007812BA"/>
    <w:rsid w:val="00782295"/>
    <w:rsid w:val="00797E4D"/>
    <w:rsid w:val="007B221F"/>
    <w:rsid w:val="007B72F8"/>
    <w:rsid w:val="007E1FFE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75677"/>
    <w:rsid w:val="00880A60"/>
    <w:rsid w:val="008A2C8C"/>
    <w:rsid w:val="008A338E"/>
    <w:rsid w:val="008B338E"/>
    <w:rsid w:val="008D0152"/>
    <w:rsid w:val="008E59A5"/>
    <w:rsid w:val="008F0B34"/>
    <w:rsid w:val="00905988"/>
    <w:rsid w:val="00907FF6"/>
    <w:rsid w:val="0091277B"/>
    <w:rsid w:val="009131FA"/>
    <w:rsid w:val="00934E19"/>
    <w:rsid w:val="009358DE"/>
    <w:rsid w:val="009674CE"/>
    <w:rsid w:val="00982A07"/>
    <w:rsid w:val="009B5B16"/>
    <w:rsid w:val="009C1880"/>
    <w:rsid w:val="009D6B57"/>
    <w:rsid w:val="009E6239"/>
    <w:rsid w:val="009F0D03"/>
    <w:rsid w:val="009F4C72"/>
    <w:rsid w:val="00A12E00"/>
    <w:rsid w:val="00A26962"/>
    <w:rsid w:val="00A33A51"/>
    <w:rsid w:val="00A426A3"/>
    <w:rsid w:val="00A62648"/>
    <w:rsid w:val="00A71A8F"/>
    <w:rsid w:val="00A836ED"/>
    <w:rsid w:val="00A87093"/>
    <w:rsid w:val="00AA7E2D"/>
    <w:rsid w:val="00AD4369"/>
    <w:rsid w:val="00AD6678"/>
    <w:rsid w:val="00B064DC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0757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7A9B"/>
    <w:rsid w:val="00E94376"/>
    <w:rsid w:val="00EA1AC5"/>
    <w:rsid w:val="00EB297C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3EDF"/>
    <w:rsid w:val="00F4426A"/>
    <w:rsid w:val="00F617F5"/>
    <w:rsid w:val="00F620DD"/>
    <w:rsid w:val="00F62C48"/>
    <w:rsid w:val="00F6372D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82D61-BDD4-4A54-A8FE-3EB1783F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6500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Шапошнік Юлія Олексіївна</cp:lastModifiedBy>
  <cp:revision>3</cp:revision>
  <cp:lastPrinted>2023-02-22T10:39:00Z</cp:lastPrinted>
  <dcterms:created xsi:type="dcterms:W3CDTF">2023-04-27T08:50:00Z</dcterms:created>
  <dcterms:modified xsi:type="dcterms:W3CDTF">2023-05-30T05:48:00Z</dcterms:modified>
</cp:coreProperties>
</file>