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E72A87" w14:textId="7FAAA4AB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052E895C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AC9">
                              <w:rPr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AE9" w:rsidRPr="00C8033A">
                              <w:rPr>
                                <w:sz w:val="24"/>
                                <w:szCs w:val="24"/>
                              </w:rPr>
                              <w:t>791072056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052E895C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AC9">
                        <w:rPr>
                          <w:bCs/>
                          <w:sz w:val="24"/>
                          <w:szCs w:val="24"/>
                        </w:rPr>
                        <w:t>№</w:t>
                      </w: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C5AE9" w:rsidRPr="00C8033A">
                        <w:rPr>
                          <w:sz w:val="24"/>
                          <w:szCs w:val="24"/>
                        </w:rPr>
                        <w:t>791072056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139DE82D" w:rsidR="008A338E" w:rsidRPr="00553E8C" w:rsidRDefault="002C5AE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27367C97" wp14:editId="70A4DC89">
            <wp:simplePos x="0" y="0"/>
            <wp:positionH relativeFrom="column">
              <wp:posOffset>4861560</wp:posOffset>
            </wp:positionH>
            <wp:positionV relativeFrom="paragraph">
              <wp:posOffset>71120</wp:posOffset>
            </wp:positionV>
            <wp:extent cx="857250" cy="771525"/>
            <wp:effectExtent l="0" t="0" r="0" b="9525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79066A">
        <w:rPr>
          <w:b/>
          <w:bCs/>
          <w:i w:val="0"/>
          <w:iCs w:val="0"/>
          <w:sz w:val="24"/>
          <w:szCs w:val="24"/>
          <w:lang w:val="ru-RU"/>
        </w:rPr>
        <w:t>ПЗ</w:t>
      </w:r>
      <w:r w:rsidRPr="00F86583">
        <w:rPr>
          <w:b/>
          <w:bCs/>
          <w:sz w:val="24"/>
          <w:szCs w:val="24"/>
          <w:lang w:val="ru-RU"/>
        </w:rPr>
        <w:t>-8343</w:t>
      </w:r>
      <w:r w:rsidRPr="0029351E">
        <w:rPr>
          <w:b/>
          <w:bCs/>
          <w:sz w:val="24"/>
          <w:szCs w:val="24"/>
        </w:rPr>
        <w:t xml:space="preserve"> 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від </w:t>
      </w:r>
      <w:r w:rsidR="00B106CC" w:rsidRPr="00B106CC">
        <w:rPr>
          <w:b/>
          <w:bCs/>
          <w:iCs w:val="0"/>
          <w:sz w:val="24"/>
          <w:szCs w:val="24"/>
        </w:rPr>
        <w:t>26</w:t>
      </w:r>
      <w:r w:rsidRPr="00B106CC">
        <w:rPr>
          <w:b/>
          <w:bCs/>
          <w:sz w:val="24"/>
          <w:szCs w:val="24"/>
          <w:lang w:val="ru-RU"/>
        </w:rPr>
        <w:t>.04.2023</w:t>
      </w:r>
    </w:p>
    <w:p w14:paraId="41C95576" w14:textId="7BEDD786" w:rsidR="008A338E" w:rsidRPr="00553E8C" w:rsidRDefault="005F25CC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7AE6EA8" w14:textId="023F43B9" w:rsidR="00D37C9D" w:rsidRPr="001D4FCD" w:rsidRDefault="00D33BC2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rFonts w:eastAsia="Georgia"/>
          <w:b/>
          <w:i/>
          <w:iCs/>
          <w:sz w:val="24"/>
          <w:szCs w:val="24"/>
        </w:rPr>
      </w:pPr>
      <w:r w:rsidRPr="00D33BC2">
        <w:rPr>
          <w:rFonts w:eastAsia="Georgia"/>
          <w:b/>
          <w:i/>
          <w:iCs/>
          <w:sz w:val="24"/>
          <w:szCs w:val="24"/>
        </w:rPr>
        <w:t xml:space="preserve">Про </w:t>
      </w:r>
      <w:r w:rsidR="00F86583" w:rsidRPr="00F86583">
        <w:rPr>
          <w:rFonts w:eastAsia="Georgia"/>
          <w:b/>
          <w:i/>
          <w:iCs/>
          <w:sz w:val="24"/>
          <w:szCs w:val="24"/>
        </w:rPr>
        <w:t>відмову гаражно-будівельному кооперативу «Дружба-2» Печерського району м. Києва в поновленні договору оренди земельної ділянки від 23 січня 2006 року № 82-6-00339</w:t>
      </w:r>
    </w:p>
    <w:p w14:paraId="1E6EDD48" w14:textId="7B857D3B" w:rsidR="0090349D" w:rsidRPr="0090349D" w:rsidRDefault="007B72F8" w:rsidP="0085027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90349D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562"/>
        <w:gridCol w:w="7077"/>
      </w:tblGrid>
      <w:tr w:rsidR="00E94376" w:rsidRPr="00037B84" w14:paraId="756D097C" w14:textId="77777777" w:rsidTr="00B25D95">
        <w:trPr>
          <w:cantSplit/>
          <w:trHeight w:val="283"/>
        </w:trPr>
        <w:tc>
          <w:tcPr>
            <w:tcW w:w="2562" w:type="dxa"/>
          </w:tcPr>
          <w:p w14:paraId="5ABA7EA4" w14:textId="77777777" w:rsidR="00E94376" w:rsidRPr="00E81300" w:rsidRDefault="00E94376" w:rsidP="00E9437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E81300">
              <w:rPr>
                <w:b w:val="0"/>
                <w:i/>
                <w:sz w:val="24"/>
                <w:szCs w:val="24"/>
              </w:rPr>
              <w:t>Назва</w:t>
            </w:r>
            <w:r w:rsidRPr="00E81300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7077" w:type="dxa"/>
          </w:tcPr>
          <w:p w14:paraId="3F99415B" w14:textId="0008D113" w:rsidR="00E94376" w:rsidRPr="00037B84" w:rsidRDefault="00F86583" w:rsidP="00E044D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6F3CBE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Гаражно-будівельний кооператив «Дружба-2» Печерського району м. Києва (код ЄДРПОУ 22873869)</w:t>
            </w:r>
          </w:p>
        </w:tc>
      </w:tr>
      <w:tr w:rsidR="00E94376" w:rsidRPr="00037B84" w14:paraId="34CD5485" w14:textId="77777777" w:rsidTr="00B25D95">
        <w:trPr>
          <w:cantSplit/>
          <w:trHeight w:val="943"/>
        </w:trPr>
        <w:tc>
          <w:tcPr>
            <w:tcW w:w="2562" w:type="dxa"/>
          </w:tcPr>
          <w:p w14:paraId="7311DA8C" w14:textId="4551A528" w:rsidR="00E94376" w:rsidRPr="00E81300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8658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6B5CD5D3" w14:textId="77777777" w:rsidR="0049177F" w:rsidRPr="00F86583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F8658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F8658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63840313" w:rsidR="007812BA" w:rsidRPr="00E32953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8658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7077" w:type="dxa"/>
          </w:tcPr>
          <w:p w14:paraId="760B7AED" w14:textId="77777777" w:rsidR="00F86583" w:rsidRPr="00681638" w:rsidRDefault="00F86583" w:rsidP="00F865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68163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ЧЛЕНИ КООПЕРАТИВУ</w:t>
            </w:r>
          </w:p>
          <w:p w14:paraId="6643096C" w14:textId="5791237E" w:rsidR="00E94376" w:rsidRPr="00D37C9D" w:rsidRDefault="00E94376" w:rsidP="00E044D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F86583" w:rsidRPr="00037B84" w14:paraId="24430AF2" w14:textId="77777777" w:rsidTr="00671291">
        <w:trPr>
          <w:cantSplit/>
          <w:trHeight w:val="1001"/>
        </w:trPr>
        <w:tc>
          <w:tcPr>
            <w:tcW w:w="2562" w:type="dxa"/>
          </w:tcPr>
          <w:p w14:paraId="77839F60" w14:textId="77777777" w:rsidR="00F86583" w:rsidRDefault="00F86583" w:rsidP="00F86583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 xml:space="preserve">Кінцевий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52044B5F" w14:textId="77777777" w:rsidR="00F86583" w:rsidRDefault="00F86583" w:rsidP="00F86583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 xml:space="preserve">бенефіціарний власник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09CC6850" w:rsidR="00F86583" w:rsidRPr="00E32953" w:rsidRDefault="00F86583" w:rsidP="00F86583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>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7077" w:type="dxa"/>
          </w:tcPr>
          <w:p w14:paraId="1D2A2FA2" w14:textId="77777777" w:rsidR="00F86583" w:rsidRPr="00F86583" w:rsidRDefault="00F86583" w:rsidP="00F865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86583">
              <w:rPr>
                <w:rFonts w:ascii="Times New Roman" w:eastAsia="Times New Roman" w:hAnsi="Times New Roman" w:cs="Times New Roman"/>
                <w:b/>
                <w:bCs/>
                <w:i/>
              </w:rPr>
              <w:t>ЦИБУЛЬКО ІВАН МИХАЙЛОВИЧ</w:t>
            </w:r>
          </w:p>
          <w:p w14:paraId="1C7A8B69" w14:textId="6F6899C7" w:rsidR="00F86583" w:rsidRPr="00D37C9D" w:rsidRDefault="00F86583" w:rsidP="006635F9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86583">
              <w:rPr>
                <w:i/>
                <w:sz w:val="24"/>
                <w:szCs w:val="24"/>
              </w:rPr>
              <w:t>Україна, 02068, м. Київ, вулиця Срібнокільськ</w:t>
            </w:r>
            <w:r w:rsidR="006635F9">
              <w:rPr>
                <w:i/>
                <w:sz w:val="24"/>
                <w:szCs w:val="24"/>
              </w:rPr>
              <w:t>а</w:t>
            </w:r>
          </w:p>
        </w:tc>
      </w:tr>
      <w:tr w:rsidR="00F86583" w:rsidRPr="00037B84" w14:paraId="55A3895A" w14:textId="77777777" w:rsidTr="00B25D95">
        <w:trPr>
          <w:cantSplit/>
          <w:trHeight w:val="267"/>
        </w:trPr>
        <w:tc>
          <w:tcPr>
            <w:tcW w:w="2562" w:type="dxa"/>
          </w:tcPr>
          <w:p w14:paraId="3B07AA8D" w14:textId="01CA6EA7" w:rsidR="00F86583" w:rsidRPr="00E81300" w:rsidRDefault="00F86583" w:rsidP="00F86583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 w:rsidRPr="006635F9">
              <w:rPr>
                <w:b w:val="0"/>
                <w:i/>
                <w:sz w:val="24"/>
                <w:szCs w:val="24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7077" w:type="dxa"/>
          </w:tcPr>
          <w:p w14:paraId="3026A563" w14:textId="4B3247F1" w:rsidR="00F86583" w:rsidRPr="00037B84" w:rsidRDefault="00F86583" w:rsidP="00F86583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F86583">
              <w:rPr>
                <w:i/>
                <w:sz w:val="24"/>
                <w:szCs w:val="24"/>
              </w:rPr>
              <w:t>від 08.12.2015№ КОП-0</w:t>
            </w:r>
            <w:r>
              <w:rPr>
                <w:i/>
                <w:sz w:val="24"/>
                <w:szCs w:val="24"/>
              </w:rPr>
              <w:t xml:space="preserve">767, листи від 15.06.2020 № 1, </w:t>
            </w:r>
            <w:r w:rsidR="00C23D2F">
              <w:rPr>
                <w:i/>
                <w:sz w:val="24"/>
                <w:szCs w:val="24"/>
              </w:rPr>
              <w:t xml:space="preserve">                                      </w:t>
            </w:r>
            <w:r w:rsidRPr="00F86583">
              <w:rPr>
                <w:i/>
                <w:sz w:val="24"/>
                <w:szCs w:val="24"/>
              </w:rPr>
              <w:t>від 28.08.2020 № 4 (справа № 791072056)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18CF39C7" w:rsidR="00617D3B" w:rsidRDefault="00E32953" w:rsidP="00E32953">
      <w:pPr>
        <w:pStyle w:val="a7"/>
        <w:shd w:val="clear" w:color="auto" w:fill="auto"/>
        <w:ind w:left="353" w:hanging="353"/>
        <w:rPr>
          <w:b w:val="0"/>
        </w:rPr>
      </w:pPr>
      <w:r w:rsidRPr="00037B84">
        <w:rPr>
          <w:b w:val="0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60E8488E" w14:textId="77777777" w:rsidR="00E32953" w:rsidRDefault="00E32953" w:rsidP="00E32953">
      <w:pPr>
        <w:pStyle w:val="a7"/>
        <w:shd w:val="clear" w:color="auto" w:fill="auto"/>
        <w:ind w:left="353" w:hanging="353"/>
        <w:rPr>
          <w:sz w:val="24"/>
          <w:szCs w:val="24"/>
        </w:rPr>
      </w:pPr>
    </w:p>
    <w:p w14:paraId="7B3D4257" w14:textId="3EDF594B" w:rsidR="0090349D" w:rsidRPr="00760DB8" w:rsidRDefault="007B72F8" w:rsidP="00760DB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Відомості про земельну ділянку (</w:t>
      </w:r>
      <w:r w:rsidR="006635F9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BD2A7F" w:rsidRPr="00E14097">
        <w:rPr>
          <w:sz w:val="24"/>
          <w:szCs w:val="24"/>
        </w:rPr>
        <w:t>8000000000:82:244:0134</w:t>
      </w:r>
      <w:r w:rsidRPr="00037B84">
        <w:rPr>
          <w:sz w:val="24"/>
          <w:szCs w:val="24"/>
        </w:rPr>
        <w:t>)</w:t>
      </w:r>
      <w:r w:rsidR="00FE7492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8A338E" w:rsidRPr="00037B84" w14:paraId="321C3785" w14:textId="77777777" w:rsidTr="00B25D95">
        <w:trPr>
          <w:trHeight w:val="498"/>
        </w:trPr>
        <w:tc>
          <w:tcPr>
            <w:tcW w:w="2547" w:type="dxa"/>
            <w:shd w:val="clear" w:color="auto" w:fill="FFFFFF"/>
          </w:tcPr>
          <w:p w14:paraId="6BE3A906" w14:textId="77777777" w:rsidR="0049177F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  <w:lang w:val="en-US"/>
              </w:rPr>
            </w:pPr>
            <w:r w:rsidRPr="00DA65A9">
              <w:rPr>
                <w:i/>
                <w:sz w:val="24"/>
                <w:szCs w:val="24"/>
              </w:rPr>
              <w:t xml:space="preserve"> </w:t>
            </w:r>
            <w:r w:rsidR="007B72F8" w:rsidRPr="007478D9">
              <w:rPr>
                <w:i/>
                <w:sz w:val="24"/>
                <w:szCs w:val="24"/>
              </w:rPr>
              <w:t xml:space="preserve">Місце розташування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16B62662" w14:textId="17D8416B" w:rsidR="008A338E" w:rsidRPr="007478D9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7478D9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7087" w:type="dxa"/>
            <w:shd w:val="clear" w:color="auto" w:fill="FFFFFF"/>
          </w:tcPr>
          <w:p w14:paraId="64EB4E00" w14:textId="6C1E978D" w:rsidR="008A338E" w:rsidRPr="00037B84" w:rsidRDefault="00E044D6" w:rsidP="00F86583">
            <w:pPr>
              <w:pStyle w:val="a4"/>
              <w:shd w:val="clear" w:color="auto" w:fill="auto"/>
              <w:spacing w:line="233" w:lineRule="auto"/>
              <w:ind w:left="130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м. Київ, Залізничне шосе, 39</w:t>
            </w:r>
            <w:r w:rsidRPr="00A165D8">
              <w:rPr>
                <w:b/>
                <w:i/>
                <w:sz w:val="24"/>
                <w:szCs w:val="24"/>
              </w:rPr>
              <w:t xml:space="preserve"> </w:t>
            </w:r>
            <w:r w:rsidR="00F05866" w:rsidRPr="002B5778">
              <w:rPr>
                <w:b/>
                <w:i/>
                <w:sz w:val="24"/>
                <w:szCs w:val="24"/>
                <w:shd w:val="clear" w:color="auto" w:fill="FFFFFF"/>
              </w:rPr>
              <w:t>Печерському районі</w:t>
            </w:r>
          </w:p>
        </w:tc>
      </w:tr>
      <w:tr w:rsidR="008A338E" w:rsidRPr="00037B84" w14:paraId="333A0AB7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7F8ABF7B" w14:textId="5E52719F" w:rsidR="008A338E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86583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7087" w:type="dxa"/>
            <w:shd w:val="clear" w:color="auto" w:fill="FFFFFF"/>
          </w:tcPr>
          <w:p w14:paraId="08E0CD8B" w14:textId="1BA4FD45" w:rsidR="008A338E" w:rsidRPr="00037B84" w:rsidRDefault="00BD2A7F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0,9145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7B72F8" w:rsidRPr="00037B84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B25D95">
        <w:trPr>
          <w:trHeight w:val="560"/>
        </w:trPr>
        <w:tc>
          <w:tcPr>
            <w:tcW w:w="2547" w:type="dxa"/>
            <w:shd w:val="clear" w:color="auto" w:fill="FFFFFF"/>
          </w:tcPr>
          <w:p w14:paraId="56B2A2E9" w14:textId="77777777" w:rsidR="0049177F" w:rsidRPr="00F86583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F86583">
              <w:rPr>
                <w:i/>
                <w:sz w:val="24"/>
                <w:szCs w:val="24"/>
              </w:rPr>
              <w:t xml:space="preserve">Вид та термін </w:t>
            </w:r>
            <w:r w:rsidRPr="00F86583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54B9D151" w14:textId="1E20B617" w:rsidR="008A338E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86583"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F86583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7087" w:type="dxa"/>
            <w:shd w:val="clear" w:color="auto" w:fill="FFFFFF"/>
          </w:tcPr>
          <w:p w14:paraId="779FEB29" w14:textId="59C427FC" w:rsidR="008A338E" w:rsidRPr="00905C1F" w:rsidRDefault="00F86583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 w:rsidRPr="00F86583">
              <w:rPr>
                <w:b/>
                <w:i/>
                <w:sz w:val="24"/>
                <w:szCs w:val="24"/>
              </w:rPr>
              <w:t>оренда до 23.01.2016 (відмова у поновленні)</w:t>
            </w:r>
          </w:p>
        </w:tc>
      </w:tr>
      <w:tr w:rsidR="006764C8" w:rsidRPr="00037B84" w14:paraId="31A0509D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1AF37BE7" w14:textId="67F64F71" w:rsidR="006764C8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A65A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764C8" w:rsidRPr="006F3CBE">
              <w:rPr>
                <w:i/>
                <w:sz w:val="24"/>
                <w:szCs w:val="24"/>
              </w:rPr>
              <w:t>Вид використання</w:t>
            </w:r>
          </w:p>
        </w:tc>
        <w:tc>
          <w:tcPr>
            <w:tcW w:w="7087" w:type="dxa"/>
            <w:shd w:val="clear" w:color="auto" w:fill="FFFFFF"/>
          </w:tcPr>
          <w:p w14:paraId="09E50292" w14:textId="6BB8DA6D" w:rsidR="006764C8" w:rsidRPr="00BD2A7F" w:rsidRDefault="00BD2A7F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i/>
                <w:sz w:val="24"/>
                <w:szCs w:val="24"/>
              </w:rPr>
            </w:pPr>
            <w:r w:rsidRPr="00F86583">
              <w:rPr>
                <w:b/>
                <w:i/>
                <w:sz w:val="24"/>
                <w:szCs w:val="24"/>
                <w:lang w:val="ru-RU"/>
              </w:rPr>
              <w:t>для експлуатації та обслуговування гаражів</w:t>
            </w:r>
          </w:p>
        </w:tc>
      </w:tr>
      <w:tr w:rsidR="006764C8" w:rsidRPr="00037B84" w14:paraId="3D299986" w14:textId="77777777" w:rsidTr="00B25D95">
        <w:trPr>
          <w:trHeight w:val="654"/>
        </w:trPr>
        <w:tc>
          <w:tcPr>
            <w:tcW w:w="2547" w:type="dxa"/>
            <w:shd w:val="clear" w:color="auto" w:fill="FFFFFF"/>
            <w:vAlign w:val="bottom"/>
          </w:tcPr>
          <w:p w14:paraId="762EC8C9" w14:textId="77777777" w:rsidR="0049177F" w:rsidRPr="0049177F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E81300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7BD9AFB1" w:rsidR="006764C8" w:rsidRPr="00E81300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E81300">
              <w:rPr>
                <w:iCs w:val="0"/>
                <w:sz w:val="24"/>
                <w:szCs w:val="24"/>
              </w:rPr>
              <w:t>оцінка</w:t>
            </w:r>
          </w:p>
          <w:p w14:paraId="435422E1" w14:textId="6936100F" w:rsidR="006764C8" w:rsidRPr="00037B84" w:rsidRDefault="0049177F" w:rsidP="00E81300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49177F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E81300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7087" w:type="dxa"/>
            <w:shd w:val="clear" w:color="auto" w:fill="FFFFFF"/>
            <w:vAlign w:val="bottom"/>
          </w:tcPr>
          <w:p w14:paraId="0DCAEE6E" w14:textId="17834E4D" w:rsidR="00F05866" w:rsidRPr="007478D9" w:rsidRDefault="001F73DB" w:rsidP="00C23D2F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1F73DB">
              <w:rPr>
                <w:b/>
                <w:i/>
                <w:sz w:val="24"/>
                <w:szCs w:val="24"/>
                <w:shd w:val="clear" w:color="auto" w:fill="FFFFFF"/>
              </w:rPr>
              <w:t>54 400</w:t>
            </w:r>
            <w:r w:rsidR="00C23D2F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1F73DB">
              <w:rPr>
                <w:b/>
                <w:i/>
                <w:sz w:val="24"/>
                <w:szCs w:val="24"/>
                <w:shd w:val="clear" w:color="auto" w:fill="FFFFFF"/>
              </w:rPr>
              <w:t>876</w:t>
            </w:r>
            <w:r w:rsidR="00C23D2F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1F73DB">
              <w:rPr>
                <w:b/>
                <w:i/>
                <w:sz w:val="24"/>
                <w:szCs w:val="24"/>
                <w:shd w:val="clear" w:color="auto" w:fill="FFFFFF"/>
              </w:rPr>
              <w:t xml:space="preserve">61 </w:t>
            </w:r>
            <w:r w:rsidR="00C23D2F">
              <w:rPr>
                <w:b/>
                <w:i/>
                <w:sz w:val="24"/>
                <w:szCs w:val="24"/>
                <w:shd w:val="clear" w:color="auto" w:fill="FFFFFF"/>
              </w:rPr>
              <w:t>коп.</w:t>
            </w:r>
          </w:p>
        </w:tc>
      </w:tr>
    </w:tbl>
    <w:p w14:paraId="1EE201F4" w14:textId="4A345171" w:rsidR="008A338E" w:rsidRPr="00553E8C" w:rsidRDefault="0049406D" w:rsidP="00E32953">
      <w:pPr>
        <w:pStyle w:val="a4"/>
        <w:shd w:val="clear" w:color="auto" w:fill="auto"/>
        <w:spacing w:after="100" w:line="269" w:lineRule="auto"/>
        <w:ind w:right="141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7B72F8" w:rsidRPr="00553E8C">
        <w:rPr>
          <w:sz w:val="18"/>
          <w:szCs w:val="18"/>
        </w:rPr>
        <w:t xml:space="preserve">Наведені розрахунки нормативної грошової оцінки не є остаточними і будуть уточнені відповідно до вимог законодавства при </w:t>
      </w:r>
      <w:r w:rsidR="007478D9">
        <w:rPr>
          <w:sz w:val="18"/>
          <w:szCs w:val="18"/>
        </w:rPr>
        <w:t>оформленні</w:t>
      </w:r>
      <w:r w:rsidR="007B72F8" w:rsidRPr="00553E8C">
        <w:rPr>
          <w:sz w:val="18"/>
          <w:szCs w:val="18"/>
        </w:rPr>
        <w:t xml:space="preserve"> прав</w:t>
      </w:r>
      <w:r w:rsidR="007478D9">
        <w:rPr>
          <w:sz w:val="18"/>
          <w:szCs w:val="18"/>
        </w:rPr>
        <w:t>а</w:t>
      </w:r>
      <w:r w:rsidR="007B72F8" w:rsidRPr="00553E8C">
        <w:rPr>
          <w:sz w:val="18"/>
          <w:szCs w:val="18"/>
        </w:rPr>
        <w:t xml:space="preserve"> на зем</w:t>
      </w:r>
      <w:r w:rsidR="007478D9">
        <w:rPr>
          <w:sz w:val="18"/>
          <w:szCs w:val="18"/>
        </w:rPr>
        <w:t>ельну ділянку</w:t>
      </w:r>
      <w:r w:rsidR="007B72F8" w:rsidRPr="00553E8C">
        <w:rPr>
          <w:sz w:val="18"/>
          <w:szCs w:val="18"/>
        </w:rPr>
        <w:t>.</w:t>
      </w:r>
    </w:p>
    <w:p w14:paraId="5F719EF1" w14:textId="08D018CF" w:rsidR="008A338E" w:rsidRPr="00037B84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FE7492">
        <w:rPr>
          <w:b/>
          <w:bCs/>
          <w:i w:val="0"/>
          <w:iCs w:val="0"/>
          <w:sz w:val="24"/>
          <w:szCs w:val="24"/>
        </w:rPr>
        <w:t>.</w:t>
      </w:r>
    </w:p>
    <w:p w14:paraId="7FAFAB7E" w14:textId="3DABA0AE" w:rsidR="00823CCF" w:rsidRPr="00037B84" w:rsidRDefault="00823CCF" w:rsidP="00B25D95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 w:rsidR="00797225">
        <w:rPr>
          <w:i w:val="0"/>
          <w:sz w:val="24"/>
          <w:szCs w:val="24"/>
        </w:rPr>
        <w:t xml:space="preserve">                      </w:t>
      </w:r>
      <w:r w:rsidRPr="00037B84">
        <w:rPr>
          <w:i w:val="0"/>
          <w:sz w:val="24"/>
          <w:szCs w:val="24"/>
        </w:rPr>
        <w:t>від 20</w:t>
      </w:r>
      <w:r w:rsidR="00410FCE">
        <w:rPr>
          <w:i w:val="0"/>
          <w:sz w:val="24"/>
          <w:szCs w:val="24"/>
        </w:rPr>
        <w:t>.04.</w:t>
      </w:r>
      <w:r w:rsidRPr="00037B84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26050A">
        <w:rPr>
          <w:i w:val="0"/>
          <w:sz w:val="24"/>
          <w:szCs w:val="24"/>
        </w:rPr>
        <w:t>проєкт</w:t>
      </w:r>
      <w:r w:rsidRPr="00037B84">
        <w:rPr>
          <w:i w:val="0"/>
          <w:sz w:val="24"/>
          <w:szCs w:val="24"/>
        </w:rPr>
        <w:t xml:space="preserve"> рішення Київської міської ради.</w:t>
      </w:r>
    </w:p>
    <w:p w14:paraId="1152F837" w14:textId="77777777" w:rsidR="00823CCF" w:rsidRPr="00553E8C" w:rsidRDefault="00823CCF" w:rsidP="004070FF">
      <w:pPr>
        <w:pStyle w:val="1"/>
        <w:shd w:val="clear" w:color="auto" w:fill="auto"/>
        <w:ind w:right="283"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7090EB4" w14:textId="2E853DCF" w:rsidR="00823CCF" w:rsidRPr="00037B84" w:rsidRDefault="00F13EF1" w:rsidP="007972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F13EF1">
        <w:rPr>
          <w:i w:val="0"/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та Законом України «Про оренду землі» права на </w:t>
      </w:r>
      <w:r w:rsidR="000C1779">
        <w:rPr>
          <w:i w:val="0"/>
          <w:sz w:val="24"/>
          <w:szCs w:val="24"/>
        </w:rPr>
        <w:t>відмову у поновленні</w:t>
      </w:r>
      <w:r w:rsidR="000C1779" w:rsidRPr="007901DB">
        <w:rPr>
          <w:i w:val="0"/>
          <w:sz w:val="24"/>
          <w:szCs w:val="24"/>
        </w:rPr>
        <w:t xml:space="preserve"> </w:t>
      </w:r>
      <w:r w:rsidRPr="00F13EF1">
        <w:rPr>
          <w:i w:val="0"/>
          <w:sz w:val="24"/>
          <w:szCs w:val="24"/>
        </w:rPr>
        <w:t>договору оренди у зв’язку з</w:t>
      </w:r>
      <w:r>
        <w:rPr>
          <w:i w:val="0"/>
          <w:sz w:val="24"/>
          <w:szCs w:val="24"/>
        </w:rPr>
        <w:t xml:space="preserve"> порушенням орендарем його умов</w:t>
      </w:r>
      <w:r w:rsidR="00823CCF" w:rsidRPr="00F13EF1">
        <w:rPr>
          <w:i w:val="0"/>
          <w:sz w:val="24"/>
          <w:szCs w:val="24"/>
        </w:rPr>
        <w:t>.</w:t>
      </w:r>
    </w:p>
    <w:p w14:paraId="7185D61F" w14:textId="77777777" w:rsidR="00823CCF" w:rsidRPr="00037B84" w:rsidRDefault="00823CCF" w:rsidP="004070FF">
      <w:pPr>
        <w:pStyle w:val="1"/>
        <w:shd w:val="clear" w:color="auto" w:fill="auto"/>
        <w:ind w:right="283" w:firstLine="440"/>
        <w:jc w:val="both"/>
        <w:rPr>
          <w:sz w:val="24"/>
          <w:szCs w:val="24"/>
        </w:rPr>
      </w:pPr>
    </w:p>
    <w:p w14:paraId="0A90576E" w14:textId="361B9C10" w:rsidR="0090349D" w:rsidRPr="00037B84" w:rsidRDefault="00823CCF" w:rsidP="00FB754A">
      <w:pPr>
        <w:pStyle w:val="a7"/>
        <w:shd w:val="clear" w:color="auto" w:fill="auto"/>
        <w:ind w:firstLine="440"/>
        <w:rPr>
          <w:sz w:val="24"/>
          <w:szCs w:val="24"/>
        </w:rPr>
      </w:pPr>
      <w:r w:rsidRPr="00037B84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16"/>
        <w:gridCol w:w="6818"/>
      </w:tblGrid>
      <w:tr w:rsidR="00823CCF" w:rsidRPr="00037B84" w14:paraId="3425DFB0" w14:textId="77777777" w:rsidTr="00797225">
        <w:trPr>
          <w:cantSplit/>
          <w:trHeight w:val="1374"/>
        </w:trPr>
        <w:tc>
          <w:tcPr>
            <w:tcW w:w="2816" w:type="dxa"/>
          </w:tcPr>
          <w:p w14:paraId="62A0DDEA" w14:textId="77777777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будівель і споруд на ділянці:</w:t>
            </w:r>
          </w:p>
        </w:tc>
        <w:tc>
          <w:tcPr>
            <w:tcW w:w="6818" w:type="dxa"/>
          </w:tcPr>
          <w:p w14:paraId="2451C193" w14:textId="77777777" w:rsidR="00F86583" w:rsidRPr="001F73DB" w:rsidRDefault="00F86583" w:rsidP="00F8658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F73DB">
              <w:rPr>
                <w:b w:val="0"/>
                <w:i/>
                <w:sz w:val="24"/>
                <w:szCs w:val="24"/>
              </w:rPr>
              <w:t>Забудована. На території земельної ділянки розташовані 238 гаражів загальною площею 4 780 кв. м, які є власністю членів  гаражно-будівельного кооперативу «Дружба-2» Печерського району м. Києва (далі – Кооператив).</w:t>
            </w:r>
          </w:p>
          <w:p w14:paraId="506E57A9" w14:textId="3970D1F2" w:rsidR="00F947EF" w:rsidRPr="001F73DB" w:rsidRDefault="00F86583" w:rsidP="002F693A">
            <w:pPr>
              <w:pStyle w:val="ParagraphStyle"/>
              <w:jc w:val="both"/>
              <w:rPr>
                <w:i/>
                <w:lang w:val="uk-UA"/>
              </w:rPr>
            </w:pPr>
            <w:r w:rsidRPr="001F73DB">
              <w:rPr>
                <w:rFonts w:ascii="Times New Roman" w:hAnsi="Times New Roman" w:cs="Times New Roman"/>
                <w:i/>
                <w:lang w:val="uk-UA"/>
              </w:rPr>
              <w:t xml:space="preserve">Відповідно до акту обстеження земельної ділянки від </w:t>
            </w:r>
            <w:r w:rsidR="002F693A" w:rsidRPr="002F693A">
              <w:rPr>
                <w:rFonts w:ascii="Times New Roman" w:hAnsi="Times New Roman" w:cs="Times New Roman"/>
                <w:i/>
                <w:lang w:val="uk-UA"/>
              </w:rPr>
              <w:t>26</w:t>
            </w:r>
            <w:r w:rsidRPr="002F693A">
              <w:rPr>
                <w:rFonts w:ascii="Times New Roman" w:hAnsi="Times New Roman" w:cs="Times New Roman"/>
                <w:i/>
                <w:lang w:val="uk-UA"/>
              </w:rPr>
              <w:t>.0</w:t>
            </w:r>
            <w:r w:rsidR="002F693A" w:rsidRPr="002F693A">
              <w:rPr>
                <w:rFonts w:ascii="Times New Roman" w:hAnsi="Times New Roman" w:cs="Times New Roman"/>
                <w:i/>
                <w:lang w:val="uk-UA"/>
              </w:rPr>
              <w:t>4</w:t>
            </w:r>
            <w:r w:rsidRPr="002F693A">
              <w:rPr>
                <w:rFonts w:ascii="Times New Roman" w:hAnsi="Times New Roman" w:cs="Times New Roman"/>
                <w:i/>
                <w:lang w:val="uk-UA"/>
              </w:rPr>
              <w:t>.202</w:t>
            </w:r>
            <w:r w:rsidR="002F693A" w:rsidRPr="002F693A">
              <w:rPr>
                <w:rFonts w:ascii="Times New Roman" w:hAnsi="Times New Roman" w:cs="Times New Roman"/>
                <w:i/>
                <w:lang w:val="uk-UA"/>
              </w:rPr>
              <w:t>3</w:t>
            </w:r>
            <w:r w:rsidRPr="002F693A">
              <w:rPr>
                <w:rFonts w:ascii="Times New Roman" w:hAnsi="Times New Roman" w:cs="Times New Roman"/>
                <w:i/>
                <w:lang w:val="uk-UA"/>
              </w:rPr>
              <w:t xml:space="preserve"> № </w:t>
            </w:r>
            <w:r w:rsidR="002F693A" w:rsidRPr="002F693A">
              <w:rPr>
                <w:rFonts w:ascii="Times New Roman" w:hAnsi="Times New Roman" w:cs="Times New Roman"/>
                <w:i/>
                <w:lang w:val="uk-UA"/>
              </w:rPr>
              <w:t>ДК/64-АО/2023</w:t>
            </w:r>
            <w:r w:rsidRPr="001F73DB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2F693A">
              <w:rPr>
                <w:rFonts w:ascii="Times New Roman" w:hAnsi="Times New Roman" w:cs="Times New Roman"/>
                <w:i/>
                <w:lang w:val="uk-UA"/>
              </w:rPr>
              <w:t>встановлено, що в межах земельної ділянки розміщується гаражний автокооператив, споруда охорони та автомобільна мийка</w:t>
            </w:r>
            <w:r w:rsidRPr="001F73DB">
              <w:rPr>
                <w:rFonts w:ascii="Times New Roman" w:hAnsi="Times New Roman" w:cs="Times New Roman"/>
                <w:i/>
                <w:lang w:val="uk-UA" w:bidi="uk-UA"/>
              </w:rPr>
              <w:t>.</w:t>
            </w:r>
          </w:p>
        </w:tc>
      </w:tr>
      <w:tr w:rsidR="00823CCF" w:rsidRPr="00037B84" w14:paraId="411B143D" w14:textId="77777777" w:rsidTr="00797225">
        <w:trPr>
          <w:cantSplit/>
          <w:trHeight w:val="1138"/>
        </w:trPr>
        <w:tc>
          <w:tcPr>
            <w:tcW w:w="2816" w:type="dxa"/>
          </w:tcPr>
          <w:p w14:paraId="2C032EFE" w14:textId="77777777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lastRenderedPageBreak/>
              <w:t>Наявність ДПТ:</w:t>
            </w:r>
          </w:p>
        </w:tc>
        <w:tc>
          <w:tcPr>
            <w:tcW w:w="6818" w:type="dxa"/>
          </w:tcPr>
          <w:p w14:paraId="112E87C4" w14:textId="238D137B" w:rsidR="00823CCF" w:rsidRPr="001F73DB" w:rsidRDefault="00F86583" w:rsidP="001F73D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1F73DB">
              <w:rPr>
                <w:b w:val="0"/>
                <w:i/>
                <w:sz w:val="24"/>
                <w:szCs w:val="24"/>
              </w:rPr>
              <w:t>Детальний план території затверджено рішенням Київської міської ради від 10.07.2018 № 1239/5303</w:t>
            </w:r>
            <w:r w:rsidR="001F73DB" w:rsidRPr="001F73DB">
              <w:rPr>
                <w:b w:val="0"/>
                <w:i/>
                <w:sz w:val="24"/>
                <w:szCs w:val="24"/>
              </w:rPr>
              <w:t xml:space="preserve"> «Про затвердження детального плану території в межах вулиць Бойчука (колишня Кіквідзе), Професора Підвисоцького, бульв. Дружби Народів, Чеської, Матросова, Залізничного шосе у Печерському районі м. Києва», функціональне призначення відповідно до детального плану - території інженерних обладнань (передбачається розміщення багатоповерхового гаража, механізованого гаража, об’єктів побутового обслуговування та проїздів</w:t>
            </w:r>
            <w:r w:rsidRPr="001F73DB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F86583" w:rsidRPr="00037B84" w14:paraId="49FE8B42" w14:textId="77777777" w:rsidTr="00B25D95">
        <w:trPr>
          <w:cantSplit/>
          <w:trHeight w:val="561"/>
        </w:trPr>
        <w:tc>
          <w:tcPr>
            <w:tcW w:w="2816" w:type="dxa"/>
          </w:tcPr>
          <w:p w14:paraId="46E43E2E" w14:textId="77777777" w:rsidR="00F86583" w:rsidRPr="00037B84" w:rsidRDefault="00F86583" w:rsidP="00F86583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E749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ru-RU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58F4323" w:rsidR="00F86583" w:rsidRPr="00037B84" w:rsidRDefault="00F86583" w:rsidP="00F8658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 xml:space="preserve">згідно </w:t>
            </w:r>
            <w:r w:rsidRPr="00301A8F">
              <w:rPr>
                <w:b w:val="0"/>
                <w:i/>
                <w:sz w:val="24"/>
                <w:szCs w:val="24"/>
              </w:rPr>
              <w:t>з Генпланом</w:t>
            </w:r>
            <w:r w:rsidRPr="00301A8F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49BF4673" w14:textId="24095604" w:rsidR="00F86583" w:rsidRPr="001F73DB" w:rsidRDefault="006F3CBE" w:rsidP="006F3CBE">
            <w:pPr>
              <w:pStyle w:val="a7"/>
              <w:shd w:val="clear" w:color="auto" w:fill="auto"/>
              <w:ind w:right="-113"/>
              <w:jc w:val="both"/>
              <w:rPr>
                <w:b w:val="0"/>
                <w:i/>
                <w:sz w:val="24"/>
                <w:szCs w:val="24"/>
              </w:rPr>
            </w:pPr>
            <w:r w:rsidRPr="001F73DB">
              <w:rPr>
                <w:b w:val="0"/>
                <w:i/>
                <w:sz w:val="24"/>
                <w:szCs w:val="24"/>
              </w:rPr>
              <w:t>Території транспорту та зв’язку.</w:t>
            </w:r>
          </w:p>
        </w:tc>
      </w:tr>
      <w:tr w:rsidR="00F86583" w:rsidRPr="00037B84" w14:paraId="529B325E" w14:textId="77777777" w:rsidTr="00B25D95">
        <w:trPr>
          <w:cantSplit/>
          <w:trHeight w:val="1715"/>
        </w:trPr>
        <w:tc>
          <w:tcPr>
            <w:tcW w:w="2816" w:type="dxa"/>
          </w:tcPr>
          <w:p w14:paraId="453148E1" w14:textId="5A130BE7" w:rsidR="00F86583" w:rsidRPr="00037B84" w:rsidRDefault="00F86583" w:rsidP="00F86583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F3CB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18" w:type="dxa"/>
          </w:tcPr>
          <w:p w14:paraId="0973E9B7" w14:textId="04126C7E" w:rsidR="006F3CBE" w:rsidRDefault="006F3CBE" w:rsidP="00F8658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F73DB">
              <w:rPr>
                <w:b w:val="0"/>
                <w:i/>
                <w:sz w:val="24"/>
                <w:szCs w:val="24"/>
              </w:rPr>
              <w:t>Земельна ділянка належить до земель комунальній власності територіальної громади міста Києва відповідно до Закону України «Про внесення змін до деяких законодавчих актів України щодо розмежування земель державної та комунальної власності».</w:t>
            </w:r>
          </w:p>
          <w:p w14:paraId="51D8C230" w14:textId="49AF133B" w:rsidR="006635F9" w:rsidRPr="001F73DB" w:rsidRDefault="006635F9" w:rsidP="00F8658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635F9">
              <w:rPr>
                <w:b w:val="0"/>
                <w:i/>
                <w:sz w:val="24"/>
                <w:szCs w:val="24"/>
              </w:rPr>
              <w:t>Згідно з відомостями Державного земельного кадастру:</w:t>
            </w:r>
          </w:p>
          <w:p w14:paraId="0F5DD2F7" w14:textId="77777777" w:rsidR="006635F9" w:rsidRDefault="006635F9" w:rsidP="00F8658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635F9">
              <w:rPr>
                <w:b w:val="0"/>
                <w:i/>
                <w:sz w:val="24"/>
                <w:szCs w:val="24"/>
              </w:rPr>
              <w:t>код виду цільового призначення</w:t>
            </w:r>
            <w:r w:rsidR="00F86583" w:rsidRPr="001F73DB">
              <w:rPr>
                <w:b w:val="0"/>
                <w:i/>
                <w:sz w:val="24"/>
                <w:szCs w:val="24"/>
              </w:rPr>
              <w:t xml:space="preserve"> – не визначено; </w:t>
            </w:r>
          </w:p>
          <w:p w14:paraId="0EC5BAC8" w14:textId="49424BAC" w:rsidR="00F86583" w:rsidRPr="001F73DB" w:rsidRDefault="00F86583" w:rsidP="00F8658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F73DB">
              <w:rPr>
                <w:b w:val="0"/>
                <w:i/>
                <w:sz w:val="24"/>
                <w:szCs w:val="24"/>
              </w:rPr>
              <w:t>категорія земель - житлової та громадської забудови .</w:t>
            </w:r>
          </w:p>
        </w:tc>
      </w:tr>
      <w:tr w:rsidR="00F86583" w:rsidRPr="00037B84" w14:paraId="03F8D26F" w14:textId="77777777" w:rsidTr="00B25D95">
        <w:trPr>
          <w:cantSplit/>
          <w:trHeight w:val="1434"/>
        </w:trPr>
        <w:tc>
          <w:tcPr>
            <w:tcW w:w="2816" w:type="dxa"/>
          </w:tcPr>
          <w:p w14:paraId="7ED45AEC" w14:textId="77777777" w:rsidR="00F86583" w:rsidRDefault="00F86583" w:rsidP="00F86583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6F3CBE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 </w:t>
            </w:r>
          </w:p>
          <w:p w14:paraId="26E82454" w14:textId="3029450B" w:rsidR="00F86583" w:rsidRPr="00037B84" w:rsidRDefault="00F86583" w:rsidP="00F86583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818" w:type="dxa"/>
          </w:tcPr>
          <w:p w14:paraId="32C67EBC" w14:textId="4BD5DB58" w:rsidR="00F86583" w:rsidRPr="001F73DB" w:rsidRDefault="006F3CBE" w:rsidP="00F8658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highlight w:val="yellow"/>
              </w:rPr>
            </w:pPr>
            <w:r w:rsidRPr="001F73DB">
              <w:rPr>
                <w:b w:val="0"/>
                <w:i/>
                <w:sz w:val="24"/>
                <w:szCs w:val="24"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843111" w:rsidRPr="00037B84" w14:paraId="6DD2D658" w14:textId="77777777" w:rsidTr="00B25D95">
        <w:trPr>
          <w:cantSplit/>
          <w:trHeight w:val="1434"/>
        </w:trPr>
        <w:tc>
          <w:tcPr>
            <w:tcW w:w="2816" w:type="dxa"/>
          </w:tcPr>
          <w:p w14:paraId="657DD573" w14:textId="538D3016" w:rsidR="00843111" w:rsidRPr="006F3CBE" w:rsidRDefault="00843111" w:rsidP="00F86583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81300">
              <w:rPr>
                <w:b w:val="0"/>
                <w:i/>
                <w:sz w:val="24"/>
                <w:szCs w:val="24"/>
              </w:rPr>
              <w:t>Інші особливості</w:t>
            </w:r>
            <w:r w:rsidRPr="006764C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36384F6E" w14:textId="77777777" w:rsidR="00843111" w:rsidRPr="001F73DB" w:rsidRDefault="00843111" w:rsidP="0084311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73DB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На підставі пункту 14 рішення Київської міської ради                         від 18.03.2004 № 125/1335 земельну ділянку на Залізничному шосе, 39 у Печерському районі передано на 10 років в оренду Кооперативу </w:t>
            </w:r>
            <w:r w:rsidRPr="001F73DB">
              <w:rPr>
                <w:rFonts w:ascii="Times New Roman" w:hAnsi="Times New Roman" w:cs="Times New Roman"/>
                <w:i/>
                <w:color w:val="auto"/>
              </w:rPr>
              <w:t xml:space="preserve">для експлуатації та обслуговування гаражів (договір оренди від 23.01.2006 № 82-6-00339). </w:t>
            </w:r>
          </w:p>
          <w:p w14:paraId="294C01D5" w14:textId="77777777" w:rsidR="00843111" w:rsidRPr="001F73DB" w:rsidRDefault="00843111" w:rsidP="0084311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73DB">
              <w:rPr>
                <w:rFonts w:ascii="Times New Roman" w:hAnsi="Times New Roman" w:cs="Times New Roman"/>
                <w:i/>
                <w:color w:val="auto"/>
              </w:rPr>
              <w:t>Термін дії договору – до 23.01.2016.</w:t>
            </w:r>
          </w:p>
          <w:p w14:paraId="63EF1E2C" w14:textId="77777777" w:rsidR="00843111" w:rsidRPr="001F73DB" w:rsidRDefault="00843111" w:rsidP="0084311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73DB">
              <w:rPr>
                <w:rFonts w:ascii="Times New Roman" w:hAnsi="Times New Roman" w:cs="Times New Roman"/>
                <w:i/>
                <w:color w:val="auto"/>
              </w:rPr>
              <w:t>Відповідно до витягу з протоколу № 12/74 засідання постійної комісії Київської міської ради з питань містобудування, архітектури та землекористування від 15.05.2018 Департаменту земельних ресурсів виконавчого органу Київської міської ради (Київської міської державної адміністрації) доручено підготувати проєкт рішення Київської міської ради про відмову Кооперативу в поновленні вищевказаного договору.</w:t>
            </w:r>
          </w:p>
          <w:p w14:paraId="676556FF" w14:textId="2C105D35" w:rsidR="00843111" w:rsidRDefault="00843111" w:rsidP="0084311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73DB">
              <w:rPr>
                <w:rFonts w:ascii="Times New Roman" w:hAnsi="Times New Roman" w:cs="Times New Roman"/>
                <w:i/>
                <w:color w:val="auto"/>
              </w:rPr>
              <w:t xml:space="preserve">Кооператив листом від </w:t>
            </w:r>
            <w:r w:rsidRPr="001F73DB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 xml:space="preserve">28.08.2020 № 4 </w:t>
            </w:r>
            <w:r w:rsidRPr="001F73DB">
              <w:rPr>
                <w:rFonts w:ascii="Times New Roman" w:hAnsi="Times New Roman" w:cs="Times New Roman"/>
                <w:i/>
                <w:color w:val="auto"/>
              </w:rPr>
              <w:t>підтверджує наявність на земельній ділянці автомобільної мийки. Крім того</w:t>
            </w:r>
            <w:r w:rsidR="004E2B1E"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Pr="001F73DB">
              <w:rPr>
                <w:rFonts w:ascii="Times New Roman" w:hAnsi="Times New Roman" w:cs="Times New Roman"/>
                <w:i/>
                <w:color w:val="auto"/>
              </w:rPr>
              <w:t xml:space="preserve"> вказаним листом повідомляється, що Кооператив не несе відповідальності за дії власника автомобільної мийки, оскільки </w:t>
            </w:r>
            <w:r w:rsidR="004E2B1E" w:rsidRPr="004E2B1E">
              <w:rPr>
                <w:rFonts w:ascii="Times New Roman" w:hAnsi="Times New Roman" w:cs="Times New Roman"/>
                <w:i/>
                <w:color w:val="auto"/>
              </w:rPr>
              <w:t>він</w:t>
            </w:r>
            <w:r w:rsidRPr="001F73DB">
              <w:rPr>
                <w:rFonts w:ascii="Times New Roman" w:hAnsi="Times New Roman" w:cs="Times New Roman"/>
                <w:i/>
                <w:color w:val="auto"/>
              </w:rPr>
              <w:t xml:space="preserve"> не звертався до адміністрації Кооперативу щодо надання йому дозволу на її відкриття.</w:t>
            </w:r>
          </w:p>
          <w:p w14:paraId="27727A84" w14:textId="76D4719A" w:rsidR="00843111" w:rsidRPr="00843111" w:rsidRDefault="00843111" w:rsidP="004E2B1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43111">
              <w:rPr>
                <w:rFonts w:ascii="Times New Roman" w:hAnsi="Times New Roman" w:cs="Times New Roman"/>
                <w:i/>
                <w:color w:val="auto"/>
              </w:rPr>
              <w:t xml:space="preserve">Враховуючи </w:t>
            </w:r>
            <w:r>
              <w:rPr>
                <w:rFonts w:ascii="Times New Roman" w:hAnsi="Times New Roman" w:cs="Times New Roman"/>
                <w:i/>
                <w:color w:val="auto"/>
              </w:rPr>
              <w:t>рекомендації</w:t>
            </w:r>
            <w:r w:rsidRPr="00843111">
              <w:rPr>
                <w:rFonts w:ascii="Times New Roman" w:hAnsi="Times New Roman" w:cs="Times New Roman"/>
                <w:i/>
                <w:color w:val="auto"/>
              </w:rPr>
              <w:t xml:space="preserve"> постійної комісії Київської міської ради з питань архітектури, містобудування та земельних відносин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, викладені у </w:t>
            </w:r>
            <w:r w:rsidRPr="00843111">
              <w:rPr>
                <w:rFonts w:ascii="Times New Roman" w:hAnsi="Times New Roman" w:cs="Times New Roman"/>
                <w:i/>
                <w:color w:val="auto"/>
              </w:rPr>
              <w:t>витя</w:t>
            </w:r>
            <w:r>
              <w:rPr>
                <w:rFonts w:ascii="Times New Roman" w:hAnsi="Times New Roman" w:cs="Times New Roman"/>
                <w:i/>
                <w:color w:val="auto"/>
              </w:rPr>
              <w:t>зі</w:t>
            </w:r>
            <w:r w:rsidRPr="00843111">
              <w:rPr>
                <w:rFonts w:ascii="Times New Roman" w:hAnsi="Times New Roman" w:cs="Times New Roman"/>
                <w:i/>
                <w:color w:val="auto"/>
              </w:rPr>
              <w:t xml:space="preserve"> з протоколу № 10/38 засідання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     </w:t>
            </w:r>
            <w:r w:rsidRPr="00843111">
              <w:rPr>
                <w:rFonts w:ascii="Times New Roman" w:hAnsi="Times New Roman" w:cs="Times New Roman"/>
                <w:i/>
                <w:color w:val="auto"/>
              </w:rPr>
              <w:t>від 21</w:t>
            </w:r>
            <w:r>
              <w:rPr>
                <w:rFonts w:ascii="Times New Roman" w:hAnsi="Times New Roman" w:cs="Times New Roman"/>
                <w:i/>
                <w:color w:val="auto"/>
              </w:rPr>
              <w:t>.09.</w:t>
            </w:r>
            <w:r w:rsidRPr="00843111">
              <w:rPr>
                <w:rFonts w:ascii="Times New Roman" w:hAnsi="Times New Roman" w:cs="Times New Roman"/>
                <w:i/>
                <w:color w:val="auto"/>
              </w:rPr>
              <w:t>2022</w:t>
            </w:r>
            <w:r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Pr="00843111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щодо повторного розгляду звернення Кооперативу від 08.12.2015 № КОП-0767 </w:t>
            </w:r>
            <w:r w:rsidRPr="00843111">
              <w:rPr>
                <w:rFonts w:ascii="Times New Roman" w:hAnsi="Times New Roman" w:cs="Times New Roman"/>
                <w:i/>
                <w:color w:val="auto"/>
              </w:rPr>
              <w:t>та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зауваження </w:t>
            </w:r>
            <w:r w:rsidR="004E2B1E">
              <w:rPr>
                <w:rFonts w:ascii="Times New Roman" w:hAnsi="Times New Roman" w:cs="Times New Roman"/>
                <w:i/>
                <w:color w:val="auto"/>
              </w:rPr>
              <w:t>у</w:t>
            </w:r>
            <w:r>
              <w:rPr>
                <w:rFonts w:ascii="Times New Roman" w:hAnsi="Times New Roman" w:cs="Times New Roman"/>
                <w:i/>
                <w:color w:val="auto"/>
              </w:rPr>
              <w:t>правління правового забезпечення діяльності Київської міської ради від 15.11.2022 № 08/230-1663 щодо необхідності актуалізації інформації в частині використання земельної ділянки за цільовим призначенням Департаментом повторно проведено обстеження земельної ділянки.</w:t>
            </w:r>
          </w:p>
        </w:tc>
      </w:tr>
      <w:tr w:rsidR="00F86583" w:rsidRPr="00037B84" w14:paraId="50B2A436" w14:textId="77777777" w:rsidTr="00B25D95">
        <w:trPr>
          <w:cantSplit/>
          <w:trHeight w:val="1715"/>
        </w:trPr>
        <w:tc>
          <w:tcPr>
            <w:tcW w:w="2816" w:type="dxa"/>
          </w:tcPr>
          <w:p w14:paraId="75005E4B" w14:textId="4C6B6B25" w:rsidR="00F86583" w:rsidRPr="006764C8" w:rsidRDefault="00F86583" w:rsidP="00F86583">
            <w:pPr>
              <w:pStyle w:val="a7"/>
              <w:ind w:left="-120"/>
              <w:rPr>
                <w:b w:val="0"/>
                <w:sz w:val="24"/>
                <w:szCs w:val="24"/>
              </w:rPr>
            </w:pPr>
          </w:p>
        </w:tc>
        <w:tc>
          <w:tcPr>
            <w:tcW w:w="6818" w:type="dxa"/>
          </w:tcPr>
          <w:p w14:paraId="3F7DE8F5" w14:textId="77777777" w:rsidR="00843111" w:rsidRDefault="00843111" w:rsidP="0084311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За результатами обстеження встановлено, що інформація надана Кооперативом листом від 15.09.2022 № 40-2022 не відповідає дійсності, Кооперативом не виконуються умови </w:t>
            </w:r>
            <w:r w:rsidRPr="004962F4">
              <w:rPr>
                <w:rFonts w:ascii="Times New Roman" w:hAnsi="Times New Roman" w:cs="Times New Roman"/>
                <w:i/>
                <w:color w:val="auto"/>
              </w:rPr>
              <w:t>підпункту 8.4 пункту 8 договору оренди земельної ділянки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1A187432" w14:textId="77777777" w:rsidR="00843111" w:rsidRDefault="00843111" w:rsidP="00F865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70600C0A" w14:textId="61D09607" w:rsidR="009C23A1" w:rsidRDefault="00C70DDC" w:rsidP="00F865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23D2F">
              <w:rPr>
                <w:rFonts w:ascii="Times New Roman" w:hAnsi="Times New Roman" w:cs="Times New Roman"/>
                <w:i/>
              </w:rPr>
              <w:t>Відповідно до листа ГУ ДПС у м. Києві від 1</w:t>
            </w:r>
            <w:r>
              <w:rPr>
                <w:rFonts w:ascii="Times New Roman" w:hAnsi="Times New Roman" w:cs="Times New Roman"/>
                <w:i/>
              </w:rPr>
              <w:t>4.04</w:t>
            </w:r>
            <w:r w:rsidRPr="00C23D2F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C23D2F">
              <w:rPr>
                <w:rFonts w:ascii="Times New Roman" w:hAnsi="Times New Roman" w:cs="Times New Roman"/>
                <w:i/>
              </w:rPr>
              <w:t xml:space="preserve">                              № </w:t>
            </w:r>
            <w:r>
              <w:rPr>
                <w:rFonts w:ascii="Times New Roman" w:hAnsi="Times New Roman" w:cs="Times New Roman"/>
                <w:i/>
              </w:rPr>
              <w:t>12046</w:t>
            </w:r>
            <w:r w:rsidRPr="00C23D2F">
              <w:rPr>
                <w:rFonts w:ascii="Times New Roman" w:hAnsi="Times New Roman" w:cs="Times New Roman"/>
                <w:i/>
              </w:rPr>
              <w:t>/5/26-15-1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C23D2F">
              <w:rPr>
                <w:rFonts w:ascii="Times New Roman" w:hAnsi="Times New Roman" w:cs="Times New Roman"/>
                <w:i/>
              </w:rPr>
              <w:t xml:space="preserve">-01-05 станом на </w:t>
            </w:r>
            <w:r>
              <w:rPr>
                <w:rFonts w:ascii="Times New Roman" w:hAnsi="Times New Roman" w:cs="Times New Roman"/>
                <w:i/>
              </w:rPr>
              <w:t>01.04</w:t>
            </w:r>
            <w:r w:rsidRPr="00C23D2F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C23D2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Кооператив не</w:t>
            </w:r>
            <w:r w:rsidRPr="00C23D2F">
              <w:rPr>
                <w:rFonts w:ascii="Times New Roman" w:hAnsi="Times New Roman" w:cs="Times New Roman"/>
                <w:i/>
              </w:rPr>
              <w:t xml:space="preserve"> включено до переліку підприємств-боржників зі сплати  земельного податку та орендної плати за землю.</w:t>
            </w:r>
          </w:p>
          <w:p w14:paraId="7BC23390" w14:textId="77777777" w:rsidR="009C23A1" w:rsidRDefault="009C23A1" w:rsidP="00F865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395C0535" w14:textId="1122B68F" w:rsidR="00F86583" w:rsidRPr="00F86583" w:rsidRDefault="00F86583" w:rsidP="00F865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F86583">
              <w:rPr>
                <w:rFonts w:ascii="Times New Roman" w:hAnsi="Times New Roman" w:cs="Times New Roman"/>
                <w:i/>
                <w:color w:val="auto"/>
                <w:lang w:bidi="ar-S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1A409F8B" w14:textId="77777777" w:rsidR="00F86583" w:rsidRPr="00F86583" w:rsidRDefault="00F86583" w:rsidP="00F865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</w:p>
          <w:p w14:paraId="3C355071" w14:textId="77777777" w:rsidR="00F86583" w:rsidRPr="00F86583" w:rsidRDefault="00F86583" w:rsidP="00F865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F86583">
              <w:rPr>
                <w:rFonts w:ascii="Times New Roman" w:hAnsi="Times New Roman" w:cs="Times New Roman"/>
                <w:i/>
                <w:color w:val="auto"/>
                <w:lang w:bidi="ar-SA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58058963" w14:textId="77777777" w:rsidR="00F86583" w:rsidRPr="00F86583" w:rsidRDefault="00F86583" w:rsidP="00F8658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hd w:val="clear" w:color="auto" w:fill="FFFFFF"/>
              </w:rPr>
            </w:pPr>
          </w:p>
          <w:p w14:paraId="2A2E63AD" w14:textId="0F42F432" w:rsidR="004962F4" w:rsidRPr="00671291" w:rsidRDefault="00F86583" w:rsidP="00F86583">
            <w:pPr>
              <w:pStyle w:val="ParagraphStyle"/>
              <w:jc w:val="both"/>
              <w:rPr>
                <w:rFonts w:ascii="Times New Roman" w:hAnsi="Times New Roman" w:cs="Times New Roman"/>
                <w:i/>
                <w:color w:val="000000"/>
                <w:lang w:val="uk-UA" w:bidi="uk-UA"/>
              </w:rPr>
            </w:pPr>
            <w:r w:rsidRPr="00F86583">
              <w:rPr>
                <w:rFonts w:ascii="Times New Roman" w:hAnsi="Times New Roman" w:cs="Times New Roman"/>
                <w:i/>
                <w:color w:val="000000"/>
                <w:lang w:val="uk-UA" w:bidi="uk-UA"/>
              </w:rPr>
              <w:t xml:space="preserve"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земельних ресурсів підготовлено проєкт рішення про </w:t>
            </w:r>
            <w:r w:rsidR="004E2B1E">
              <w:rPr>
                <w:rFonts w:ascii="Times New Roman" w:hAnsi="Times New Roman" w:cs="Times New Roman"/>
                <w:i/>
                <w:color w:val="000000"/>
                <w:lang w:val="uk-UA" w:bidi="uk-UA"/>
              </w:rPr>
              <w:t xml:space="preserve">відмову в </w:t>
            </w:r>
            <w:r w:rsidRPr="00F86583">
              <w:rPr>
                <w:rFonts w:ascii="Times New Roman" w:hAnsi="Times New Roman" w:cs="Times New Roman"/>
                <w:i/>
                <w:color w:val="000000"/>
                <w:lang w:val="uk-UA" w:bidi="uk-UA"/>
              </w:rPr>
              <w:t>поновленн</w:t>
            </w:r>
            <w:r w:rsidR="004E2B1E">
              <w:rPr>
                <w:rFonts w:ascii="Times New Roman" w:hAnsi="Times New Roman" w:cs="Times New Roman"/>
                <w:i/>
                <w:color w:val="000000"/>
                <w:lang w:val="uk-UA" w:bidi="uk-UA"/>
              </w:rPr>
              <w:t>і</w:t>
            </w:r>
            <w:r w:rsidRPr="00F86583">
              <w:rPr>
                <w:rFonts w:ascii="Times New Roman" w:hAnsi="Times New Roman" w:cs="Times New Roman"/>
                <w:i/>
                <w:color w:val="000000"/>
                <w:lang w:val="uk-UA" w:bidi="uk-UA"/>
              </w:rPr>
              <w:t xml:space="preserve">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671291" w:rsidRDefault="00823CCF" w:rsidP="00823CCF">
      <w:pPr>
        <w:pStyle w:val="a7"/>
        <w:shd w:val="clear" w:color="auto" w:fill="auto"/>
        <w:rPr>
          <w:sz w:val="16"/>
          <w:szCs w:val="16"/>
        </w:rPr>
      </w:pPr>
    </w:p>
    <w:p w14:paraId="4367E164" w14:textId="77777777" w:rsidR="00823CCF" w:rsidRPr="00037B84" w:rsidRDefault="00823CCF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33E9724" w14:textId="77777777" w:rsidR="00823CCF" w:rsidRPr="00037B84" w:rsidRDefault="00823CCF" w:rsidP="00823CCF">
      <w:pPr>
        <w:spacing w:after="59" w:line="1" w:lineRule="exact"/>
        <w:rPr>
          <w:rFonts w:ascii="Times New Roman" w:hAnsi="Times New Roman" w:cs="Times New Roman"/>
        </w:rPr>
      </w:pPr>
    </w:p>
    <w:p w14:paraId="13390371" w14:textId="2DFE9303" w:rsidR="00823CCF" w:rsidRPr="00037B84" w:rsidRDefault="007901DB" w:rsidP="00B25D95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Загальні засади та </w:t>
      </w:r>
      <w:r w:rsidR="007478D9">
        <w:rPr>
          <w:i w:val="0"/>
          <w:sz w:val="24"/>
          <w:szCs w:val="24"/>
        </w:rPr>
        <w:t xml:space="preserve">право на відмову </w:t>
      </w:r>
      <w:r w:rsidR="00E81300">
        <w:rPr>
          <w:i w:val="0"/>
          <w:sz w:val="24"/>
          <w:szCs w:val="24"/>
        </w:rPr>
        <w:t>у поновленні</w:t>
      </w:r>
      <w:r w:rsidRPr="007901DB">
        <w:rPr>
          <w:i w:val="0"/>
          <w:sz w:val="24"/>
          <w:szCs w:val="24"/>
        </w:rPr>
        <w:t xml:space="preserve"> договорів оренди земель</w:t>
      </w:r>
      <w:r>
        <w:rPr>
          <w:i w:val="0"/>
          <w:sz w:val="24"/>
          <w:szCs w:val="24"/>
        </w:rPr>
        <w:t>н</w:t>
      </w:r>
      <w:r w:rsidRPr="007901DB">
        <w:rPr>
          <w:i w:val="0"/>
          <w:sz w:val="24"/>
          <w:szCs w:val="24"/>
        </w:rPr>
        <w:t>их ділянок визначено Земельним кодексом України та Законом України «Про оренду землі».</w:t>
      </w:r>
    </w:p>
    <w:p w14:paraId="04723A68" w14:textId="77777777" w:rsidR="009C23A1" w:rsidRPr="00423220" w:rsidRDefault="009C23A1" w:rsidP="009C23A1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423220">
        <w:rPr>
          <w:bCs/>
          <w:i w:val="0"/>
          <w:color w:val="auto"/>
          <w:sz w:val="24"/>
          <w:szCs w:val="24"/>
        </w:rPr>
        <w:t>Проєкт рішення не містить інформації з обмеженим доступом</w:t>
      </w:r>
      <w:r>
        <w:rPr>
          <w:bCs/>
          <w:i w:val="0"/>
          <w:color w:val="auto"/>
          <w:sz w:val="24"/>
          <w:szCs w:val="24"/>
        </w:rPr>
        <w:t xml:space="preserve"> у розумінні статті 6 Закону України «Про доступ до публічної інформації».</w:t>
      </w:r>
    </w:p>
    <w:p w14:paraId="440A9854" w14:textId="77777777" w:rsidR="004E2B1E" w:rsidRPr="004E2B1E" w:rsidRDefault="004E2B1E" w:rsidP="004E2B1E">
      <w:pPr>
        <w:ind w:firstLine="440"/>
        <w:rPr>
          <w:rFonts w:ascii="Times New Roman" w:eastAsia="Times New Roman" w:hAnsi="Times New Roman" w:cs="Times New Roman"/>
          <w:iCs/>
        </w:rPr>
      </w:pPr>
      <w:r w:rsidRPr="004E2B1E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582B70A" w14:textId="77777777" w:rsidR="004E2B1E" w:rsidRPr="004E2B1E" w:rsidRDefault="004E2B1E" w:rsidP="004E2B1E">
      <w:pPr>
        <w:spacing w:line="230" w:lineRule="auto"/>
        <w:rPr>
          <w:rFonts w:ascii="Times New Roman" w:eastAsia="Times New Roman" w:hAnsi="Times New Roman" w:cs="Times New Roman"/>
          <w:b/>
          <w:bCs/>
          <w:iCs/>
          <w:color w:val="auto"/>
          <w:sz w:val="16"/>
          <w:szCs w:val="16"/>
        </w:rPr>
      </w:pPr>
    </w:p>
    <w:p w14:paraId="489D6530" w14:textId="7556997F" w:rsidR="00823CCF" w:rsidRPr="00553E8C" w:rsidRDefault="00823CCF" w:rsidP="00B25D9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29A97C3D" w14:textId="77777777" w:rsidR="00F86583" w:rsidRPr="00F86583" w:rsidRDefault="00F86583" w:rsidP="00F86583">
      <w:pPr>
        <w:pStyle w:val="1"/>
        <w:spacing w:line="230" w:lineRule="auto"/>
        <w:ind w:firstLine="426"/>
        <w:jc w:val="both"/>
        <w:rPr>
          <w:i w:val="0"/>
          <w:sz w:val="24"/>
          <w:szCs w:val="24"/>
        </w:rPr>
      </w:pPr>
      <w:r w:rsidRPr="00F86583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660FEBCD" w14:textId="236F87ED" w:rsidR="00F86583" w:rsidRPr="001F73DB" w:rsidRDefault="00F86583" w:rsidP="00F86583">
      <w:pPr>
        <w:pStyle w:val="1"/>
        <w:spacing w:line="230" w:lineRule="auto"/>
        <w:ind w:firstLine="426"/>
        <w:jc w:val="both"/>
        <w:rPr>
          <w:sz w:val="24"/>
          <w:szCs w:val="24"/>
        </w:rPr>
      </w:pPr>
      <w:r w:rsidRPr="00F86583">
        <w:rPr>
          <w:i w:val="0"/>
          <w:sz w:val="24"/>
          <w:szCs w:val="24"/>
        </w:rPr>
        <w:t xml:space="preserve">Відповідно до Податкового кодексу України та рішення Київської міської ради                            від 08.12.2022 № 5828/5869 «Про бюджет міста Києва на 2023 рік» орієнтовний розмір річної орендної </w:t>
      </w:r>
      <w:r w:rsidRPr="001F73DB">
        <w:rPr>
          <w:i w:val="0"/>
          <w:sz w:val="24"/>
          <w:szCs w:val="24"/>
        </w:rPr>
        <w:t xml:space="preserve">плати складав би:  </w:t>
      </w:r>
      <w:r w:rsidR="001F73DB" w:rsidRPr="001F73DB">
        <w:rPr>
          <w:b/>
          <w:sz w:val="24"/>
          <w:szCs w:val="24"/>
        </w:rPr>
        <w:t>1 632 026 грн. 30 коп</w:t>
      </w:r>
      <w:r w:rsidRPr="001F73DB">
        <w:rPr>
          <w:b/>
          <w:sz w:val="24"/>
          <w:szCs w:val="24"/>
        </w:rPr>
        <w:t xml:space="preserve"> (3%).</w:t>
      </w:r>
    </w:p>
    <w:p w14:paraId="7DA94DE0" w14:textId="77777777" w:rsidR="00823CCF" w:rsidRPr="00671291" w:rsidRDefault="00823CCF" w:rsidP="00B25D95">
      <w:pPr>
        <w:pStyle w:val="1"/>
        <w:shd w:val="clear" w:color="auto" w:fill="auto"/>
        <w:spacing w:line="230" w:lineRule="auto"/>
        <w:ind w:firstLine="426"/>
        <w:jc w:val="both"/>
        <w:rPr>
          <w:sz w:val="16"/>
          <w:szCs w:val="16"/>
        </w:rPr>
      </w:pPr>
    </w:p>
    <w:p w14:paraId="631D9824" w14:textId="77777777" w:rsidR="00823CCF" w:rsidRPr="00553E8C" w:rsidRDefault="00823CCF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419210A7" w14:textId="0564BF18" w:rsidR="007901DB" w:rsidRPr="00037B84" w:rsidRDefault="007901DB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Наслідками прийняття розробленого </w:t>
      </w:r>
      <w:r w:rsidR="0026050A">
        <w:rPr>
          <w:i w:val="0"/>
          <w:sz w:val="24"/>
          <w:szCs w:val="24"/>
        </w:rPr>
        <w:t>проєкт</w:t>
      </w:r>
      <w:r w:rsidRPr="007901DB">
        <w:rPr>
          <w:i w:val="0"/>
          <w:sz w:val="24"/>
          <w:szCs w:val="24"/>
        </w:rPr>
        <w:t>у рішення стане реалізація встановленого Земельним кодексом України та Законом України «Про оренду землі» права</w:t>
      </w:r>
      <w:r w:rsidR="00E81300">
        <w:rPr>
          <w:i w:val="0"/>
          <w:sz w:val="24"/>
          <w:szCs w:val="24"/>
        </w:rPr>
        <w:t xml:space="preserve"> орендодавця</w:t>
      </w:r>
      <w:r w:rsidRPr="007901DB">
        <w:rPr>
          <w:i w:val="0"/>
          <w:sz w:val="24"/>
          <w:szCs w:val="24"/>
        </w:rPr>
        <w:t xml:space="preserve"> на</w:t>
      </w:r>
      <w:r w:rsidR="00E81300" w:rsidRPr="00E81300">
        <w:rPr>
          <w:i w:val="0"/>
          <w:sz w:val="24"/>
          <w:szCs w:val="24"/>
        </w:rPr>
        <w:t xml:space="preserve"> </w:t>
      </w:r>
      <w:r w:rsidR="00E81300">
        <w:rPr>
          <w:i w:val="0"/>
          <w:sz w:val="24"/>
          <w:szCs w:val="24"/>
        </w:rPr>
        <w:t>відмову у поновленні</w:t>
      </w:r>
      <w:r w:rsidRPr="007901DB">
        <w:rPr>
          <w:i w:val="0"/>
          <w:sz w:val="24"/>
          <w:szCs w:val="24"/>
        </w:rPr>
        <w:t xml:space="preserve"> договору оренди земельної ділянки у зв’язку з порушенням орендарем його умов</w:t>
      </w:r>
      <w:r w:rsidR="00E81300">
        <w:rPr>
          <w:i w:val="0"/>
          <w:sz w:val="24"/>
          <w:szCs w:val="24"/>
        </w:rPr>
        <w:t>.</w:t>
      </w:r>
    </w:p>
    <w:p w14:paraId="29164232" w14:textId="77777777" w:rsidR="00421044" w:rsidRDefault="00421044" w:rsidP="00B25D95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iCs w:val="0"/>
          <w:sz w:val="20"/>
          <w:szCs w:val="20"/>
        </w:rPr>
      </w:pPr>
    </w:p>
    <w:p w14:paraId="76D45D29" w14:textId="18F9253D" w:rsidR="00C87024" w:rsidRPr="00CE1294" w:rsidRDefault="00823CCF" w:rsidP="00B25D95">
      <w:pPr>
        <w:pStyle w:val="22"/>
        <w:shd w:val="clear" w:color="auto" w:fill="auto"/>
        <w:spacing w:after="0"/>
        <w:ind w:firstLine="280"/>
        <w:contextualSpacing/>
        <w:jc w:val="left"/>
        <w:rPr>
          <w:rStyle w:val="ae"/>
          <w:b w:val="0"/>
          <w:i w:val="0"/>
          <w:sz w:val="20"/>
          <w:szCs w:val="20"/>
          <w:lang w:val="ru-RU"/>
        </w:rPr>
      </w:pPr>
      <w:r w:rsidRPr="00C241ED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CE1294" w:rsidRPr="00F86583">
        <w:rPr>
          <w:rStyle w:val="ae"/>
          <w:b w:val="0"/>
          <w:i w:val="0"/>
          <w:sz w:val="20"/>
          <w:szCs w:val="20"/>
          <w:lang w:val="ru-RU"/>
        </w:rPr>
        <w:t>Валентина ПЕЛИХ</w:t>
      </w:r>
    </w:p>
    <w:p w14:paraId="4A0A23C4" w14:textId="0362A9D9" w:rsidR="00F41EC4" w:rsidRPr="00671291" w:rsidRDefault="00F41EC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B3222" w14:paraId="39C46690" w14:textId="77777777" w:rsidTr="00843111">
        <w:trPr>
          <w:trHeight w:val="982"/>
        </w:trPr>
        <w:tc>
          <w:tcPr>
            <w:tcW w:w="4814" w:type="dxa"/>
            <w:hideMark/>
          </w:tcPr>
          <w:p w14:paraId="01EDE8AE" w14:textId="13F276EE" w:rsidR="007B3222" w:rsidRDefault="00C517C4" w:rsidP="00B25D95">
            <w:pPr>
              <w:pStyle w:val="30"/>
              <w:ind w:left="-105" w:hanging="15"/>
              <w:jc w:val="both"/>
              <w:rPr>
                <w:rStyle w:val="ae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8A05406" w14:textId="4D9C669B" w:rsidR="007B3222" w:rsidRPr="00741AC9" w:rsidRDefault="007B3222" w:rsidP="00B25D95">
            <w:pPr>
              <w:pStyle w:val="30"/>
              <w:shd w:val="clear" w:color="auto" w:fill="auto"/>
              <w:ind w:right="-114"/>
              <w:jc w:val="right"/>
              <w:rPr>
                <w:rStyle w:val="ae"/>
                <w:b w:val="0"/>
                <w:sz w:val="24"/>
                <w:szCs w:val="24"/>
              </w:rPr>
            </w:pPr>
            <w:r w:rsidRPr="00741AC9">
              <w:rPr>
                <w:rStyle w:val="ae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7136E3F" w14:textId="12C13D4D" w:rsidR="007B3222" w:rsidRDefault="007B3222" w:rsidP="00FD6251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sz w:val="24"/>
          <w:szCs w:val="24"/>
        </w:rPr>
      </w:pPr>
    </w:p>
    <w:p w14:paraId="1A5968C6" w14:textId="77777777" w:rsidR="0000435C" w:rsidRDefault="0000435C" w:rsidP="00FD6251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sz w:val="24"/>
          <w:szCs w:val="24"/>
        </w:rPr>
      </w:pPr>
    </w:p>
    <w:sectPr w:rsidR="0000435C" w:rsidSect="00671291">
      <w:headerReference w:type="default" r:id="rId11"/>
      <w:footerReference w:type="default" r:id="rId12"/>
      <w:pgSz w:w="11907" w:h="16839" w:code="9"/>
      <w:pgMar w:top="426" w:right="567" w:bottom="28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9A0A1" w14:textId="77777777" w:rsidR="00962449" w:rsidRDefault="00962449">
      <w:r>
        <w:separator/>
      </w:r>
    </w:p>
  </w:endnote>
  <w:endnote w:type="continuationSeparator" w:id="0">
    <w:p w14:paraId="772C27D6" w14:textId="77777777" w:rsidR="00962449" w:rsidRDefault="0096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B3A603E">
              <wp:simplePos x="0" y="0"/>
              <wp:positionH relativeFrom="margin">
                <wp:posOffset>4896485</wp:posOffset>
              </wp:positionH>
              <wp:positionV relativeFrom="bottomMargin">
                <wp:posOffset>1295400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2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Gm1wqXg&#10;AAAACwEAAA8AAAAAAAAAAAAAAAAA8gMAAGRycy9kb3ducmV2LnhtbFBLBQYAAAAABAAEAPMAAAD/&#10;BAAAAAA=&#10;" filled="f" stroked="f">
              <v:textbox inset="0,0,0,0">
                <w:txbxContent>
                  <w:p w14:paraId="25F1C742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C507" w14:textId="77777777" w:rsidR="00962449" w:rsidRDefault="00962449"/>
  </w:footnote>
  <w:footnote w:type="continuationSeparator" w:id="0">
    <w:p w14:paraId="748CE7D6" w14:textId="77777777" w:rsidR="00962449" w:rsidRDefault="0096244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1790475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2192E5C" w:rsidR="0070323B" w:rsidRPr="00CE1294" w:rsidRDefault="00997C3E" w:rsidP="00997C3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 w:rsidRPr="00F8658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ru-RU"/>
          </w:rPr>
          <w:t xml:space="preserve">           </w:t>
        </w:r>
        <w:r w:rsidR="005A1C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CE1294">
          <w:rPr>
            <w:i w:val="0"/>
            <w:sz w:val="12"/>
            <w:szCs w:val="12"/>
            <w:lang w:val="ru-RU"/>
          </w:rPr>
          <w:t>ПЗ</w:t>
        </w:r>
        <w:r w:rsidR="00CE1294" w:rsidRPr="00F86583">
          <w:rPr>
            <w:i w:val="0"/>
            <w:sz w:val="12"/>
            <w:szCs w:val="12"/>
            <w:lang w:val="ru-RU"/>
          </w:rPr>
          <w:t>-8343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B106CC">
          <w:rPr>
            <w:i w:val="0"/>
            <w:sz w:val="12"/>
            <w:szCs w:val="12"/>
          </w:rPr>
          <w:t>26</w:t>
        </w:r>
        <w:r w:rsidR="00CE1294" w:rsidRPr="00F86583">
          <w:rPr>
            <w:i w:val="0"/>
            <w:sz w:val="12"/>
            <w:szCs w:val="12"/>
            <w:lang w:val="ru-RU"/>
          </w:rPr>
          <w:t>.04.2023</w:t>
        </w:r>
        <w:r w:rsidR="0070323B" w:rsidRPr="00800A09">
          <w:rPr>
            <w:i w:val="0"/>
            <w:sz w:val="12"/>
            <w:szCs w:val="12"/>
          </w:rPr>
          <w:t xml:space="preserve"> до клопотання </w:t>
        </w:r>
        <w:r w:rsidR="00CE1294" w:rsidRPr="00F86583">
          <w:rPr>
            <w:i w:val="0"/>
            <w:sz w:val="12"/>
            <w:szCs w:val="12"/>
            <w:lang w:val="ru-RU"/>
          </w:rPr>
          <w:t>791072056</w:t>
        </w:r>
      </w:p>
      <w:p w14:paraId="0BF67CBB" w14:textId="42218306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11318" w:rsidRPr="0001131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529861A0"/>
    <w:multiLevelType w:val="hybridMultilevel"/>
    <w:tmpl w:val="5BC4EE8C"/>
    <w:lvl w:ilvl="0" w:tplc="FF10D2C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435C"/>
    <w:rsid w:val="00005A7B"/>
    <w:rsid w:val="00011318"/>
    <w:rsid w:val="00014A32"/>
    <w:rsid w:val="00021C00"/>
    <w:rsid w:val="00037B84"/>
    <w:rsid w:val="000502C7"/>
    <w:rsid w:val="000620A3"/>
    <w:rsid w:val="0007092F"/>
    <w:rsid w:val="0007551C"/>
    <w:rsid w:val="00077408"/>
    <w:rsid w:val="000B0F4B"/>
    <w:rsid w:val="000B1E81"/>
    <w:rsid w:val="000C1779"/>
    <w:rsid w:val="000C7B1F"/>
    <w:rsid w:val="000E2C5B"/>
    <w:rsid w:val="000F51DC"/>
    <w:rsid w:val="00106A0E"/>
    <w:rsid w:val="00133E0C"/>
    <w:rsid w:val="001461CC"/>
    <w:rsid w:val="001702E3"/>
    <w:rsid w:val="001D29C3"/>
    <w:rsid w:val="001D4FCD"/>
    <w:rsid w:val="001D7910"/>
    <w:rsid w:val="001E09C8"/>
    <w:rsid w:val="001F6A9F"/>
    <w:rsid w:val="001F73DB"/>
    <w:rsid w:val="0023241F"/>
    <w:rsid w:val="00233EC9"/>
    <w:rsid w:val="0025220F"/>
    <w:rsid w:val="0026050A"/>
    <w:rsid w:val="0027157C"/>
    <w:rsid w:val="002B1314"/>
    <w:rsid w:val="002C4DEB"/>
    <w:rsid w:val="002C5AE9"/>
    <w:rsid w:val="002D306E"/>
    <w:rsid w:val="002E296C"/>
    <w:rsid w:val="002F693A"/>
    <w:rsid w:val="00301A8F"/>
    <w:rsid w:val="00330527"/>
    <w:rsid w:val="00333098"/>
    <w:rsid w:val="00371C0B"/>
    <w:rsid w:val="00387E6A"/>
    <w:rsid w:val="003B2E64"/>
    <w:rsid w:val="003D4C7E"/>
    <w:rsid w:val="003E1B2C"/>
    <w:rsid w:val="004050E8"/>
    <w:rsid w:val="004070FF"/>
    <w:rsid w:val="00410FCE"/>
    <w:rsid w:val="00421044"/>
    <w:rsid w:val="0045563D"/>
    <w:rsid w:val="0046581A"/>
    <w:rsid w:val="004825B8"/>
    <w:rsid w:val="0049177F"/>
    <w:rsid w:val="0049406D"/>
    <w:rsid w:val="00495DE6"/>
    <w:rsid w:val="004962F4"/>
    <w:rsid w:val="004C58DD"/>
    <w:rsid w:val="004D51B7"/>
    <w:rsid w:val="004E2B1E"/>
    <w:rsid w:val="00503800"/>
    <w:rsid w:val="005153EF"/>
    <w:rsid w:val="005156AF"/>
    <w:rsid w:val="00534638"/>
    <w:rsid w:val="00543C2B"/>
    <w:rsid w:val="00543CE1"/>
    <w:rsid w:val="00551AA1"/>
    <w:rsid w:val="00553E8C"/>
    <w:rsid w:val="005863BF"/>
    <w:rsid w:val="005A1CA5"/>
    <w:rsid w:val="005B2FD0"/>
    <w:rsid w:val="005B4CFF"/>
    <w:rsid w:val="005F25CC"/>
    <w:rsid w:val="00617D3B"/>
    <w:rsid w:val="00641A5F"/>
    <w:rsid w:val="006431C7"/>
    <w:rsid w:val="00662672"/>
    <w:rsid w:val="006635F9"/>
    <w:rsid w:val="00671291"/>
    <w:rsid w:val="00674DF9"/>
    <w:rsid w:val="006764C8"/>
    <w:rsid w:val="006C2523"/>
    <w:rsid w:val="006E16C7"/>
    <w:rsid w:val="006E4202"/>
    <w:rsid w:val="006F3CBE"/>
    <w:rsid w:val="00701CB2"/>
    <w:rsid w:val="0070323B"/>
    <w:rsid w:val="007051BC"/>
    <w:rsid w:val="00714CB9"/>
    <w:rsid w:val="00741AC9"/>
    <w:rsid w:val="007478D9"/>
    <w:rsid w:val="00760DB8"/>
    <w:rsid w:val="00771854"/>
    <w:rsid w:val="00776292"/>
    <w:rsid w:val="007812BA"/>
    <w:rsid w:val="007901DB"/>
    <w:rsid w:val="0079066A"/>
    <w:rsid w:val="00797225"/>
    <w:rsid w:val="007A1480"/>
    <w:rsid w:val="007B3222"/>
    <w:rsid w:val="007B72F8"/>
    <w:rsid w:val="00800A09"/>
    <w:rsid w:val="00815498"/>
    <w:rsid w:val="00823CCF"/>
    <w:rsid w:val="008359E3"/>
    <w:rsid w:val="00843111"/>
    <w:rsid w:val="0084710E"/>
    <w:rsid w:val="008471E4"/>
    <w:rsid w:val="00856C95"/>
    <w:rsid w:val="00862828"/>
    <w:rsid w:val="00873FAA"/>
    <w:rsid w:val="008A2C8C"/>
    <w:rsid w:val="008A338E"/>
    <w:rsid w:val="008B5D5D"/>
    <w:rsid w:val="008E1F22"/>
    <w:rsid w:val="008F0B34"/>
    <w:rsid w:val="0090349D"/>
    <w:rsid w:val="00905C1F"/>
    <w:rsid w:val="0092729D"/>
    <w:rsid w:val="00945B96"/>
    <w:rsid w:val="00962449"/>
    <w:rsid w:val="00963A5A"/>
    <w:rsid w:val="00997C3E"/>
    <w:rsid w:val="009B2A30"/>
    <w:rsid w:val="009C23A1"/>
    <w:rsid w:val="009E2B7E"/>
    <w:rsid w:val="009F0D03"/>
    <w:rsid w:val="009F4C72"/>
    <w:rsid w:val="00A26962"/>
    <w:rsid w:val="00A32C03"/>
    <w:rsid w:val="00A6308E"/>
    <w:rsid w:val="00AA1C09"/>
    <w:rsid w:val="00AB3A22"/>
    <w:rsid w:val="00AB6E47"/>
    <w:rsid w:val="00AD6678"/>
    <w:rsid w:val="00AE5CCC"/>
    <w:rsid w:val="00B106CC"/>
    <w:rsid w:val="00B14A9A"/>
    <w:rsid w:val="00B17F43"/>
    <w:rsid w:val="00B25D95"/>
    <w:rsid w:val="00B53DAA"/>
    <w:rsid w:val="00B667EA"/>
    <w:rsid w:val="00B734EF"/>
    <w:rsid w:val="00B736BD"/>
    <w:rsid w:val="00B75EAF"/>
    <w:rsid w:val="00B82614"/>
    <w:rsid w:val="00BB20D8"/>
    <w:rsid w:val="00BD2A7F"/>
    <w:rsid w:val="00C23D2F"/>
    <w:rsid w:val="00C241ED"/>
    <w:rsid w:val="00C46615"/>
    <w:rsid w:val="00C517C4"/>
    <w:rsid w:val="00C51D59"/>
    <w:rsid w:val="00C6011D"/>
    <w:rsid w:val="00C70DDC"/>
    <w:rsid w:val="00C74943"/>
    <w:rsid w:val="00C82C7A"/>
    <w:rsid w:val="00C87024"/>
    <w:rsid w:val="00C87AA9"/>
    <w:rsid w:val="00CE1294"/>
    <w:rsid w:val="00CF2164"/>
    <w:rsid w:val="00D07F02"/>
    <w:rsid w:val="00D11E13"/>
    <w:rsid w:val="00D22B98"/>
    <w:rsid w:val="00D2458C"/>
    <w:rsid w:val="00D30EBA"/>
    <w:rsid w:val="00D328B3"/>
    <w:rsid w:val="00D33BC2"/>
    <w:rsid w:val="00D36656"/>
    <w:rsid w:val="00D37C9D"/>
    <w:rsid w:val="00D40637"/>
    <w:rsid w:val="00D534FE"/>
    <w:rsid w:val="00D55912"/>
    <w:rsid w:val="00D64174"/>
    <w:rsid w:val="00D6569C"/>
    <w:rsid w:val="00D72BB9"/>
    <w:rsid w:val="00D838DC"/>
    <w:rsid w:val="00DA65A9"/>
    <w:rsid w:val="00DF6D3F"/>
    <w:rsid w:val="00E044D6"/>
    <w:rsid w:val="00E05220"/>
    <w:rsid w:val="00E208A5"/>
    <w:rsid w:val="00E248B9"/>
    <w:rsid w:val="00E32953"/>
    <w:rsid w:val="00E33902"/>
    <w:rsid w:val="00E33B1D"/>
    <w:rsid w:val="00E40910"/>
    <w:rsid w:val="00E622C3"/>
    <w:rsid w:val="00E81300"/>
    <w:rsid w:val="00E94376"/>
    <w:rsid w:val="00EA2B29"/>
    <w:rsid w:val="00ED41E5"/>
    <w:rsid w:val="00F05866"/>
    <w:rsid w:val="00F13EF1"/>
    <w:rsid w:val="00F23C73"/>
    <w:rsid w:val="00F41A93"/>
    <w:rsid w:val="00F41EC4"/>
    <w:rsid w:val="00F4426A"/>
    <w:rsid w:val="00F62C48"/>
    <w:rsid w:val="00F81243"/>
    <w:rsid w:val="00F86583"/>
    <w:rsid w:val="00F947EF"/>
    <w:rsid w:val="00FB754A"/>
    <w:rsid w:val="00FD6251"/>
    <w:rsid w:val="00FE7492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customStyle="1" w:styleId="ParagraphStyle">
    <w:name w:val="Paragraph Style"/>
    <w:rsid w:val="006E4202"/>
    <w:pPr>
      <w:widowControl/>
      <w:autoSpaceDE w:val="0"/>
      <w:autoSpaceDN w:val="0"/>
      <w:adjustRightInd w:val="0"/>
    </w:pPr>
    <w:rPr>
      <w:lang w:val="ru-RU" w:bidi="ar-SA"/>
    </w:rPr>
  </w:style>
  <w:style w:type="character" w:customStyle="1" w:styleId="Normaltext">
    <w:name w:val="Normal text"/>
    <w:uiPriority w:val="99"/>
    <w:rsid w:val="006E4202"/>
  </w:style>
  <w:style w:type="paragraph" w:styleId="af">
    <w:name w:val="Balloon Text"/>
    <w:basedOn w:val="a"/>
    <w:link w:val="af0"/>
    <w:uiPriority w:val="99"/>
    <w:semiHidden/>
    <w:unhideWhenUsed/>
    <w:rsid w:val="008E1F22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E1F2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7B32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222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B038-766E-404A-907C-A34C5143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про відмову</vt:lpstr>
      <vt:lpstr/>
    </vt:vector>
  </TitlesOfParts>
  <Manager>Відділ з питань орендних відносин</Manager>
  <Company>ДЕПАРТАМЕНТ ЗЕМЕЛЬНИХ РЕСУРСІВ</Company>
  <LinksUpToDate>false</LinksUpToDate>
  <CharactersWithSpaces>8377</CharactersWithSpaces>
  <SharedDoc>false</SharedDoc>
  <HyperlinkBase>119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про відмову</dc:title>
  <dc:creator>Земляк Олександр Володимирович</dc:creator>
  <cp:lastModifiedBy>Корнійчук Олеся Михайлівна</cp:lastModifiedBy>
  <cp:revision>2</cp:revision>
  <cp:lastPrinted>2023-05-22T07:31:00Z</cp:lastPrinted>
  <dcterms:created xsi:type="dcterms:W3CDTF">2023-05-30T13:06:00Z</dcterms:created>
  <dcterms:modified xsi:type="dcterms:W3CDTF">2023-05-30T13:06:00Z</dcterms:modified>
</cp:coreProperties>
</file>