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678D93B4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53"/>
      </w:tblGrid>
      <w:tr w:rsidR="00F6318B" w:rsidRPr="00551404" w14:paraId="6C1844F6" w14:textId="77777777" w:rsidTr="00FF16DA">
        <w:trPr>
          <w:trHeight w:val="2500"/>
        </w:trPr>
        <w:tc>
          <w:tcPr>
            <w:tcW w:w="4253" w:type="dxa"/>
            <w:shd w:val="clear" w:color="auto" w:fill="auto"/>
            <w:hideMark/>
          </w:tcPr>
          <w:p w14:paraId="22427F3E" w14:textId="0B26C7D9" w:rsidR="00F6318B" w:rsidRPr="00B0502F" w:rsidRDefault="00E2725F" w:rsidP="002E745C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745C" w:rsidRPr="002E745C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proofErr w:type="spellEnd"/>
            <w:r w:rsidR="002E745C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2E745C" w:rsidRPr="002E745C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2E745C" w:rsidRPr="002E745C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2E745C" w:rsidRPr="002E745C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2E745C" w:rsidRPr="002E745C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2E745C" w:rsidRPr="002E745C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2E745C">
              <w:rPr>
                <w:b/>
                <w:sz w:val="28"/>
                <w:szCs w:val="28"/>
                <w:highlight w:val="white"/>
                <w:lang w:eastAsia="uk-UA"/>
              </w:rPr>
              <w:t>«БЕТОН КОМПЛЕКС»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29 липня 2005 року № 78-6-00291</w:t>
            </w:r>
            <w:r w:rsidR="002E745C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r w:rsidR="00FF16DA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16DA">
              <w:t xml:space="preserve"> </w:t>
            </w:r>
            <w:r w:rsidR="00FF16DA" w:rsidRPr="00FF16DA">
              <w:rPr>
                <w:b/>
                <w:sz w:val="28"/>
                <w:szCs w:val="28"/>
                <w:lang w:val="uk-UA"/>
              </w:rPr>
              <w:t>для експлуатації та обслуговування під'їзних залізничних колій майнового комплексу на                             вул. Резервній, 8 в Оболонському районі м. 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793620057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793620057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2BF7521B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Відповідно до статей 9, 83, 93 Земельного кодексу України, Закону України «Про оренду землі», пункту 34 частини першої статті 26</w:t>
      </w:r>
      <w:r w:rsidR="00B3289E" w:rsidRPr="00B3289E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2E745C" w:rsidRPr="002E745C">
        <w:rPr>
          <w:snapToGrid w:val="0"/>
          <w:sz w:val="28"/>
          <w:lang w:val="uk-UA"/>
        </w:rPr>
        <w:t>товариств</w:t>
      </w:r>
      <w:r w:rsidR="002E745C">
        <w:rPr>
          <w:snapToGrid w:val="0"/>
          <w:sz w:val="28"/>
          <w:lang w:val="uk-UA"/>
        </w:rPr>
        <w:t>а</w:t>
      </w:r>
      <w:r w:rsidR="002E745C" w:rsidRPr="002E745C">
        <w:rPr>
          <w:snapToGrid w:val="0"/>
          <w:sz w:val="28"/>
          <w:lang w:val="uk-UA"/>
        </w:rPr>
        <w:t xml:space="preserve"> з обмеженою відповідальністю </w:t>
      </w:r>
      <w:r w:rsidRPr="002E745C">
        <w:rPr>
          <w:snapToGrid w:val="0"/>
          <w:sz w:val="28"/>
          <w:lang w:val="uk-UA"/>
        </w:rPr>
        <w:t>«БЕТОН КОМПЛЕКС»</w:t>
      </w:r>
      <w:r>
        <w:rPr>
          <w:snapToGrid w:val="0"/>
          <w:sz w:val="28"/>
          <w:lang w:val="uk-UA"/>
        </w:rPr>
        <w:t xml:space="preserve"> від </w:t>
      </w:r>
      <w:r w:rsidR="005C6107" w:rsidRPr="002E745C">
        <w:rPr>
          <w:snapToGrid w:val="0"/>
          <w:sz w:val="28"/>
          <w:lang w:val="uk-UA"/>
        </w:rPr>
        <w:t>14 вересня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2E745C">
        <w:rPr>
          <w:snapToGrid w:val="0"/>
          <w:sz w:val="28"/>
          <w:lang w:val="uk-UA"/>
        </w:rPr>
        <w:t>793620057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59D4823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2E745C" w:rsidRPr="002E74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2E74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2E745C" w:rsidRPr="002E74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="00B3289E" w:rsidRPr="002E74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«БЕТОН КОМПЛЕКС»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2E745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29 липня 2005 року № 78-6-00291 </w:t>
      </w:r>
      <w:r w:rsidR="002E745C">
        <w:rPr>
          <w:rFonts w:ascii="Times New Roman" w:hAnsi="Times New Roman"/>
          <w:sz w:val="28"/>
          <w:szCs w:val="28"/>
          <w:lang w:val="uk-UA"/>
        </w:rPr>
        <w:t xml:space="preserve">(з врахуванням договору про поновлення договору оренди земельної ділянки від 11 грудня 2018 року № 1342) </w:t>
      </w:r>
      <w:r w:rsidR="00B3289E" w:rsidRPr="002E745C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під'їзних залізничних колій майнового комплексу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E745C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B3289E" w:rsidRPr="002E74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Резервн</w:t>
      </w:r>
      <w:r w:rsidR="002E74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8 </w:t>
      </w:r>
      <w:r w:rsidR="002E74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Оболонському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2E745C">
        <w:rPr>
          <w:rFonts w:ascii="Times New Roman" w:hAnsi="Times New Roman"/>
          <w:sz w:val="28"/>
          <w:szCs w:val="28"/>
        </w:rPr>
        <w:t>8000000000:78:082:0093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2E745C">
        <w:rPr>
          <w:rFonts w:ascii="Times New Roman" w:hAnsi="Times New Roman"/>
          <w:sz w:val="28"/>
          <w:szCs w:val="28"/>
          <w:highlight w:val="white"/>
          <w:lang w:eastAsia="uk-UA"/>
        </w:rPr>
        <w:t>0,0446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D94CEC">
        <w:rPr>
          <w:rFonts w:ascii="Times New Roman" w:hAnsi="Times New Roman"/>
          <w:sz w:val="28"/>
          <w:szCs w:val="28"/>
          <w:lang w:val="uk-UA"/>
        </w:rPr>
        <w:t xml:space="preserve"> (в межах червоних ліній)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proofErr w:type="spellStart"/>
      <w:r w:rsidR="00B3289E" w:rsidRPr="002E745C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="00B3289E" w:rsidRPr="002E745C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2E745C">
        <w:rPr>
          <w:rFonts w:ascii="Times New Roman" w:hAnsi="Times New Roman"/>
          <w:sz w:val="28"/>
          <w:szCs w:val="28"/>
          <w:highlight w:val="white"/>
          <w:lang w:eastAsia="uk-UA"/>
        </w:rPr>
        <w:t>промисловості</w:t>
      </w:r>
      <w:proofErr w:type="spellEnd"/>
      <w:r w:rsidR="00B3289E" w:rsidRPr="002E745C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, транспорту, </w:t>
      </w:r>
      <w:proofErr w:type="spellStart"/>
      <w:r w:rsidR="00B3289E" w:rsidRPr="002E745C">
        <w:rPr>
          <w:rFonts w:ascii="Times New Roman" w:hAnsi="Times New Roman"/>
          <w:sz w:val="28"/>
          <w:szCs w:val="28"/>
          <w:highlight w:val="white"/>
          <w:lang w:eastAsia="uk-UA"/>
        </w:rPr>
        <w:t>електронних</w:t>
      </w:r>
      <w:proofErr w:type="spellEnd"/>
      <w:r w:rsidR="00B3289E" w:rsidRPr="002E745C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2E745C">
        <w:rPr>
          <w:rFonts w:ascii="Times New Roman" w:hAnsi="Times New Roman"/>
          <w:sz w:val="28"/>
          <w:szCs w:val="28"/>
          <w:highlight w:val="white"/>
          <w:lang w:eastAsia="uk-UA"/>
        </w:rPr>
        <w:t>комунікацій</w:t>
      </w:r>
      <w:proofErr w:type="spellEnd"/>
      <w:r w:rsidR="00B3289E" w:rsidRPr="002E745C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, </w:t>
      </w:r>
      <w:proofErr w:type="spellStart"/>
      <w:r w:rsidR="00B3289E" w:rsidRPr="002E745C">
        <w:rPr>
          <w:rFonts w:ascii="Times New Roman" w:hAnsi="Times New Roman"/>
          <w:sz w:val="28"/>
          <w:szCs w:val="28"/>
          <w:highlight w:val="white"/>
          <w:lang w:eastAsia="uk-UA"/>
        </w:rPr>
        <w:t>енергетики</w:t>
      </w:r>
      <w:proofErr w:type="spellEnd"/>
      <w:r w:rsidR="00B3289E" w:rsidRPr="002E745C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, оборони та </w:t>
      </w:r>
      <w:proofErr w:type="spellStart"/>
      <w:r w:rsidR="00B3289E" w:rsidRPr="002E745C">
        <w:rPr>
          <w:rFonts w:ascii="Times New Roman" w:hAnsi="Times New Roman"/>
          <w:sz w:val="28"/>
          <w:szCs w:val="28"/>
          <w:highlight w:val="white"/>
          <w:lang w:eastAsia="uk-UA"/>
        </w:rPr>
        <w:t>іншого</w:t>
      </w:r>
      <w:proofErr w:type="spellEnd"/>
      <w:r w:rsidR="00B3289E" w:rsidRPr="002E745C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2E745C">
        <w:rPr>
          <w:rFonts w:ascii="Times New Roman" w:hAnsi="Times New Roman"/>
          <w:sz w:val="28"/>
          <w:szCs w:val="28"/>
          <w:highlight w:val="white"/>
          <w:lang w:eastAsia="uk-UA"/>
        </w:rPr>
        <w:t>призначення</w:t>
      </w:r>
      <w:proofErr w:type="spellEnd"/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11.02</w:t>
      </w:r>
      <w:r w:rsidR="00B3289E">
        <w:rPr>
          <w:rFonts w:ascii="Times New Roman" w:hAnsi="Times New Roman"/>
          <w:sz w:val="28"/>
          <w:szCs w:val="28"/>
          <w:lang w:val="uk-UA"/>
        </w:rPr>
        <w:t>; справа</w:t>
      </w:r>
      <w:r w:rsidR="002E74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793620057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418AFAFF" w14:textId="77777777" w:rsidR="00FF16DA" w:rsidRDefault="00FF16DA" w:rsidP="00FF16DA">
      <w:pPr>
        <w:pStyle w:val="ParagraphStyle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3C174F" w14:textId="77777777" w:rsidR="00FF16DA" w:rsidRDefault="00FF16DA" w:rsidP="00FF16DA">
      <w:pPr>
        <w:pStyle w:val="ParagraphStyle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552A9601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29 липня 2005 року № 78-6-00291</w:t>
      </w:r>
      <w:r w:rsidR="002E745C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188FA941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29 липня 2005 року № 78-6-00291</w:t>
      </w:r>
      <w:r w:rsidR="002E745C">
        <w:rPr>
          <w:rFonts w:ascii="Times New Roman" w:hAnsi="Times New Roman"/>
          <w:sz w:val="28"/>
          <w:szCs w:val="28"/>
          <w:lang w:val="uk-UA"/>
        </w:rPr>
        <w:t xml:space="preserve"> (зі змінами)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0D0D9CFF" w14:textId="57C2F6F6" w:rsidR="00BB5AA4" w:rsidRPr="002E745C" w:rsidRDefault="002E745C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745C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2E745C">
        <w:rPr>
          <w:rFonts w:ascii="Times New Roman" w:hAnsi="Times New Roman"/>
          <w:sz w:val="28"/>
          <w:szCs w:val="28"/>
        </w:rPr>
        <w:t>овариств</w:t>
      </w:r>
      <w:proofErr w:type="spellEnd"/>
      <w:r w:rsidRPr="002E745C">
        <w:rPr>
          <w:rFonts w:ascii="Times New Roman" w:hAnsi="Times New Roman"/>
          <w:sz w:val="28"/>
          <w:szCs w:val="28"/>
          <w:lang w:val="uk-UA"/>
        </w:rPr>
        <w:t>у</w:t>
      </w:r>
      <w:r w:rsidRPr="002E745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E745C">
        <w:rPr>
          <w:rFonts w:ascii="Times New Roman" w:hAnsi="Times New Roman"/>
          <w:sz w:val="28"/>
          <w:szCs w:val="28"/>
        </w:rPr>
        <w:t>обмеженою</w:t>
      </w:r>
      <w:proofErr w:type="spellEnd"/>
      <w:r w:rsidRPr="002E74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745C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Pr="002E745C">
        <w:rPr>
          <w:rFonts w:ascii="Times New Roman" w:hAnsi="Times New Roman"/>
          <w:sz w:val="28"/>
          <w:szCs w:val="28"/>
        </w:rPr>
        <w:t xml:space="preserve"> </w:t>
      </w:r>
      <w:r w:rsidR="00C72FE2" w:rsidRPr="002E745C">
        <w:rPr>
          <w:rFonts w:ascii="Times New Roman" w:hAnsi="Times New Roman"/>
          <w:sz w:val="28"/>
          <w:szCs w:val="28"/>
        </w:rPr>
        <w:t>«БЕТОН КОМПЛЕКС»</w:t>
      </w:r>
      <w:r w:rsidR="00BB5AA4" w:rsidRPr="002E745C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2E74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5D778E32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29 липня 2005 року </w:t>
      </w:r>
      <w:r w:rsidR="002E745C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№ 78-6-00291 </w:t>
      </w:r>
      <w:r w:rsidR="002E745C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3BB59BEB" w14:textId="50D2133E" w:rsidR="00BB5AA4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434EA6D" w14:textId="358BA222" w:rsidR="00C72FE2" w:rsidRPr="00F4560E" w:rsidRDefault="00C72FE2" w:rsidP="00551404">
      <w:pPr>
        <w:pStyle w:val="af3"/>
        <w:numPr>
          <w:ilvl w:val="0"/>
          <w:numId w:val="13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tbl>
      <w:tblPr>
        <w:tblW w:w="98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6"/>
        <w:gridCol w:w="3838"/>
      </w:tblGrid>
      <w:tr w:rsidR="002E745C" w:rsidRPr="0032475B" w14:paraId="796FA11D" w14:textId="77777777" w:rsidTr="002E28A7">
        <w:trPr>
          <w:trHeight w:val="1010"/>
        </w:trPr>
        <w:tc>
          <w:tcPr>
            <w:tcW w:w="6006" w:type="dxa"/>
            <w:vAlign w:val="bottom"/>
          </w:tcPr>
          <w:p w14:paraId="677F1E72" w14:textId="77777777" w:rsidR="002E745C" w:rsidRDefault="002E745C" w:rsidP="002E28A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2BFF4E0" w14:textId="77777777" w:rsidR="002E745C" w:rsidRPr="0032475B" w:rsidRDefault="002E745C" w:rsidP="002E28A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921F9B5" w14:textId="77777777" w:rsidR="002E745C" w:rsidRPr="0032475B" w:rsidRDefault="002E745C" w:rsidP="002E28A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з питань транспорту, зв'язку та реклами</w:t>
            </w:r>
          </w:p>
          <w:p w14:paraId="577587C5" w14:textId="77777777" w:rsidR="002E745C" w:rsidRPr="0032475B" w:rsidRDefault="002E745C" w:rsidP="002E28A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2E66370" w14:textId="77777777" w:rsidR="002E745C" w:rsidRPr="0032475B" w:rsidRDefault="002E745C" w:rsidP="002E28A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Голова</w:t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</w:p>
          <w:p w14:paraId="6B81957A" w14:textId="77777777" w:rsidR="002E745C" w:rsidRPr="0032475B" w:rsidRDefault="002E745C" w:rsidP="002E28A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55068B2" w14:textId="77777777" w:rsidR="002E745C" w:rsidRPr="0032475B" w:rsidRDefault="002E745C" w:rsidP="002E28A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Секретар</w:t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38" w:type="dxa"/>
            <w:vAlign w:val="center"/>
          </w:tcPr>
          <w:p w14:paraId="58CD6CC6" w14:textId="77777777" w:rsidR="002E745C" w:rsidRPr="0032475B" w:rsidRDefault="002E745C" w:rsidP="002E28A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BD2C849" w14:textId="77777777" w:rsidR="002E745C" w:rsidRPr="0032475B" w:rsidRDefault="002E745C" w:rsidP="002E28A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05A88FD" w14:textId="77777777" w:rsidR="002E745C" w:rsidRPr="002E745C" w:rsidRDefault="002E745C" w:rsidP="002E28A7">
            <w:pPr>
              <w:spacing w:line="256" w:lineRule="auto"/>
              <w:ind w:right="-114"/>
              <w:jc w:val="right"/>
              <w:rPr>
                <w:sz w:val="28"/>
                <w:szCs w:val="28"/>
                <w:lang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Олексій</w:t>
            </w:r>
            <w:r w:rsidRPr="002E745C">
              <w:rPr>
                <w:sz w:val="28"/>
                <w:szCs w:val="28"/>
                <w:lang w:eastAsia="en-US"/>
              </w:rPr>
              <w:t xml:space="preserve"> </w:t>
            </w:r>
            <w:r w:rsidRPr="0032475B">
              <w:rPr>
                <w:sz w:val="28"/>
                <w:szCs w:val="28"/>
                <w:lang w:val="uk-UA" w:eastAsia="en-US"/>
              </w:rPr>
              <w:t>ОКОПНИЙ</w:t>
            </w:r>
          </w:p>
          <w:p w14:paraId="6C461E09" w14:textId="77777777" w:rsidR="002E745C" w:rsidRPr="0032475B" w:rsidRDefault="002E745C" w:rsidP="002E28A7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8FB2E16" w14:textId="77777777" w:rsidR="002E745C" w:rsidRPr="0032475B" w:rsidRDefault="002E745C" w:rsidP="002E28A7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723F4B5" w14:textId="781A3C1D" w:rsidR="002E745C" w:rsidRPr="0032475B" w:rsidRDefault="002E745C" w:rsidP="002E745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2E745C">
              <w:rPr>
                <w:sz w:val="28"/>
                <w:szCs w:val="28"/>
                <w:lang w:val="uk-UA" w:eastAsia="en-US"/>
              </w:rPr>
              <w:t xml:space="preserve">Ігор ГАЛАЙЧУК </w:t>
            </w:r>
          </w:p>
        </w:tc>
      </w:tr>
    </w:tbl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1AF9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45C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1404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51EC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4C37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94CEC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634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1D7E"/>
    <w:rsid w:val="00FD3A90"/>
    <w:rsid w:val="00FE62FA"/>
    <w:rsid w:val="00FF16D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Проєкт рішення поновлення</vt:lpstr>
    </vt:vector>
  </TitlesOfParts>
  <Manager>Відділ з питань орендних відносин</Manager>
  <Company>ДЕПАРТАМЕНТ ЗЕМЕЛЬНИХ РЕСУРСІВ</Company>
  <LinksUpToDate>false</LinksUpToDate>
  <CharactersWithSpaces>3551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7</cp:revision>
  <cp:lastPrinted>2021-11-24T11:02:00Z</cp:lastPrinted>
  <dcterms:created xsi:type="dcterms:W3CDTF">2023-12-18T11:27:00Z</dcterms:created>
  <dcterms:modified xsi:type="dcterms:W3CDTF">2024-01-22T08:02:00Z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2023-12-21T13:04:14Z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6be132d0-781f-4691-9ce0-67f58cd8f145</vt:lpwstr>
  </property>
  <property fmtid="{D5CDD505-2E9C-101B-9397-08002B2CF9AE}" pid="8" name="MSIP_Label_defa4170-0d19-0005-0004-bc88714345d2_ContentBits">
    <vt:lpwstr>0</vt:lpwstr>
  </property>
</Properties>
</file>