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Додаток</w:t>
      </w:r>
    </w:p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рішення Київської міської ради</w:t>
      </w:r>
    </w:p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 ____________ № ____________</w:t>
      </w:r>
    </w:p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565A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3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ЗВЕРНЕННЯ</w:t>
      </w:r>
    </w:p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036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Київської міської ради до </w:t>
      </w:r>
      <w:bookmarkStart w:id="1" w:name="_Hlk188436524"/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Кабінету Міністрів України </w:t>
      </w:r>
      <w:bookmarkEnd w:id="1"/>
      <w:r w:rsidRPr="00603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згоди на передачу ділянки теплової мережі на вул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иці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Миколи Василенка, 1 з державної власності в комунальну власність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територіальної громади міста Києва 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подальшим закріпленням на праві господарського відання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КП «КИЇВТЕПЛОЕНЕРГО»</w:t>
      </w:r>
    </w:p>
    <w:p w:rsidR="001A565A" w:rsidRPr="0060362D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565A" w:rsidRPr="0060362D" w:rsidRDefault="001A565A" w:rsidP="001A5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постанови Кабінету Міністрів України від 6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1995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891 «Про затвердження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статті 3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передачу об'єктів права держ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авної та комунальної власності», і</w:t>
      </w:r>
      <w:r w:rsidRPr="005A619C">
        <w:rPr>
          <w:rFonts w:ascii="Times New Roman" w:eastAsia="Times New Roman" w:hAnsi="Times New Roman" w:cs="Times New Roman"/>
          <w:sz w:val="28"/>
          <w:szCs w:val="28"/>
          <w:lang w:eastAsia="uk-UA"/>
        </w:rPr>
        <w:t>ніціатива щодо передачі об'єктів права державної та комунальної власності може виходити відповідно від органів, уповноважених управляти державним майном, Національної академії наук, інших аналогічних самоврядних організацій, яким передано в користування державне майно (далі - самоврядні організації), місцевих органів виконавчої влади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A565A" w:rsidRDefault="001A565A" w:rsidP="001A5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Зазначимо, що постановою господарського суду міста Києва від 13.02.2014 у справі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43/122 «Про визнання боржника банкрутом» припинено процедуру санації Державного підприємства «Київський автомобільний ремонтний завод»</w:t>
      </w:r>
      <w:r w:rsidRPr="00745F50">
        <w:t xml:space="preserve"> </w:t>
      </w:r>
      <w:r w:rsidRPr="00745F5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 оборони України</w:t>
      </w:r>
      <w:r w:rsidRPr="00745F50">
        <w:t xml:space="preserve"> </w:t>
      </w:r>
      <w:r w:rsidRPr="00745F50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«КАРЗ»)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визнано його банкрутом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ліквідаційну процедуру. </w:t>
      </w:r>
    </w:p>
    <w:p w:rsidR="001A565A" w:rsidRDefault="001A565A" w:rsidP="001A5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останніх років фіксувалась велика кількість пошкоджень на 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теплової мережі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житлового будинку 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иці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Миколи Василенка,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  <w:r w:rsidRPr="00E33E80">
        <w:t xml:space="preserve"> </w:t>
      </w:r>
      <w:r w:rsidRPr="00E33E80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Солом’янському районі міста Києва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52B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перебуває </w:t>
      </w:r>
      <w:r w:rsidRPr="00E33E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повному господарському віданні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745F50">
        <w:rPr>
          <w:rFonts w:ascii="Times New Roman" w:eastAsia="Times New Roman" w:hAnsi="Times New Roman" w:cs="Times New Roman"/>
          <w:sz w:val="28"/>
          <w:szCs w:val="28"/>
          <w:lang w:eastAsia="uk-UA"/>
        </w:rPr>
        <w:t>«КАРЗ»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Оскільки балансоутримувач зазначеної теплової мережі не має фінансової можливості для виконання ремонтних робіт на зазначеній ділянці, відновлювальні роботи проводились за сприяння КП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«КИЇВТЕПЛОЕНЕРГО»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A565A" w:rsidRPr="0060362D" w:rsidRDefault="001A565A" w:rsidP="001A56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0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безперебійного та якісного надання послуг з гарячого водопостачання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постачання </w:t>
      </w:r>
      <w:r w:rsidRPr="00640BEF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теплової енергії до житлового будинку (гуртожитку) за адресою: вулиця Миколи Василенка,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належної реалізації Закону України «Про житлово-комунальні послуги», Київська міська рада звертається до </w:t>
      </w:r>
      <w:r w:rsidRPr="007570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Кабінету Міністрів України з проханням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570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доручити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EE744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E7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оборони України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опрацювати питання щодо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згоди на безоплатну передачу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ділянки теплової мережі на вулиці Миколи Василенка, 1</w:t>
      </w:r>
      <w:r w:rsidRPr="00E33E80">
        <w:t xml:space="preserve"> </w:t>
      </w:r>
      <w:r w:rsidRPr="00E33E80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Солом’янському районі міста Києва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державної власності в комунальну власність </w:t>
      </w:r>
      <w:r w:rsidRPr="00EE49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 міста Києва 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подальшим закріпленням на праві господарського відання 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КП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«КИЇВТЕПЛОЕНЕРГО».  </w:t>
      </w:r>
    </w:p>
    <w:p w:rsidR="001A565A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565A" w:rsidRDefault="001A565A" w:rsidP="001A56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3F2C" w:rsidRDefault="001A565A" w:rsidP="001A565A"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Київський міський голова</w:t>
      </w:r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D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Віталій КЛИЧКО</w:t>
      </w:r>
    </w:p>
    <w:sectPr w:rsidR="000A3F2C" w:rsidSect="001A565A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5A"/>
    <w:rsid w:val="00052263"/>
    <w:rsid w:val="000E7232"/>
    <w:rsid w:val="001A565A"/>
    <w:rsid w:val="003726D0"/>
    <w:rsid w:val="005E192C"/>
    <w:rsid w:val="00C333CC"/>
    <w:rsid w:val="00D06077"/>
    <w:rsid w:val="00E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6DD8F-E600-4034-9E4E-92338B6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65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2</cp:revision>
  <dcterms:created xsi:type="dcterms:W3CDTF">2025-01-22T09:37:00Z</dcterms:created>
  <dcterms:modified xsi:type="dcterms:W3CDTF">2025-01-22T09:37:00Z</dcterms:modified>
</cp:coreProperties>
</file>