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163" w:type="dxa"/>
        <w:tblLook w:val="04A0" w:firstRow="1" w:lastRow="0" w:firstColumn="1" w:lastColumn="0" w:noHBand="0" w:noVBand="1"/>
      </w:tblPr>
      <w:tblGrid>
        <w:gridCol w:w="7513"/>
        <w:gridCol w:w="7650"/>
      </w:tblGrid>
      <w:tr w:rsidR="007D3403" w:rsidTr="007D3403">
        <w:tc>
          <w:tcPr>
            <w:tcW w:w="15163" w:type="dxa"/>
            <w:gridSpan w:val="2"/>
            <w:tcBorders>
              <w:top w:val="nil"/>
              <w:left w:val="nil"/>
              <w:right w:val="nil"/>
            </w:tcBorders>
          </w:tcPr>
          <w:p w:rsidR="007D3403" w:rsidRPr="00A70601" w:rsidRDefault="007D3403" w:rsidP="000E7146">
            <w:pPr>
              <w:ind w:firstLine="567"/>
              <w:jc w:val="both"/>
              <w:rPr>
                <w:rFonts w:ascii="Times New Roman" w:eastAsia="Microsoft Sans Serif" w:hAnsi="Times New Roman" w:cs="Times New Roman"/>
                <w:b/>
                <w:color w:val="000000"/>
                <w:sz w:val="28"/>
                <w:szCs w:val="28"/>
                <w:lang w:eastAsia="uk-UA"/>
              </w:rPr>
            </w:pPr>
            <w:bookmarkStart w:id="0" w:name="_GoBack"/>
            <w:bookmarkEnd w:id="0"/>
            <w:r w:rsidRPr="007D3403">
              <w:rPr>
                <w:rFonts w:ascii="Times New Roman" w:eastAsia="Calibri" w:hAnsi="Times New Roman" w:cs="Times New Roman"/>
                <w:b/>
                <w:sz w:val="27"/>
                <w:szCs w:val="27"/>
              </w:rPr>
              <w:t xml:space="preserve">Порівняльна таблиця до </w:t>
            </w:r>
            <w:proofErr w:type="spellStart"/>
            <w:r w:rsidRPr="007D3403">
              <w:rPr>
                <w:rFonts w:ascii="Times New Roman" w:eastAsia="Calibri" w:hAnsi="Times New Roman" w:cs="Times New Roman"/>
                <w:b/>
                <w:sz w:val="27"/>
                <w:szCs w:val="27"/>
              </w:rPr>
              <w:t>проєкту</w:t>
            </w:r>
            <w:proofErr w:type="spellEnd"/>
            <w:r w:rsidRPr="007D3403">
              <w:rPr>
                <w:rFonts w:ascii="Times New Roman" w:eastAsia="Calibri" w:hAnsi="Times New Roman" w:cs="Times New Roman"/>
                <w:b/>
                <w:sz w:val="27"/>
                <w:szCs w:val="27"/>
              </w:rPr>
              <w:t xml:space="preserve"> рішення Київської міської ради </w:t>
            </w:r>
            <w:r w:rsidR="00A70601">
              <w:rPr>
                <w:rFonts w:ascii="Times New Roman" w:eastAsia="Calibri" w:hAnsi="Times New Roman" w:cs="Times New Roman"/>
                <w:b/>
                <w:sz w:val="27"/>
                <w:szCs w:val="27"/>
              </w:rPr>
              <w:t>«</w:t>
            </w:r>
            <w:r w:rsidR="000E7146" w:rsidRPr="000E7146">
              <w:rPr>
                <w:rFonts w:ascii="Times New Roman" w:eastAsia="Microsoft Sans Serif" w:hAnsi="Times New Roman" w:cs="Times New Roman"/>
                <w:b/>
                <w:color w:val="000000"/>
                <w:sz w:val="28"/>
                <w:szCs w:val="28"/>
                <w:lang w:eastAsia="uk-UA"/>
              </w:rPr>
              <w:t xml:space="preserve">Про затвердження змін до </w:t>
            </w:r>
            <w:proofErr w:type="spellStart"/>
            <w:r w:rsidR="000E7146" w:rsidRPr="000E7146">
              <w:rPr>
                <w:rFonts w:ascii="Times New Roman" w:eastAsia="Microsoft Sans Serif" w:hAnsi="Times New Roman" w:cs="Times New Roman"/>
                <w:b/>
                <w:color w:val="000000"/>
                <w:sz w:val="28"/>
                <w:szCs w:val="28"/>
                <w:lang w:val="uk" w:eastAsia="uk-UA"/>
              </w:rPr>
              <w:t>Порядк</w:t>
            </w:r>
            <w:proofErr w:type="spellEnd"/>
            <w:r w:rsidR="000E7146" w:rsidRPr="000E7146">
              <w:rPr>
                <w:rFonts w:ascii="Times New Roman" w:eastAsia="Microsoft Sans Serif" w:hAnsi="Times New Roman" w:cs="Times New Roman"/>
                <w:b/>
                <w:color w:val="000000"/>
                <w:sz w:val="28"/>
                <w:szCs w:val="28"/>
                <w:lang w:eastAsia="uk-UA"/>
              </w:rPr>
              <w:t>у</w:t>
            </w:r>
            <w:r w:rsidR="000E7146" w:rsidRPr="000E7146">
              <w:rPr>
                <w:rFonts w:ascii="Times New Roman" w:eastAsia="Microsoft Sans Serif" w:hAnsi="Times New Roman" w:cs="Times New Roman"/>
                <w:b/>
                <w:color w:val="000000"/>
                <w:sz w:val="28"/>
                <w:szCs w:val="28"/>
                <w:lang w:val="uk" w:eastAsia="uk-UA"/>
              </w:rPr>
              <w:t xml:space="preserve"> </w:t>
            </w:r>
            <w:r w:rsidR="000E7146" w:rsidRPr="000E7146">
              <w:rPr>
                <w:rFonts w:ascii="Times New Roman" w:eastAsia="Microsoft Sans Serif" w:hAnsi="Times New Roman" w:cs="Times New Roman"/>
                <w:b/>
                <w:color w:val="000000"/>
                <w:sz w:val="28"/>
                <w:szCs w:val="28"/>
                <w:lang w:eastAsia="uk-UA"/>
              </w:rPr>
              <w:t xml:space="preserve">                                          </w:t>
            </w:r>
            <w:r w:rsidR="000E7146" w:rsidRPr="000E7146">
              <w:rPr>
                <w:rFonts w:ascii="Times New Roman" w:eastAsia="Microsoft Sans Serif" w:hAnsi="Times New Roman" w:cs="Times New Roman"/>
                <w:b/>
                <w:color w:val="000000"/>
                <w:sz w:val="28"/>
                <w:szCs w:val="28"/>
                <w:lang w:val="uk" w:eastAsia="uk-UA"/>
              </w:rPr>
              <w:t xml:space="preserve">часткового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w:t>
            </w:r>
            <w:r w:rsidR="000E7146" w:rsidRPr="000E7146">
              <w:rPr>
                <w:rFonts w:ascii="Times New Roman" w:eastAsia="Microsoft Sans Serif" w:hAnsi="Times New Roman" w:cs="Times New Roman"/>
                <w:b/>
                <w:color w:val="000000"/>
                <w:sz w:val="28"/>
                <w:szCs w:val="28"/>
                <w:lang w:eastAsia="uk-UA"/>
              </w:rPr>
              <w:t>о</w:t>
            </w:r>
            <w:proofErr w:type="spellStart"/>
            <w:r w:rsidR="000E7146" w:rsidRPr="000E7146">
              <w:rPr>
                <w:rFonts w:ascii="Times New Roman" w:eastAsia="Microsoft Sans Serif" w:hAnsi="Times New Roman" w:cs="Times New Roman"/>
                <w:b/>
                <w:color w:val="000000"/>
                <w:sz w:val="28"/>
                <w:szCs w:val="28"/>
                <w:lang w:val="uk" w:eastAsia="uk-UA"/>
              </w:rPr>
              <w:t>бслуговуючими</w:t>
            </w:r>
            <w:proofErr w:type="spellEnd"/>
            <w:r w:rsidR="000E7146" w:rsidRPr="000E7146">
              <w:rPr>
                <w:rFonts w:ascii="Times New Roman" w:eastAsia="Microsoft Sans Serif" w:hAnsi="Times New Roman" w:cs="Times New Roman"/>
                <w:b/>
                <w:color w:val="000000"/>
                <w:sz w:val="28"/>
                <w:szCs w:val="28"/>
                <w:lang w:val="uk" w:eastAsia="uk-UA"/>
              </w:rPr>
              <w:t xml:space="preserve"> кооперативами, юридичними особами, основний вид діяльності яких 81.10 </w:t>
            </w:r>
            <w:r w:rsidR="000E7146" w:rsidRPr="000E7146">
              <w:rPr>
                <w:rFonts w:ascii="Times New Roman" w:eastAsia="Microsoft Sans Serif" w:hAnsi="Times New Roman" w:cs="Times New Roman"/>
                <w:b/>
                <w:color w:val="000000"/>
                <w:sz w:val="28"/>
                <w:szCs w:val="28"/>
                <w:lang w:eastAsia="uk-UA"/>
              </w:rPr>
              <w:t>«</w:t>
            </w:r>
            <w:r w:rsidR="000E7146" w:rsidRPr="000E7146">
              <w:rPr>
                <w:rFonts w:ascii="Times New Roman" w:eastAsia="Microsoft Sans Serif" w:hAnsi="Times New Roman" w:cs="Times New Roman"/>
                <w:b/>
                <w:color w:val="000000"/>
                <w:sz w:val="28"/>
                <w:szCs w:val="28"/>
                <w:lang w:val="uk" w:eastAsia="uk-UA"/>
              </w:rPr>
              <w:t>Комплексне обслуговування об'єктів</w:t>
            </w:r>
            <w:r w:rsidR="000E7146" w:rsidRPr="000E7146">
              <w:rPr>
                <w:rFonts w:ascii="Times New Roman" w:eastAsia="Microsoft Sans Serif" w:hAnsi="Times New Roman" w:cs="Times New Roman"/>
                <w:b/>
                <w:color w:val="000000"/>
                <w:sz w:val="28"/>
                <w:szCs w:val="28"/>
                <w:lang w:eastAsia="uk-UA"/>
              </w:rPr>
              <w:t>»</w:t>
            </w:r>
            <w:r w:rsidR="000E7146" w:rsidRPr="000E7146">
              <w:rPr>
                <w:rFonts w:ascii="Times New Roman" w:eastAsia="Microsoft Sans Serif" w:hAnsi="Times New Roman" w:cs="Times New Roman"/>
                <w:b/>
                <w:color w:val="000000"/>
                <w:sz w:val="28"/>
                <w:szCs w:val="28"/>
                <w:lang w:val="uk" w:eastAsia="uk-UA"/>
              </w:rPr>
              <w:t xml:space="preserve">, та управителями багатоквартирних житлових будинків у 2022 </w:t>
            </w:r>
            <w:r w:rsidR="000E7146" w:rsidRPr="000E7146">
              <w:rPr>
                <w:rFonts w:ascii="Times New Roman" w:eastAsia="Microsoft Sans Serif" w:hAnsi="Times New Roman" w:cs="Times New Roman"/>
                <w:b/>
                <w:color w:val="000000"/>
                <w:sz w:val="28"/>
                <w:szCs w:val="28"/>
                <w:lang w:eastAsia="uk-UA"/>
              </w:rPr>
              <w:t>–</w:t>
            </w:r>
            <w:r w:rsidR="000E7146" w:rsidRPr="000E7146">
              <w:rPr>
                <w:rFonts w:ascii="Times New Roman" w:eastAsia="Microsoft Sans Serif" w:hAnsi="Times New Roman" w:cs="Times New Roman"/>
                <w:b/>
                <w:color w:val="000000"/>
                <w:sz w:val="28"/>
                <w:szCs w:val="28"/>
                <w:lang w:val="uk" w:eastAsia="uk-UA"/>
              </w:rPr>
              <w:t xml:space="preserve"> 202</w:t>
            </w:r>
            <w:r w:rsidR="000E7146" w:rsidRPr="000E7146">
              <w:rPr>
                <w:rFonts w:ascii="Times New Roman" w:eastAsia="Microsoft Sans Serif" w:hAnsi="Times New Roman" w:cs="Times New Roman"/>
                <w:b/>
                <w:color w:val="000000"/>
                <w:sz w:val="28"/>
                <w:szCs w:val="28"/>
                <w:lang w:eastAsia="uk-UA"/>
              </w:rPr>
              <w:t>5</w:t>
            </w:r>
            <w:r w:rsidR="000E7146" w:rsidRPr="000E7146">
              <w:rPr>
                <w:rFonts w:ascii="Times New Roman" w:eastAsia="Microsoft Sans Serif" w:hAnsi="Times New Roman" w:cs="Times New Roman"/>
                <w:b/>
                <w:color w:val="000000"/>
                <w:sz w:val="28"/>
                <w:szCs w:val="28"/>
                <w:lang w:val="uk" w:eastAsia="uk-UA"/>
              </w:rPr>
              <w:t xml:space="preserve"> роках</w:t>
            </w:r>
            <w:r w:rsidR="00A70601" w:rsidRPr="00A70601">
              <w:rPr>
                <w:rFonts w:ascii="Times New Roman" w:eastAsia="Microsoft Sans Serif" w:hAnsi="Times New Roman" w:cs="Times New Roman"/>
                <w:b/>
                <w:color w:val="000000"/>
                <w:sz w:val="28"/>
                <w:szCs w:val="28"/>
                <w:lang w:val="uk" w:eastAsia="uk-UA"/>
              </w:rPr>
              <w:t>»</w:t>
            </w:r>
          </w:p>
        </w:tc>
      </w:tr>
      <w:tr w:rsidR="007D3403" w:rsidTr="00850329">
        <w:tc>
          <w:tcPr>
            <w:tcW w:w="7513" w:type="dxa"/>
          </w:tcPr>
          <w:p w:rsidR="007D3403" w:rsidRDefault="007D3403" w:rsidP="007D3403">
            <w:pPr>
              <w:jc w:val="center"/>
              <w:rPr>
                <w:rFonts w:ascii="Times New Roman" w:eastAsia="Calibri" w:hAnsi="Times New Roman" w:cs="Times New Roman"/>
                <w:b/>
                <w:sz w:val="27"/>
                <w:szCs w:val="27"/>
              </w:rPr>
            </w:pPr>
          </w:p>
          <w:p w:rsidR="007D3403" w:rsidRDefault="007D3403" w:rsidP="007D3403">
            <w:pPr>
              <w:jc w:val="center"/>
              <w:rPr>
                <w:rFonts w:ascii="Times New Roman" w:eastAsia="Calibri" w:hAnsi="Times New Roman" w:cs="Times New Roman"/>
                <w:b/>
                <w:sz w:val="27"/>
                <w:szCs w:val="27"/>
              </w:rPr>
            </w:pPr>
            <w:r w:rsidRPr="007D3403">
              <w:rPr>
                <w:rFonts w:ascii="Times New Roman" w:eastAsia="Calibri" w:hAnsi="Times New Roman" w:cs="Times New Roman"/>
                <w:b/>
                <w:sz w:val="27"/>
                <w:szCs w:val="27"/>
              </w:rPr>
              <w:t xml:space="preserve">Рішення Київської міської ради  </w:t>
            </w:r>
            <w:r w:rsidRPr="0097376A">
              <w:rPr>
                <w:rFonts w:ascii="Times New Roman" w:eastAsia="Calibri" w:hAnsi="Times New Roman" w:cs="Times New Roman"/>
                <w:b/>
                <w:sz w:val="27"/>
                <w:szCs w:val="27"/>
              </w:rPr>
              <w:t>від 10.11.2022 № 5586/5627 «Про деякі питання підготовки житлового фонду міста Києва до проходження зимового періоду в умовах воєнного стану</w:t>
            </w:r>
            <w:r>
              <w:rPr>
                <w:rFonts w:ascii="Times New Roman" w:eastAsia="Calibri" w:hAnsi="Times New Roman" w:cs="Times New Roman"/>
                <w:b/>
                <w:sz w:val="27"/>
                <w:szCs w:val="27"/>
              </w:rPr>
              <w:t>»</w:t>
            </w:r>
          </w:p>
          <w:p w:rsidR="007D3403" w:rsidRPr="007D3403" w:rsidRDefault="007D3403" w:rsidP="007D3403">
            <w:pPr>
              <w:jc w:val="center"/>
              <w:rPr>
                <w:rFonts w:ascii="Times New Roman" w:eastAsia="Calibri" w:hAnsi="Times New Roman" w:cs="Times New Roman"/>
                <w:b/>
                <w:sz w:val="27"/>
                <w:szCs w:val="27"/>
              </w:rPr>
            </w:pPr>
          </w:p>
        </w:tc>
        <w:tc>
          <w:tcPr>
            <w:tcW w:w="7650" w:type="dxa"/>
            <w:vAlign w:val="center"/>
          </w:tcPr>
          <w:p w:rsidR="007D3403" w:rsidRDefault="007D3403" w:rsidP="007D3403">
            <w:pPr>
              <w:jc w:val="center"/>
              <w:rPr>
                <w:b/>
                <w:sz w:val="26"/>
                <w:szCs w:val="26"/>
              </w:rPr>
            </w:pPr>
            <w:r w:rsidRPr="007D3403">
              <w:rPr>
                <w:rFonts w:ascii="Times New Roman" w:eastAsia="Calibri" w:hAnsi="Times New Roman" w:cs="Times New Roman"/>
                <w:b/>
                <w:sz w:val="27"/>
                <w:szCs w:val="27"/>
              </w:rPr>
              <w:t xml:space="preserve">Запропонований  </w:t>
            </w:r>
            <w:proofErr w:type="spellStart"/>
            <w:r w:rsidRPr="007D3403">
              <w:rPr>
                <w:rFonts w:ascii="Times New Roman" w:eastAsia="Calibri" w:hAnsi="Times New Roman" w:cs="Times New Roman"/>
                <w:b/>
                <w:sz w:val="27"/>
                <w:szCs w:val="27"/>
              </w:rPr>
              <w:t>проєкт</w:t>
            </w:r>
            <w:proofErr w:type="spellEnd"/>
            <w:r w:rsidRPr="007D3403">
              <w:rPr>
                <w:rFonts w:ascii="Times New Roman" w:eastAsia="Calibri" w:hAnsi="Times New Roman" w:cs="Times New Roman"/>
                <w:b/>
                <w:sz w:val="27"/>
                <w:szCs w:val="27"/>
              </w:rPr>
              <w:t xml:space="preserve"> рішення</w:t>
            </w:r>
          </w:p>
        </w:tc>
      </w:tr>
      <w:tr w:rsidR="00787932" w:rsidTr="00850329">
        <w:tc>
          <w:tcPr>
            <w:tcW w:w="7513" w:type="dxa"/>
          </w:tcPr>
          <w:p w:rsidR="00787932" w:rsidRPr="00850329" w:rsidRDefault="00850329" w:rsidP="00787932">
            <w:pPr>
              <w:rPr>
                <w:rFonts w:ascii="Times New Roman" w:hAnsi="Times New Roman" w:cs="Times New Roman"/>
                <w:sz w:val="28"/>
                <w:szCs w:val="28"/>
                <w:shd w:val="clear" w:color="auto" w:fill="FFFFFF"/>
              </w:rPr>
            </w:pPr>
            <w:r w:rsidRPr="00850329">
              <w:rPr>
                <w:rFonts w:ascii="Times New Roman" w:hAnsi="Times New Roman" w:cs="Times New Roman"/>
                <w:sz w:val="28"/>
                <w:szCs w:val="28"/>
                <w:shd w:val="clear" w:color="auto" w:fill="FFFFFF"/>
              </w:rPr>
              <w:t>Додаток 2</w:t>
            </w:r>
            <w:r w:rsidRPr="00850329">
              <w:rPr>
                <w:rFonts w:ascii="Times New Roman" w:hAnsi="Times New Roman" w:cs="Times New Roman"/>
                <w:sz w:val="28"/>
                <w:szCs w:val="28"/>
              </w:rPr>
              <w:br/>
            </w:r>
            <w:r w:rsidRPr="00850329">
              <w:rPr>
                <w:rFonts w:ascii="Times New Roman" w:hAnsi="Times New Roman" w:cs="Times New Roman"/>
                <w:sz w:val="28"/>
                <w:szCs w:val="28"/>
                <w:shd w:val="clear" w:color="auto" w:fill="FFFFFF"/>
              </w:rPr>
              <w:t>до рішення Київської міської ради</w:t>
            </w:r>
            <w:r w:rsidRPr="00850329">
              <w:rPr>
                <w:rFonts w:ascii="Times New Roman" w:hAnsi="Times New Roman" w:cs="Times New Roman"/>
                <w:sz w:val="28"/>
                <w:szCs w:val="28"/>
              </w:rPr>
              <w:br/>
            </w:r>
            <w:r w:rsidRPr="00850329">
              <w:rPr>
                <w:rFonts w:ascii="Times New Roman" w:hAnsi="Times New Roman" w:cs="Times New Roman"/>
                <w:sz w:val="28"/>
                <w:szCs w:val="28"/>
                <w:shd w:val="clear" w:color="auto" w:fill="FFFFFF"/>
              </w:rPr>
              <w:t>10.11.2022 N 5586/5627</w:t>
            </w:r>
          </w:p>
          <w:p w:rsidR="00CD12BD" w:rsidRPr="00CD12BD" w:rsidRDefault="00CD12BD" w:rsidP="00CD12BD">
            <w:pPr>
              <w:spacing w:before="100" w:beforeAutospacing="1" w:after="100" w:afterAutospacing="1"/>
              <w:jc w:val="center"/>
              <w:outlineLvl w:val="2"/>
              <w:rPr>
                <w:rFonts w:ascii="Times New Roman" w:eastAsia="Times New Roman" w:hAnsi="Times New Roman" w:cs="Times New Roman"/>
                <w:bCs/>
                <w:sz w:val="27"/>
                <w:szCs w:val="27"/>
                <w:lang w:eastAsia="uk-UA"/>
              </w:rPr>
            </w:pPr>
            <w:r w:rsidRPr="00CD12BD">
              <w:rPr>
                <w:rFonts w:ascii="Times New Roman" w:eastAsia="Times New Roman" w:hAnsi="Times New Roman" w:cs="Times New Roman"/>
                <w:bCs/>
                <w:sz w:val="27"/>
                <w:szCs w:val="27"/>
                <w:lang w:eastAsia="uk-UA"/>
              </w:rPr>
              <w:t>Порядок</w:t>
            </w:r>
            <w:r w:rsidRPr="00CD12BD">
              <w:rPr>
                <w:rFonts w:ascii="Times New Roman" w:eastAsia="Times New Roman" w:hAnsi="Times New Roman" w:cs="Times New Roman"/>
                <w:bCs/>
                <w:sz w:val="27"/>
                <w:szCs w:val="27"/>
                <w:lang w:eastAsia="uk-UA"/>
              </w:rPr>
              <w:br/>
              <w:t>часткового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обслуговуючими кооперативами, юридичними особами, основний вид діяльності яких 81.10 "Комплексне обслуговування об'єктів", та управителями багатоквартирних житлових будинків у 2022 - 2025 роках</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 xml:space="preserve">1. Порядок часткового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обслуговуючими кооперативами (далі - ЖБК/ОК), житловими будинками, які обслуговуються юридичними особами, основний вид діяльності яких 81.10 "Комплексне обслуговування об'єктів", незалежно від організаційно-правової форми та форми власності, та </w:t>
            </w:r>
            <w:r w:rsidRPr="00CD12BD">
              <w:rPr>
                <w:rFonts w:ascii="Times New Roman" w:eastAsia="Times New Roman" w:hAnsi="Times New Roman" w:cs="Times New Roman"/>
                <w:sz w:val="24"/>
                <w:szCs w:val="24"/>
                <w:lang w:eastAsia="uk-UA"/>
              </w:rPr>
              <w:lastRenderedPageBreak/>
              <w:t>мають укладені діючі договори з співвласниками багатоквартирного житлового будинку, забезпечують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(далі - юридичні особи),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у 2022 - 2025 роках (далі - Порядок), розроблено з метою реалізації Комплексної цільової програми підвищення енергоефективності та розвитку житлово-комунальної інфраструктури міста Києва на 2021 - 2025 роки (далі - Програма), з урахуванням положень законів України "Про об'єднання співвласників багатоквартирного будинку", "Про особливості здійснення права власності у багатоквартирному будинку", "Про місцеве самоврядування в Україні" та спрямовано на запобігання виникненню у багатоквартирних житлових будинках міста Києва надзвичайних ситуацій, пов'язаних із плановими й аварійними відключеннями електричної енергії загальної мережі.</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2. Цей Порядок поширюється на багатоквартирні житлові будинки міста Києва, у яких функціонують об'єднання співвласників багатоквартирних будинків (далі - ОСББ), житлово-будівельні кооперативи, обслуговуючі кооперативи (далі - ЖБК/ОК), юридичні особи, основним видом діяльності яких відповідно до КВЕД є 81.10 "Комплексне обслуговування об'єктів" та які мають не менше ста діючих договорів на обслуговування, незалежно від організаційно-правової форми та форми власності, житлові кооперативи (далі - ЖК), а також житлові будинки, у яких співвласниками в порядку, визначеному законодавством, обрано управителя будь-якої форми власності, відмінної від комунальної (далі - управитель).</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3. Порядком передбачається відшкодування 75 % вартості придбаних незалежних джерел електричної енергії, але не більше 80 тис. грн.</w:t>
            </w:r>
          </w:p>
          <w:p w:rsid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p>
          <w:p w:rsid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0E7146" w:rsidRDefault="000E7146" w:rsidP="00CD12BD">
            <w:pPr>
              <w:spacing w:before="100" w:beforeAutospacing="1" w:after="100" w:afterAutospacing="1"/>
              <w:jc w:val="both"/>
              <w:rPr>
                <w:rFonts w:ascii="Times New Roman" w:eastAsia="Times New Roman" w:hAnsi="Times New Roman" w:cs="Times New Roman"/>
                <w:sz w:val="24"/>
                <w:szCs w:val="24"/>
                <w:lang w:eastAsia="uk-UA"/>
              </w:rPr>
            </w:pP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4. До незалежних джерел електричної енергії належать: бензинові, дизельні, газові генератори, сонячні зарядні станції, інвертори тощо.</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5. Відшкодування здійснюється за рахунок коштів бюджету міста Києва районними в місті Києві державними адміністраціями.</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6. Для здійснення відшкодування вартості незалежних джерел електричної енергії ОСББ, ЖБК/ОК, юридична особа, ЖК, управитель подають до районних в місті Києві державних адміністрацій пакет документів, який складається з:</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заяви на часткове відшкодування вартості незалежних джерел електричної енергії за формою, затвердженою згідно з додатком до цього Порядку;</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завіреної копії витягу з Єдиного державного реєстру юридичних осіб, фізичних осіб - підприємців та громадських формувань;</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lastRenderedPageBreak/>
              <w:t>копії протоколу співвласників багатоквартирного будинку про вибір управителя будинку (подається управителем, якщо в будинку не створено ОСББ/ЖБК/ОК);</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завіреної копії видаткової накладної на придбання незалежних джерел електричної енергії.</w:t>
            </w: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7. Районні в місті Києві державні адміністрації після прийому пакета документів, зазначеного в пункті 6 Порядку, один раз на 2 місяці формують адресні переліки ОСББ, ЖБК/ОК, юридичних осіб, ЖК, управителів, яким здійснюється відшкодування вартості придбаних незалежних джерел електричної енергії та затверджують їх своїм розпорядженням.</w:t>
            </w: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8. Відповідальність за надання достовірної інформації, зазначеної в пакеті документів, несуть безпосередньо ОСББ, ЖБК/ОК, юридичні особи, ЖК, управителі, які звернулись за отриманням відшкодування.</w:t>
            </w:r>
          </w:p>
          <w:p w:rsidR="00F07115" w:rsidRDefault="00F07115" w:rsidP="00CD12BD">
            <w:pPr>
              <w:spacing w:before="100" w:beforeAutospacing="1" w:after="100" w:afterAutospacing="1"/>
              <w:jc w:val="both"/>
              <w:rPr>
                <w:rFonts w:ascii="Times New Roman" w:eastAsia="Times New Roman" w:hAnsi="Times New Roman" w:cs="Times New Roman"/>
                <w:sz w:val="24"/>
                <w:szCs w:val="24"/>
                <w:lang w:eastAsia="uk-UA"/>
              </w:rPr>
            </w:pPr>
          </w:p>
          <w:p w:rsidR="00CD12BD" w:rsidRPr="00CD12BD" w:rsidRDefault="00CD12BD" w:rsidP="00CD12BD">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9. Відшкодування здійснюється шляхом перерахування коштів на банківський рахунок ОСББ, ЖБК/ОК, юридичної особи, ЖК, управителя, зазначений у заяві, затвердженій додатком до цього Порядку.</w:t>
            </w:r>
          </w:p>
          <w:p w:rsidR="00787932" w:rsidRPr="00850329" w:rsidRDefault="00787932" w:rsidP="00871E55">
            <w:pPr>
              <w:rPr>
                <w:rFonts w:ascii="Times New Roman" w:hAnsi="Times New Roman" w:cs="Times New Roman"/>
                <w:sz w:val="28"/>
                <w:szCs w:val="28"/>
              </w:rPr>
            </w:pPr>
            <w:r w:rsidRPr="00850329">
              <w:rPr>
                <w:rFonts w:ascii="Times New Roman" w:hAnsi="Times New Roman" w:cs="Times New Roman"/>
                <w:sz w:val="28"/>
                <w:szCs w:val="28"/>
              </w:rPr>
              <w:t>Київський міський голова</w:t>
            </w:r>
            <w:r w:rsidR="00871E55" w:rsidRPr="00850329">
              <w:rPr>
                <w:rFonts w:ascii="Times New Roman" w:hAnsi="Times New Roman" w:cs="Times New Roman"/>
                <w:sz w:val="28"/>
                <w:szCs w:val="28"/>
              </w:rPr>
              <w:t xml:space="preserve">                             </w:t>
            </w:r>
            <w:r w:rsidRPr="00850329">
              <w:rPr>
                <w:rFonts w:ascii="Times New Roman" w:hAnsi="Times New Roman" w:cs="Times New Roman"/>
                <w:sz w:val="28"/>
                <w:szCs w:val="28"/>
              </w:rPr>
              <w:t>Віталій КЛИЧКО</w:t>
            </w:r>
          </w:p>
        </w:tc>
        <w:tc>
          <w:tcPr>
            <w:tcW w:w="7650" w:type="dxa"/>
          </w:tcPr>
          <w:p w:rsidR="00787932" w:rsidRPr="00850329" w:rsidRDefault="00787932" w:rsidP="00787932">
            <w:pPr>
              <w:rPr>
                <w:rFonts w:ascii="Times New Roman" w:hAnsi="Times New Roman" w:cs="Times New Roman"/>
                <w:sz w:val="28"/>
                <w:szCs w:val="28"/>
              </w:rPr>
            </w:pPr>
            <w:r w:rsidRPr="00850329">
              <w:rPr>
                <w:rFonts w:ascii="Times New Roman" w:hAnsi="Times New Roman" w:cs="Times New Roman"/>
                <w:sz w:val="28"/>
                <w:szCs w:val="28"/>
              </w:rPr>
              <w:lastRenderedPageBreak/>
              <w:t xml:space="preserve">Додаток </w:t>
            </w:r>
            <w:r w:rsidR="00CD12BD">
              <w:rPr>
                <w:rFonts w:ascii="Times New Roman" w:hAnsi="Times New Roman" w:cs="Times New Roman"/>
                <w:sz w:val="28"/>
                <w:szCs w:val="28"/>
              </w:rPr>
              <w:t>2</w:t>
            </w:r>
          </w:p>
          <w:p w:rsidR="00787932" w:rsidRPr="00850329" w:rsidRDefault="00787932" w:rsidP="00787932">
            <w:pPr>
              <w:rPr>
                <w:rFonts w:ascii="Times New Roman" w:hAnsi="Times New Roman" w:cs="Times New Roman"/>
                <w:sz w:val="28"/>
                <w:szCs w:val="28"/>
              </w:rPr>
            </w:pPr>
            <w:r w:rsidRPr="00850329">
              <w:rPr>
                <w:rFonts w:ascii="Times New Roman" w:hAnsi="Times New Roman" w:cs="Times New Roman"/>
                <w:sz w:val="28"/>
                <w:szCs w:val="28"/>
              </w:rPr>
              <w:t>до рішення Київської міської ради</w:t>
            </w:r>
          </w:p>
          <w:p w:rsidR="00787932" w:rsidRPr="00850329" w:rsidRDefault="007D3403" w:rsidP="00787932">
            <w:pPr>
              <w:rPr>
                <w:rFonts w:ascii="Times New Roman" w:hAnsi="Times New Roman" w:cs="Times New Roman"/>
                <w:sz w:val="28"/>
                <w:szCs w:val="28"/>
              </w:rPr>
            </w:pPr>
            <w:r w:rsidRPr="00850329">
              <w:rPr>
                <w:rFonts w:ascii="Times New Roman" w:hAnsi="Times New Roman" w:cs="Times New Roman"/>
                <w:sz w:val="28"/>
                <w:szCs w:val="28"/>
              </w:rPr>
              <w:t>10.11.2022 №</w:t>
            </w:r>
            <w:r w:rsidR="00787932" w:rsidRPr="00850329">
              <w:rPr>
                <w:rFonts w:ascii="Times New Roman" w:hAnsi="Times New Roman" w:cs="Times New Roman"/>
                <w:sz w:val="28"/>
                <w:szCs w:val="28"/>
              </w:rPr>
              <w:t xml:space="preserve"> 5586/5627</w:t>
            </w:r>
          </w:p>
          <w:p w:rsidR="00CD12BD" w:rsidRPr="00CD12BD" w:rsidRDefault="00CD12BD" w:rsidP="00CD12BD">
            <w:pPr>
              <w:spacing w:before="100" w:beforeAutospacing="1" w:after="100" w:afterAutospacing="1"/>
              <w:jc w:val="center"/>
              <w:outlineLvl w:val="2"/>
              <w:rPr>
                <w:rFonts w:ascii="Times New Roman" w:eastAsia="Times New Roman" w:hAnsi="Times New Roman" w:cs="Times New Roman"/>
                <w:bCs/>
                <w:sz w:val="27"/>
                <w:szCs w:val="27"/>
                <w:lang w:eastAsia="uk-UA"/>
              </w:rPr>
            </w:pPr>
            <w:r w:rsidRPr="00CD12BD">
              <w:rPr>
                <w:rFonts w:ascii="Times New Roman" w:eastAsia="Times New Roman" w:hAnsi="Times New Roman" w:cs="Times New Roman"/>
                <w:bCs/>
                <w:sz w:val="27"/>
                <w:szCs w:val="27"/>
                <w:lang w:eastAsia="uk-UA"/>
              </w:rPr>
              <w:t>Порядок</w:t>
            </w:r>
            <w:r w:rsidRPr="00CD12BD">
              <w:rPr>
                <w:rFonts w:ascii="Times New Roman" w:eastAsia="Times New Roman" w:hAnsi="Times New Roman" w:cs="Times New Roman"/>
                <w:bCs/>
                <w:sz w:val="27"/>
                <w:szCs w:val="27"/>
                <w:lang w:eastAsia="uk-UA"/>
              </w:rPr>
              <w:br/>
              <w:t>часткового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обслуговуючими кооперативами, юридичними особами, основний вид діяльності яких 81.10 "Комплексне обслуговування об'єктів", та управителями багатоквартирних житлових будинків у 2022 - 2025 роках</w:t>
            </w:r>
          </w:p>
          <w:p w:rsidR="000C7013" w:rsidRPr="00CD12BD" w:rsidRDefault="00CD12BD" w:rsidP="00CD12BD">
            <w:pPr>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 xml:space="preserve">1. Порядок часткового відшкодування вартості незалежних джерел електричної енергії, які придбані об'єднаннями співвласників багатоквартирних будинків, житлово-будівельними кооперативами, обслуговуючими кооперативами (далі - ЖБК/ОК), житловими будинками, які обслуговуються юридичними особами, основний вид діяльності яких 81.10 "Комплексне обслуговування об'єктів", незалежно від організаційно-правової форми та форми власності, та мають укладені </w:t>
            </w:r>
            <w:r w:rsidRPr="00CD12BD">
              <w:rPr>
                <w:rFonts w:ascii="Times New Roman" w:eastAsia="Times New Roman" w:hAnsi="Times New Roman" w:cs="Times New Roman"/>
                <w:sz w:val="24"/>
                <w:szCs w:val="24"/>
                <w:lang w:eastAsia="uk-UA"/>
              </w:rPr>
              <w:lastRenderedPageBreak/>
              <w:t>діючі договори з співвласниками багатоквартирного житлового будинку, забезпечують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(далі - юридичні особи),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у 2022 - 2025 роках (далі - Порядок), розроблено з метою реалізації Комплексної цільової програми підвищення енергоефективності та розвитку житлово-комунальної інфраструктури міста Києва на 2021 - 2025 роки (далі - Програма), з урахуванням положень законів України "Про об'єднання співвласників багатоквартирного будинку", "Про особливості здійснення права власності у багатоквартирному будинку", "Про місцеве самоврядування в Україні" та спрямовано на запобігання виникненню у багатоквартирних житлових будинках міста Києва надзвичайних ситуацій, пов'язаних із плановими й аварійними відключеннями електричної енергії загальної мережі.</w:t>
            </w:r>
          </w:p>
          <w:p w:rsidR="00CD12BD" w:rsidRPr="00CD12BD" w:rsidRDefault="00CD12BD" w:rsidP="00CD12BD">
            <w:pPr>
              <w:jc w:val="both"/>
              <w:rPr>
                <w:rFonts w:ascii="Times New Roman" w:hAnsi="Times New Roman" w:cs="Times New Roman"/>
                <w:sz w:val="24"/>
                <w:szCs w:val="24"/>
                <w:shd w:val="clear" w:color="auto" w:fill="FFFFFF"/>
              </w:rPr>
            </w:pPr>
          </w:p>
          <w:p w:rsidR="00F07115" w:rsidRDefault="00F07115" w:rsidP="000C7013">
            <w:pPr>
              <w:jc w:val="both"/>
              <w:rPr>
                <w:rFonts w:ascii="Times New Roman" w:hAnsi="Times New Roman" w:cs="Times New Roman"/>
                <w:sz w:val="24"/>
                <w:szCs w:val="24"/>
              </w:rPr>
            </w:pPr>
          </w:p>
          <w:p w:rsidR="000C7013" w:rsidRDefault="00D80485" w:rsidP="000C7013">
            <w:pPr>
              <w:jc w:val="both"/>
              <w:rPr>
                <w:rFonts w:ascii="Times New Roman" w:eastAsia="Times New Roman" w:hAnsi="Times New Roman" w:cs="Times New Roman"/>
                <w:sz w:val="24"/>
                <w:szCs w:val="24"/>
                <w:lang w:eastAsia="uk-UA"/>
              </w:rPr>
            </w:pPr>
            <w:r w:rsidRPr="00CD12BD">
              <w:rPr>
                <w:rFonts w:ascii="Times New Roman" w:hAnsi="Times New Roman" w:cs="Times New Roman"/>
                <w:sz w:val="24"/>
                <w:szCs w:val="24"/>
              </w:rPr>
              <w:t xml:space="preserve">2. </w:t>
            </w:r>
            <w:r w:rsidR="00CD12BD" w:rsidRPr="00CD12BD">
              <w:rPr>
                <w:rFonts w:ascii="Times New Roman" w:eastAsia="Times New Roman" w:hAnsi="Times New Roman" w:cs="Times New Roman"/>
                <w:sz w:val="24"/>
                <w:szCs w:val="24"/>
                <w:lang w:eastAsia="uk-UA"/>
              </w:rPr>
              <w:t>Цей Порядок поширюється на багатоквартирні житлові будинки міста Києва, у яких функціонують об'єднання співвласників багатоквартирних будинків (далі - ОСББ), житлово-будівельні кооперативи, обслуговуючі кооперативи (далі - ЖБК/ОК), юридичні особи, основним видом діяльності яких відповідно до КВЕД є 81.10 "Комплексне обслуговування об'єктів" та які мають не менше ста діючих договорів на обслуговування, незалежно від організаційно-правової форми та форми власності, житлові кооперативи (далі - ЖК), а також житлові будинки, у яких співвласниками в порядку, визначеному законодавством, обрано управителя будь-якої форми власності, відмінної від комунальної (далі - управитель).</w:t>
            </w:r>
          </w:p>
          <w:p w:rsidR="00CD12BD" w:rsidRPr="00CD12BD" w:rsidRDefault="00CD12BD" w:rsidP="000C7013">
            <w:pPr>
              <w:jc w:val="both"/>
              <w:rPr>
                <w:rFonts w:ascii="Times New Roman" w:hAnsi="Times New Roman" w:cs="Times New Roman"/>
                <w:sz w:val="24"/>
                <w:szCs w:val="24"/>
              </w:rPr>
            </w:pPr>
          </w:p>
          <w:p w:rsidR="00850329" w:rsidRPr="00CD12BD" w:rsidRDefault="00850329" w:rsidP="00850329">
            <w:pPr>
              <w:pStyle w:val="a8"/>
              <w:shd w:val="clear" w:color="auto" w:fill="FFFFFF"/>
              <w:jc w:val="both"/>
              <w:textAlignment w:val="top"/>
              <w:rPr>
                <w:rFonts w:eastAsia="Times New Roman"/>
                <w:lang w:eastAsia="uk-UA"/>
              </w:rPr>
            </w:pPr>
            <w:r w:rsidRPr="00CD12BD">
              <w:t xml:space="preserve">3. </w:t>
            </w:r>
            <w:r w:rsidRPr="00CD12BD">
              <w:rPr>
                <w:rFonts w:eastAsia="Times New Roman"/>
                <w:lang w:eastAsia="uk-UA"/>
              </w:rPr>
              <w:t>Порядком передбачається відшкодування 75% вартості придбаних незалежних джерел електричної енергії але не більше:</w:t>
            </w:r>
          </w:p>
          <w:p w:rsidR="00850329" w:rsidRPr="00850329" w:rsidRDefault="00850329" w:rsidP="00850329">
            <w:pPr>
              <w:tabs>
                <w:tab w:val="left" w:pos="283"/>
              </w:tabs>
              <w:ind w:left="786"/>
              <w:jc w:val="both"/>
              <w:rPr>
                <w:rFonts w:ascii="Times New Roman" w:eastAsia="Times New Roman" w:hAnsi="Times New Roman" w:cs="Times New Roman"/>
                <w:b/>
                <w:sz w:val="24"/>
                <w:szCs w:val="24"/>
                <w:lang w:val="uk" w:eastAsia="uk-UA"/>
              </w:rPr>
            </w:pPr>
            <w:r w:rsidRPr="00850329">
              <w:rPr>
                <w:rFonts w:ascii="Times New Roman" w:eastAsia="Times New Roman" w:hAnsi="Times New Roman" w:cs="Times New Roman"/>
                <w:b/>
                <w:sz w:val="24"/>
                <w:szCs w:val="24"/>
                <w:lang w:eastAsia="uk-UA"/>
              </w:rPr>
              <w:t>– 10</w:t>
            </w:r>
            <w:r w:rsidRPr="00850329">
              <w:rPr>
                <w:rFonts w:ascii="Times New Roman" w:eastAsia="Times New Roman" w:hAnsi="Times New Roman" w:cs="Times New Roman"/>
                <w:b/>
                <w:sz w:val="24"/>
                <w:szCs w:val="24"/>
                <w:lang w:val="uk" w:eastAsia="uk-UA"/>
              </w:rPr>
              <w:t xml:space="preserve">0 </w:t>
            </w:r>
            <w:r w:rsidRPr="00850329">
              <w:rPr>
                <w:rFonts w:ascii="Times New Roman" w:eastAsia="Times New Roman" w:hAnsi="Times New Roman" w:cs="Times New Roman"/>
                <w:b/>
                <w:sz w:val="24"/>
                <w:szCs w:val="24"/>
                <w:lang w:eastAsia="uk-UA"/>
              </w:rPr>
              <w:t xml:space="preserve"> </w:t>
            </w:r>
            <w:r w:rsidRPr="00850329">
              <w:rPr>
                <w:rFonts w:ascii="Times New Roman" w:eastAsia="Times New Roman" w:hAnsi="Times New Roman" w:cs="Times New Roman"/>
                <w:b/>
                <w:sz w:val="24"/>
                <w:szCs w:val="24"/>
                <w:lang w:val="uk" w:eastAsia="uk-UA"/>
              </w:rPr>
              <w:t>тис.</w:t>
            </w:r>
            <w:r w:rsidRPr="00850329">
              <w:rPr>
                <w:rFonts w:ascii="Times New Roman" w:eastAsia="Times New Roman" w:hAnsi="Times New Roman" w:cs="Times New Roman"/>
                <w:b/>
                <w:sz w:val="24"/>
                <w:szCs w:val="24"/>
                <w:lang w:eastAsia="uk-UA"/>
              </w:rPr>
              <w:t xml:space="preserve"> </w:t>
            </w:r>
            <w:r w:rsidRPr="00850329">
              <w:rPr>
                <w:rFonts w:ascii="Times New Roman" w:eastAsia="Times New Roman" w:hAnsi="Times New Roman" w:cs="Times New Roman"/>
                <w:b/>
                <w:sz w:val="24"/>
                <w:szCs w:val="24"/>
                <w:lang w:val="uk" w:eastAsia="uk-UA"/>
              </w:rPr>
              <w:t xml:space="preserve">грн </w:t>
            </w:r>
            <w:r w:rsidRPr="00850329">
              <w:rPr>
                <w:rFonts w:ascii="Times New Roman" w:eastAsia="Times New Roman" w:hAnsi="Times New Roman" w:cs="Times New Roman"/>
                <w:b/>
                <w:sz w:val="24"/>
                <w:szCs w:val="24"/>
                <w:lang w:eastAsia="uk-UA"/>
              </w:rPr>
              <w:t>для</w:t>
            </w:r>
            <w:r w:rsidRPr="00850329">
              <w:rPr>
                <w:rFonts w:ascii="Times New Roman" w:eastAsia="Times New Roman" w:hAnsi="Times New Roman" w:cs="Times New Roman"/>
                <w:b/>
                <w:sz w:val="24"/>
                <w:szCs w:val="24"/>
                <w:lang w:val="uk" w:eastAsia="uk-UA"/>
              </w:rPr>
              <w:t xml:space="preserve"> </w:t>
            </w:r>
            <w:proofErr w:type="spellStart"/>
            <w:r w:rsidRPr="00850329">
              <w:rPr>
                <w:rFonts w:ascii="Times New Roman" w:eastAsia="Times New Roman" w:hAnsi="Times New Roman" w:cs="Times New Roman"/>
                <w:b/>
                <w:sz w:val="24"/>
                <w:szCs w:val="24"/>
                <w:lang w:val="uk" w:eastAsia="uk-UA"/>
              </w:rPr>
              <w:t>будинк</w:t>
            </w:r>
            <w:r w:rsidRPr="00850329">
              <w:rPr>
                <w:rFonts w:ascii="Times New Roman" w:eastAsia="Times New Roman" w:hAnsi="Times New Roman" w:cs="Times New Roman"/>
                <w:b/>
                <w:sz w:val="24"/>
                <w:szCs w:val="24"/>
                <w:lang w:eastAsia="uk-UA"/>
              </w:rPr>
              <w:t>ів</w:t>
            </w:r>
            <w:proofErr w:type="spellEnd"/>
            <w:r w:rsidRPr="00850329">
              <w:rPr>
                <w:rFonts w:ascii="Times New Roman" w:eastAsia="Times New Roman" w:hAnsi="Times New Roman" w:cs="Times New Roman"/>
                <w:b/>
                <w:sz w:val="24"/>
                <w:szCs w:val="24"/>
                <w:lang w:val="uk" w:eastAsia="uk-UA"/>
              </w:rPr>
              <w:t xml:space="preserve"> до </w:t>
            </w:r>
            <w:r w:rsidRPr="00850329">
              <w:rPr>
                <w:rFonts w:ascii="Times New Roman" w:eastAsia="Times New Roman" w:hAnsi="Times New Roman" w:cs="Times New Roman"/>
                <w:b/>
                <w:sz w:val="24"/>
                <w:szCs w:val="24"/>
                <w:lang w:eastAsia="uk-UA"/>
              </w:rPr>
              <w:t>6</w:t>
            </w:r>
            <w:r w:rsidRPr="00850329">
              <w:rPr>
                <w:rFonts w:ascii="Times New Roman" w:eastAsia="Times New Roman" w:hAnsi="Times New Roman" w:cs="Times New Roman"/>
                <w:b/>
                <w:sz w:val="24"/>
                <w:szCs w:val="24"/>
                <w:lang w:val="uk" w:eastAsia="uk-UA"/>
              </w:rPr>
              <w:t xml:space="preserve"> поверхів (включно)</w:t>
            </w:r>
            <w:r w:rsidRPr="00850329">
              <w:rPr>
                <w:rFonts w:ascii="Times New Roman" w:eastAsia="Times New Roman" w:hAnsi="Times New Roman" w:cs="Times New Roman"/>
                <w:b/>
                <w:sz w:val="24"/>
                <w:szCs w:val="24"/>
                <w:lang w:eastAsia="uk-UA"/>
              </w:rPr>
              <w:t>;</w:t>
            </w:r>
          </w:p>
          <w:p w:rsidR="00850329" w:rsidRPr="00CD12BD" w:rsidRDefault="00850329" w:rsidP="00850329">
            <w:pPr>
              <w:tabs>
                <w:tab w:val="left" w:pos="307"/>
              </w:tabs>
              <w:ind w:left="786"/>
              <w:jc w:val="both"/>
              <w:rPr>
                <w:rFonts w:ascii="Times New Roman" w:eastAsia="Times New Roman" w:hAnsi="Times New Roman" w:cs="Times New Roman"/>
                <w:b/>
                <w:sz w:val="24"/>
                <w:szCs w:val="24"/>
                <w:lang w:val="uk" w:eastAsia="uk-UA"/>
              </w:rPr>
            </w:pPr>
            <w:r w:rsidRPr="00850329">
              <w:rPr>
                <w:rFonts w:ascii="Times New Roman" w:eastAsia="Times New Roman" w:hAnsi="Times New Roman" w:cs="Times New Roman"/>
                <w:b/>
                <w:sz w:val="24"/>
                <w:szCs w:val="24"/>
                <w:lang w:eastAsia="uk-UA"/>
              </w:rPr>
              <w:lastRenderedPageBreak/>
              <w:t>– 2</w:t>
            </w:r>
            <w:r w:rsidRPr="00850329">
              <w:rPr>
                <w:rFonts w:ascii="Times New Roman" w:eastAsia="Times New Roman" w:hAnsi="Times New Roman" w:cs="Times New Roman"/>
                <w:b/>
                <w:sz w:val="24"/>
                <w:szCs w:val="24"/>
                <w:lang w:val="uk" w:eastAsia="uk-UA"/>
              </w:rPr>
              <w:t xml:space="preserve">00 </w:t>
            </w:r>
            <w:r w:rsidRPr="00850329">
              <w:rPr>
                <w:rFonts w:ascii="Times New Roman" w:eastAsia="Times New Roman" w:hAnsi="Times New Roman" w:cs="Times New Roman"/>
                <w:b/>
                <w:sz w:val="24"/>
                <w:szCs w:val="24"/>
                <w:lang w:eastAsia="uk-UA"/>
              </w:rPr>
              <w:t xml:space="preserve"> </w:t>
            </w:r>
            <w:r w:rsidRPr="00850329">
              <w:rPr>
                <w:rFonts w:ascii="Times New Roman" w:eastAsia="Times New Roman" w:hAnsi="Times New Roman" w:cs="Times New Roman"/>
                <w:b/>
                <w:sz w:val="24"/>
                <w:szCs w:val="24"/>
                <w:lang w:val="uk" w:eastAsia="uk-UA"/>
              </w:rPr>
              <w:t>тис.</w:t>
            </w:r>
            <w:r w:rsidRPr="00850329">
              <w:rPr>
                <w:rFonts w:ascii="Times New Roman" w:eastAsia="Times New Roman" w:hAnsi="Times New Roman" w:cs="Times New Roman"/>
                <w:b/>
                <w:sz w:val="24"/>
                <w:szCs w:val="24"/>
                <w:lang w:eastAsia="uk-UA"/>
              </w:rPr>
              <w:t xml:space="preserve"> </w:t>
            </w:r>
            <w:r w:rsidRPr="00850329">
              <w:rPr>
                <w:rFonts w:ascii="Times New Roman" w:eastAsia="Times New Roman" w:hAnsi="Times New Roman" w:cs="Times New Roman"/>
                <w:b/>
                <w:sz w:val="24"/>
                <w:szCs w:val="24"/>
                <w:lang w:val="uk" w:eastAsia="uk-UA"/>
              </w:rPr>
              <w:t xml:space="preserve">грн </w:t>
            </w:r>
            <w:r w:rsidRPr="00850329">
              <w:rPr>
                <w:rFonts w:ascii="Times New Roman" w:eastAsia="Times New Roman" w:hAnsi="Times New Roman" w:cs="Times New Roman"/>
                <w:b/>
                <w:sz w:val="24"/>
                <w:szCs w:val="24"/>
                <w:lang w:eastAsia="uk-UA"/>
              </w:rPr>
              <w:t>для</w:t>
            </w:r>
            <w:r w:rsidRPr="00850329">
              <w:rPr>
                <w:rFonts w:ascii="Times New Roman" w:eastAsia="Times New Roman" w:hAnsi="Times New Roman" w:cs="Times New Roman"/>
                <w:b/>
                <w:sz w:val="24"/>
                <w:szCs w:val="24"/>
                <w:lang w:val="uk" w:eastAsia="uk-UA"/>
              </w:rPr>
              <w:t xml:space="preserve"> </w:t>
            </w:r>
            <w:proofErr w:type="spellStart"/>
            <w:r w:rsidRPr="00850329">
              <w:rPr>
                <w:rFonts w:ascii="Times New Roman" w:eastAsia="Times New Roman" w:hAnsi="Times New Roman" w:cs="Times New Roman"/>
                <w:b/>
                <w:sz w:val="24"/>
                <w:szCs w:val="24"/>
                <w:lang w:val="uk" w:eastAsia="uk-UA"/>
              </w:rPr>
              <w:t>будинк</w:t>
            </w:r>
            <w:r w:rsidRPr="00850329">
              <w:rPr>
                <w:rFonts w:ascii="Times New Roman" w:eastAsia="Times New Roman" w:hAnsi="Times New Roman" w:cs="Times New Roman"/>
                <w:b/>
                <w:sz w:val="24"/>
                <w:szCs w:val="24"/>
                <w:lang w:eastAsia="uk-UA"/>
              </w:rPr>
              <w:t>ів</w:t>
            </w:r>
            <w:proofErr w:type="spellEnd"/>
            <w:r w:rsidRPr="00850329">
              <w:rPr>
                <w:rFonts w:ascii="Times New Roman" w:eastAsia="Times New Roman" w:hAnsi="Times New Roman" w:cs="Times New Roman"/>
                <w:b/>
                <w:sz w:val="24"/>
                <w:szCs w:val="24"/>
                <w:lang w:val="uk" w:eastAsia="uk-UA"/>
              </w:rPr>
              <w:t xml:space="preserve"> </w:t>
            </w:r>
            <w:r w:rsidRPr="00850329">
              <w:rPr>
                <w:rFonts w:ascii="Times New Roman" w:eastAsia="Times New Roman" w:hAnsi="Times New Roman" w:cs="Times New Roman"/>
                <w:b/>
                <w:sz w:val="24"/>
                <w:szCs w:val="24"/>
                <w:lang w:eastAsia="uk-UA"/>
              </w:rPr>
              <w:t>від</w:t>
            </w:r>
            <w:r w:rsidRPr="00850329">
              <w:rPr>
                <w:rFonts w:ascii="Times New Roman" w:eastAsia="Times New Roman" w:hAnsi="Times New Roman" w:cs="Times New Roman"/>
                <w:b/>
                <w:sz w:val="24"/>
                <w:szCs w:val="24"/>
                <w:lang w:val="uk" w:eastAsia="uk-UA"/>
              </w:rPr>
              <w:t xml:space="preserve"> </w:t>
            </w:r>
            <w:r w:rsidRPr="00850329">
              <w:rPr>
                <w:rFonts w:ascii="Times New Roman" w:eastAsia="Times New Roman" w:hAnsi="Times New Roman" w:cs="Times New Roman"/>
                <w:b/>
                <w:sz w:val="24"/>
                <w:szCs w:val="24"/>
                <w:lang w:eastAsia="uk-UA"/>
              </w:rPr>
              <w:t xml:space="preserve">7 до 16 </w:t>
            </w:r>
            <w:r w:rsidRPr="00850329">
              <w:rPr>
                <w:rFonts w:ascii="Times New Roman" w:eastAsia="Times New Roman" w:hAnsi="Times New Roman" w:cs="Times New Roman"/>
                <w:b/>
                <w:sz w:val="24"/>
                <w:szCs w:val="24"/>
                <w:lang w:val="uk" w:eastAsia="uk-UA"/>
              </w:rPr>
              <w:t>поверхів (включно)</w:t>
            </w:r>
            <w:r w:rsidRPr="00850329">
              <w:rPr>
                <w:rFonts w:ascii="Times New Roman" w:eastAsia="Times New Roman" w:hAnsi="Times New Roman" w:cs="Times New Roman"/>
                <w:b/>
                <w:sz w:val="24"/>
                <w:szCs w:val="24"/>
                <w:lang w:eastAsia="uk-UA"/>
              </w:rPr>
              <w:t>;</w:t>
            </w:r>
          </w:p>
          <w:p w:rsidR="00787932" w:rsidRDefault="00850329" w:rsidP="00850329">
            <w:pPr>
              <w:tabs>
                <w:tab w:val="left" w:pos="307"/>
              </w:tabs>
              <w:ind w:left="786"/>
              <w:jc w:val="both"/>
              <w:rPr>
                <w:rFonts w:ascii="Times New Roman" w:eastAsia="Microsoft Sans Serif" w:hAnsi="Times New Roman" w:cs="Times New Roman"/>
                <w:b/>
                <w:sz w:val="24"/>
                <w:szCs w:val="24"/>
                <w:lang w:val="uk" w:eastAsia="uk-UA"/>
              </w:rPr>
            </w:pPr>
            <w:r w:rsidRPr="00CD12BD">
              <w:rPr>
                <w:rFonts w:ascii="Times New Roman" w:eastAsia="Microsoft Sans Serif" w:hAnsi="Times New Roman" w:cs="Times New Roman"/>
                <w:b/>
                <w:sz w:val="24"/>
                <w:szCs w:val="24"/>
                <w:lang w:val="uk" w:eastAsia="uk-UA"/>
              </w:rPr>
              <w:t xml:space="preserve"> – 300 тис. грн для будинків від 17 поверхів, а також для будинків з прибудованими, вбудованими, даховими котельнями.</w:t>
            </w:r>
          </w:p>
          <w:p w:rsidR="00F07115" w:rsidRDefault="00F07115" w:rsidP="00F07115">
            <w:pPr>
              <w:tabs>
                <w:tab w:val="left" w:pos="307"/>
              </w:tabs>
              <w:jc w:val="both"/>
              <w:rPr>
                <w:rFonts w:ascii="Times New Roman" w:eastAsia="Times New Roman" w:hAnsi="Times New Roman" w:cs="Times New Roman"/>
                <w:color w:val="000000"/>
                <w:sz w:val="28"/>
                <w:szCs w:val="28"/>
                <w:lang w:eastAsia="uk-UA"/>
              </w:rPr>
            </w:pPr>
          </w:p>
          <w:p w:rsidR="00F07115" w:rsidRPr="00F07115" w:rsidRDefault="00F07115" w:rsidP="00F07115">
            <w:pPr>
              <w:tabs>
                <w:tab w:val="left" w:pos="307"/>
              </w:tabs>
              <w:jc w:val="both"/>
              <w:rPr>
                <w:rFonts w:ascii="Times New Roman" w:eastAsia="Times New Roman" w:hAnsi="Times New Roman" w:cs="Times New Roman"/>
                <w:b/>
                <w:sz w:val="24"/>
                <w:szCs w:val="24"/>
                <w:lang w:val="uk" w:eastAsia="uk-UA"/>
              </w:rPr>
            </w:pPr>
            <w:r w:rsidRPr="00F07115">
              <w:rPr>
                <w:rFonts w:ascii="Times New Roman" w:eastAsia="Times New Roman" w:hAnsi="Times New Roman" w:cs="Times New Roman"/>
                <w:b/>
                <w:sz w:val="24"/>
                <w:szCs w:val="24"/>
                <w:lang w:eastAsia="uk-UA"/>
              </w:rPr>
              <w:t>3.1. Взяти до відома, що ОСББ, ЖБК/ОК, юридичні особи, ЖК, управитель якими вже було отримано відшкодування вартості незалежних джерел електричної енергії, мають право на звернення за отриманням компенсації за придбання додаткового або раніше придбаного джерела електричної енергії. Загальний розмір відшкодування для одного будинку не може перевищувати розмірів, встановлених цим Порядком.</w:t>
            </w:r>
          </w:p>
          <w:p w:rsidR="00F07115" w:rsidRPr="00CD12BD" w:rsidRDefault="000C7013" w:rsidP="00F07115">
            <w:pPr>
              <w:spacing w:before="100" w:beforeAutospacing="1" w:after="100" w:afterAutospacing="1"/>
              <w:jc w:val="both"/>
              <w:rPr>
                <w:rFonts w:ascii="Times New Roman" w:eastAsia="Times New Roman" w:hAnsi="Times New Roman" w:cs="Times New Roman"/>
                <w:sz w:val="24"/>
                <w:szCs w:val="24"/>
                <w:lang w:eastAsia="uk-UA"/>
              </w:rPr>
            </w:pPr>
            <w:r w:rsidRPr="000C7013">
              <w:rPr>
                <w:rFonts w:ascii="Times New Roman" w:eastAsia="Times New Roman" w:hAnsi="Times New Roman" w:cs="Times New Roman"/>
                <w:color w:val="000000"/>
                <w:sz w:val="24"/>
                <w:szCs w:val="24"/>
                <w:lang w:eastAsia="uk-UA"/>
              </w:rPr>
              <w:t xml:space="preserve">4. </w:t>
            </w:r>
            <w:r w:rsidR="00F07115" w:rsidRPr="00CD12BD">
              <w:rPr>
                <w:rFonts w:ascii="Times New Roman" w:eastAsia="Times New Roman" w:hAnsi="Times New Roman" w:cs="Times New Roman"/>
                <w:sz w:val="24"/>
                <w:szCs w:val="24"/>
                <w:lang w:eastAsia="uk-UA"/>
              </w:rPr>
              <w:t>До незалежних джерел електричної енергії належать: бензинові, дизельні, газові генератори, сонячні зарядні станції, інвертори тощо.</w:t>
            </w:r>
          </w:p>
          <w:p w:rsidR="00F07115" w:rsidRDefault="000C7013" w:rsidP="00850329">
            <w:pPr>
              <w:spacing w:before="100" w:beforeAutospacing="1" w:after="100" w:afterAutospacing="1"/>
              <w:jc w:val="both"/>
              <w:rPr>
                <w:rFonts w:ascii="Times New Roman" w:eastAsia="Times New Roman" w:hAnsi="Times New Roman" w:cs="Times New Roman"/>
                <w:sz w:val="24"/>
                <w:szCs w:val="24"/>
                <w:lang w:eastAsia="uk-UA"/>
              </w:rPr>
            </w:pPr>
            <w:r w:rsidRPr="000C7013">
              <w:rPr>
                <w:rFonts w:ascii="Times New Roman" w:eastAsia="Times New Roman" w:hAnsi="Times New Roman" w:cs="Times New Roman"/>
                <w:color w:val="000000"/>
                <w:sz w:val="24"/>
                <w:szCs w:val="24"/>
                <w:lang w:eastAsia="uk-UA"/>
              </w:rPr>
              <w:t xml:space="preserve">5. </w:t>
            </w:r>
            <w:r w:rsidR="00F07115" w:rsidRPr="00CD12BD">
              <w:rPr>
                <w:rFonts w:ascii="Times New Roman" w:eastAsia="Times New Roman" w:hAnsi="Times New Roman" w:cs="Times New Roman"/>
                <w:sz w:val="24"/>
                <w:szCs w:val="24"/>
                <w:lang w:eastAsia="uk-UA"/>
              </w:rPr>
              <w:t>Відшкодування здійснюється за рахунок коштів бюджету міста Києва районними в місті Києві державними адміністраціями.</w:t>
            </w:r>
          </w:p>
          <w:p w:rsidR="00F07115" w:rsidRPr="00CD12BD" w:rsidRDefault="00850329" w:rsidP="00F07115">
            <w:pPr>
              <w:spacing w:before="100" w:beforeAutospacing="1" w:after="100" w:afterAutospacing="1"/>
              <w:jc w:val="both"/>
              <w:rPr>
                <w:rFonts w:ascii="Times New Roman" w:eastAsia="Times New Roman" w:hAnsi="Times New Roman" w:cs="Times New Roman"/>
                <w:sz w:val="24"/>
                <w:szCs w:val="24"/>
                <w:lang w:eastAsia="uk-UA"/>
              </w:rPr>
            </w:pPr>
            <w:r w:rsidRPr="00850329">
              <w:rPr>
                <w:rFonts w:ascii="Times New Roman" w:eastAsia="Times New Roman" w:hAnsi="Times New Roman" w:cs="Times New Roman"/>
                <w:sz w:val="24"/>
                <w:szCs w:val="24"/>
                <w:lang w:eastAsia="uk-UA"/>
              </w:rPr>
              <w:t xml:space="preserve">6. </w:t>
            </w:r>
            <w:r w:rsidR="00F07115" w:rsidRPr="00CD12BD">
              <w:rPr>
                <w:rFonts w:ascii="Times New Roman" w:eastAsia="Times New Roman" w:hAnsi="Times New Roman" w:cs="Times New Roman"/>
                <w:sz w:val="24"/>
                <w:szCs w:val="24"/>
                <w:lang w:eastAsia="uk-UA"/>
              </w:rPr>
              <w:t>Для здійснення відшкодування вартості незалежних джерел електричної енергії ОСББ, ЖБК/ОК, юридична особа, ЖК, управитель подають до районних в місті Києві державних адміністрацій пакет документів, який складається з:</w:t>
            </w:r>
          </w:p>
          <w:p w:rsidR="00F07115" w:rsidRPr="00CD12BD" w:rsidRDefault="00F07115" w:rsidP="00F07115">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заяви на часткове відшкодування вартості незалежних джерел електричної енергії за формою, затвердженою згідно з додатком до цього Порядку;</w:t>
            </w:r>
          </w:p>
          <w:p w:rsidR="00F07115" w:rsidRPr="00CD12BD" w:rsidRDefault="00F07115" w:rsidP="00F07115">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завіреної копії витягу з Єдиного державного реєстру юридичних осіб, фізичних осіб - підприємців та громадських формувань;</w:t>
            </w:r>
          </w:p>
          <w:p w:rsidR="00F07115" w:rsidRPr="00CD12BD" w:rsidRDefault="00F07115" w:rsidP="00F07115">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lastRenderedPageBreak/>
              <w:t>копії протоколу співвласників багатоквартирного будинку про вибір управителя будинку (подається управителем, якщо в будинку не створено ОСББ/ЖБК/ОК);</w:t>
            </w:r>
          </w:p>
          <w:p w:rsidR="00F07115" w:rsidRPr="00CD12BD" w:rsidRDefault="00F07115" w:rsidP="00F07115">
            <w:pPr>
              <w:spacing w:before="100" w:beforeAutospacing="1" w:after="100" w:afterAutospacing="1"/>
              <w:jc w:val="both"/>
              <w:rPr>
                <w:rFonts w:ascii="Times New Roman" w:eastAsia="Times New Roman" w:hAnsi="Times New Roman" w:cs="Times New Roman"/>
                <w:sz w:val="24"/>
                <w:szCs w:val="24"/>
                <w:lang w:eastAsia="uk-UA"/>
              </w:rPr>
            </w:pPr>
            <w:r w:rsidRPr="00CD12BD">
              <w:rPr>
                <w:rFonts w:ascii="Times New Roman" w:eastAsia="Times New Roman" w:hAnsi="Times New Roman" w:cs="Times New Roman"/>
                <w:sz w:val="24"/>
                <w:szCs w:val="24"/>
                <w:lang w:eastAsia="uk-UA"/>
              </w:rPr>
              <w:t>завіреної копії видаткової накладної на придбання незалежних джерел електричної енергії.</w:t>
            </w:r>
          </w:p>
          <w:p w:rsidR="004C4381" w:rsidRPr="00F07115" w:rsidRDefault="00850329" w:rsidP="00850329">
            <w:pPr>
              <w:jc w:val="both"/>
              <w:rPr>
                <w:rFonts w:ascii="Times New Roman" w:hAnsi="Times New Roman" w:cs="Times New Roman"/>
                <w:b/>
                <w:sz w:val="24"/>
                <w:szCs w:val="24"/>
              </w:rPr>
            </w:pPr>
            <w:r w:rsidRPr="00CD12BD">
              <w:rPr>
                <w:rFonts w:ascii="Times New Roman" w:eastAsia="Microsoft Sans Serif" w:hAnsi="Times New Roman" w:cs="Times New Roman"/>
                <w:b/>
                <w:sz w:val="24"/>
                <w:szCs w:val="24"/>
                <w:lang w:val="uk" w:eastAsia="uk-UA"/>
              </w:rPr>
              <w:t xml:space="preserve"> </w:t>
            </w:r>
            <w:r w:rsidR="00F07115" w:rsidRPr="00F07115">
              <w:rPr>
                <w:rFonts w:ascii="Times New Roman" w:eastAsia="Times New Roman" w:hAnsi="Times New Roman" w:cs="Times New Roman"/>
                <w:b/>
                <w:color w:val="000000"/>
                <w:sz w:val="24"/>
                <w:szCs w:val="24"/>
                <w:lang w:eastAsia="uk-UA"/>
              </w:rPr>
              <w:t xml:space="preserve">довідки за підписом уповноваженої особи про кількість поверхів у багатоквартирному будинку та/або наявність </w:t>
            </w:r>
            <w:r w:rsidR="00F07115" w:rsidRPr="00F07115">
              <w:rPr>
                <w:rFonts w:ascii="Times New Roman" w:eastAsia="Times New Roman" w:hAnsi="Times New Roman" w:cs="Times New Roman"/>
                <w:b/>
                <w:sz w:val="24"/>
                <w:szCs w:val="24"/>
                <w:lang w:eastAsia="uk-UA"/>
              </w:rPr>
              <w:t>прибудованої, вбудованої, дахової котельні</w:t>
            </w:r>
            <w:r w:rsidRPr="00F07115">
              <w:rPr>
                <w:rFonts w:ascii="Times New Roman" w:eastAsia="Microsoft Sans Serif" w:hAnsi="Times New Roman" w:cs="Times New Roman"/>
                <w:b/>
                <w:sz w:val="24"/>
                <w:szCs w:val="24"/>
                <w:lang w:val="uk" w:eastAsia="uk-UA"/>
              </w:rPr>
              <w:t>.</w:t>
            </w:r>
          </w:p>
          <w:p w:rsidR="00D80485" w:rsidRPr="00D80485" w:rsidRDefault="00D80485" w:rsidP="00D80485">
            <w:pPr>
              <w:spacing w:before="100" w:beforeAutospacing="1" w:after="100" w:afterAutospacing="1"/>
              <w:jc w:val="both"/>
              <w:rPr>
                <w:rFonts w:ascii="Times New Roman" w:eastAsia="Times New Roman" w:hAnsi="Times New Roman" w:cs="Times New Roman"/>
                <w:sz w:val="24"/>
                <w:szCs w:val="24"/>
                <w:lang w:eastAsia="uk-UA"/>
              </w:rPr>
            </w:pPr>
            <w:r w:rsidRPr="00D80485">
              <w:rPr>
                <w:rFonts w:ascii="Times New Roman" w:eastAsia="Times New Roman" w:hAnsi="Times New Roman" w:cs="Times New Roman"/>
                <w:sz w:val="24"/>
                <w:szCs w:val="24"/>
                <w:lang w:eastAsia="uk-UA"/>
              </w:rPr>
              <w:t>7. Районні в місті Києві державні адміністрації після прийому пакета документів, зазначеного в пункті 6 Порядку, один раз на 2 місяці формують адресні переліки ОСББ,</w:t>
            </w:r>
            <w:hyperlink r:id="rId8" w:tgtFrame="_blank" w:history="1">
              <w:r w:rsidRPr="00CD12BD">
                <w:rPr>
                  <w:rFonts w:ascii="Times New Roman" w:eastAsia="Times New Roman" w:hAnsi="Times New Roman" w:cs="Times New Roman"/>
                  <w:sz w:val="24"/>
                  <w:szCs w:val="24"/>
                  <w:lang w:eastAsia="uk-UA"/>
                </w:rPr>
                <w:t> ЖБК/ОК, юридичних осіб,</w:t>
              </w:r>
            </w:hyperlink>
            <w:r w:rsidRPr="00D80485">
              <w:rPr>
                <w:rFonts w:ascii="Times New Roman" w:eastAsia="Times New Roman" w:hAnsi="Times New Roman" w:cs="Times New Roman"/>
                <w:sz w:val="24"/>
                <w:szCs w:val="24"/>
                <w:lang w:eastAsia="uk-UA"/>
              </w:rPr>
              <w:t> ЖК, управителів, яким здійснюється відшкодування вартості придбаних незалежних джерел електричної енергії та затверджують їх своїм розпорядженням.</w:t>
            </w:r>
          </w:p>
          <w:p w:rsidR="00D80485" w:rsidRPr="00D80485" w:rsidRDefault="00D80485" w:rsidP="00D80485">
            <w:pPr>
              <w:spacing w:before="100" w:beforeAutospacing="1" w:after="100" w:afterAutospacing="1"/>
              <w:jc w:val="both"/>
              <w:rPr>
                <w:rFonts w:ascii="Times New Roman" w:eastAsia="Times New Roman" w:hAnsi="Times New Roman" w:cs="Times New Roman"/>
                <w:sz w:val="24"/>
                <w:szCs w:val="24"/>
                <w:lang w:eastAsia="uk-UA"/>
              </w:rPr>
            </w:pPr>
            <w:r w:rsidRPr="00D80485">
              <w:rPr>
                <w:rFonts w:ascii="Times New Roman" w:eastAsia="Times New Roman" w:hAnsi="Times New Roman" w:cs="Times New Roman"/>
                <w:sz w:val="24"/>
                <w:szCs w:val="24"/>
                <w:lang w:eastAsia="uk-UA"/>
              </w:rPr>
              <w:t>8. Відповідальність за надання достовірної інформації, зазначеної в пакеті д</w:t>
            </w:r>
            <w:r w:rsidR="000E7146">
              <w:rPr>
                <w:rFonts w:ascii="Times New Roman" w:eastAsia="Times New Roman" w:hAnsi="Times New Roman" w:cs="Times New Roman"/>
                <w:sz w:val="24"/>
                <w:szCs w:val="24"/>
                <w:lang w:eastAsia="uk-UA"/>
              </w:rPr>
              <w:t xml:space="preserve">окументів, несуть безпосередньо </w:t>
            </w:r>
            <w:r w:rsidRPr="00D80485">
              <w:rPr>
                <w:rFonts w:ascii="Times New Roman" w:eastAsia="Times New Roman" w:hAnsi="Times New Roman" w:cs="Times New Roman"/>
                <w:sz w:val="24"/>
                <w:szCs w:val="24"/>
                <w:lang w:eastAsia="uk-UA"/>
              </w:rPr>
              <w:t>ОСББ,</w:t>
            </w:r>
            <w:hyperlink r:id="rId9" w:tgtFrame="_blank" w:history="1">
              <w:r w:rsidRPr="00CD12BD">
                <w:rPr>
                  <w:rFonts w:ascii="Times New Roman" w:eastAsia="Times New Roman" w:hAnsi="Times New Roman" w:cs="Times New Roman"/>
                  <w:sz w:val="24"/>
                  <w:szCs w:val="24"/>
                  <w:lang w:eastAsia="uk-UA"/>
                </w:rPr>
                <w:t> ЖБК/ОК, </w:t>
              </w:r>
            </w:hyperlink>
            <w:hyperlink r:id="rId10" w:tgtFrame="_blank" w:history="1">
              <w:r w:rsidRPr="00CD12BD">
                <w:rPr>
                  <w:rFonts w:ascii="Times New Roman" w:eastAsia="Times New Roman" w:hAnsi="Times New Roman" w:cs="Times New Roman"/>
                  <w:sz w:val="24"/>
                  <w:szCs w:val="24"/>
                  <w:lang w:eastAsia="uk-UA"/>
                </w:rPr>
                <w:t>юридичні</w:t>
              </w:r>
            </w:hyperlink>
            <w:hyperlink r:id="rId11" w:tgtFrame="_blank" w:history="1">
              <w:r w:rsidRPr="00CD12BD">
                <w:rPr>
                  <w:rFonts w:ascii="Times New Roman" w:eastAsia="Times New Roman" w:hAnsi="Times New Roman" w:cs="Times New Roman"/>
                  <w:sz w:val="24"/>
                  <w:szCs w:val="24"/>
                  <w:lang w:eastAsia="uk-UA"/>
                </w:rPr>
                <w:t> особи,</w:t>
              </w:r>
            </w:hyperlink>
            <w:r w:rsidRPr="00D80485">
              <w:rPr>
                <w:rFonts w:ascii="Times New Roman" w:eastAsia="Times New Roman" w:hAnsi="Times New Roman" w:cs="Times New Roman"/>
                <w:sz w:val="24"/>
                <w:szCs w:val="24"/>
                <w:lang w:eastAsia="uk-UA"/>
              </w:rPr>
              <w:t> ЖК, управителі, які звернулись за отриманням відшкодування.</w:t>
            </w:r>
          </w:p>
          <w:p w:rsidR="00D80485" w:rsidRPr="00D80485" w:rsidRDefault="00D80485" w:rsidP="00D80485">
            <w:pPr>
              <w:spacing w:before="100" w:beforeAutospacing="1" w:after="100" w:afterAutospacing="1"/>
              <w:jc w:val="both"/>
              <w:rPr>
                <w:rFonts w:ascii="Times New Roman" w:eastAsia="Times New Roman" w:hAnsi="Times New Roman" w:cs="Times New Roman"/>
                <w:sz w:val="24"/>
                <w:szCs w:val="24"/>
                <w:lang w:eastAsia="uk-UA"/>
              </w:rPr>
            </w:pPr>
            <w:r w:rsidRPr="00D80485">
              <w:rPr>
                <w:rFonts w:ascii="Times New Roman" w:eastAsia="Times New Roman" w:hAnsi="Times New Roman" w:cs="Times New Roman"/>
                <w:sz w:val="24"/>
                <w:szCs w:val="24"/>
                <w:lang w:eastAsia="uk-UA"/>
              </w:rPr>
              <w:t>9. Відшкодування здійснюється шляхом перерахування коштів на банківський рахунок ОСББ,</w:t>
            </w:r>
            <w:hyperlink r:id="rId12" w:tgtFrame="_blank" w:history="1">
              <w:r w:rsidRPr="00CD12BD">
                <w:rPr>
                  <w:rFonts w:ascii="Times New Roman" w:eastAsia="Times New Roman" w:hAnsi="Times New Roman" w:cs="Times New Roman"/>
                  <w:sz w:val="24"/>
                  <w:szCs w:val="24"/>
                  <w:lang w:eastAsia="uk-UA"/>
                </w:rPr>
                <w:t> ЖБК/ОК, юридичної особи,</w:t>
              </w:r>
            </w:hyperlink>
            <w:r w:rsidRPr="00D80485">
              <w:rPr>
                <w:rFonts w:ascii="Times New Roman" w:eastAsia="Times New Roman" w:hAnsi="Times New Roman" w:cs="Times New Roman"/>
                <w:sz w:val="24"/>
                <w:szCs w:val="24"/>
                <w:lang w:eastAsia="uk-UA"/>
              </w:rPr>
              <w:t> ЖК, управителя, зазначений у заяві, затвердженій додатком до цього Порядку.</w:t>
            </w:r>
          </w:p>
          <w:p w:rsidR="00F07115" w:rsidRDefault="00F07115" w:rsidP="00871E55">
            <w:pPr>
              <w:rPr>
                <w:rFonts w:ascii="Times New Roman" w:hAnsi="Times New Roman" w:cs="Times New Roman"/>
                <w:sz w:val="28"/>
                <w:szCs w:val="28"/>
              </w:rPr>
            </w:pPr>
          </w:p>
          <w:p w:rsidR="00787932" w:rsidRPr="00850329" w:rsidRDefault="00787932" w:rsidP="00871E55">
            <w:pPr>
              <w:rPr>
                <w:rFonts w:ascii="Times New Roman" w:hAnsi="Times New Roman" w:cs="Times New Roman"/>
                <w:sz w:val="28"/>
                <w:szCs w:val="28"/>
              </w:rPr>
            </w:pPr>
            <w:r w:rsidRPr="00850329">
              <w:rPr>
                <w:rFonts w:ascii="Times New Roman" w:hAnsi="Times New Roman" w:cs="Times New Roman"/>
                <w:sz w:val="28"/>
                <w:szCs w:val="28"/>
              </w:rPr>
              <w:t>Київський міський голова</w:t>
            </w:r>
            <w:r w:rsidR="00871E55" w:rsidRPr="00850329">
              <w:rPr>
                <w:rFonts w:ascii="Times New Roman" w:hAnsi="Times New Roman" w:cs="Times New Roman"/>
                <w:sz w:val="28"/>
                <w:szCs w:val="28"/>
              </w:rPr>
              <w:t xml:space="preserve">                         </w:t>
            </w:r>
            <w:r w:rsidRPr="00850329">
              <w:rPr>
                <w:rFonts w:ascii="Times New Roman" w:hAnsi="Times New Roman" w:cs="Times New Roman"/>
                <w:sz w:val="28"/>
                <w:szCs w:val="28"/>
              </w:rPr>
              <w:t>Віталій КЛИЧКО</w:t>
            </w:r>
          </w:p>
        </w:tc>
      </w:tr>
    </w:tbl>
    <w:p w:rsidR="008C1527" w:rsidRDefault="008C1527"/>
    <w:sectPr w:rsidR="008C1527" w:rsidSect="00787932">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E3" w:rsidRDefault="003534E3" w:rsidP="007D3403">
      <w:pPr>
        <w:spacing w:after="0" w:line="240" w:lineRule="auto"/>
      </w:pPr>
      <w:r>
        <w:separator/>
      </w:r>
    </w:p>
  </w:endnote>
  <w:endnote w:type="continuationSeparator" w:id="0">
    <w:p w:rsidR="003534E3" w:rsidRDefault="003534E3" w:rsidP="007D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E3" w:rsidRDefault="003534E3" w:rsidP="007D3403">
      <w:pPr>
        <w:spacing w:after="0" w:line="240" w:lineRule="auto"/>
      </w:pPr>
      <w:r>
        <w:separator/>
      </w:r>
    </w:p>
  </w:footnote>
  <w:footnote w:type="continuationSeparator" w:id="0">
    <w:p w:rsidR="003534E3" w:rsidRDefault="003534E3" w:rsidP="007D3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702A8"/>
    <w:multiLevelType w:val="hybridMultilevel"/>
    <w:tmpl w:val="D76CF880"/>
    <w:lvl w:ilvl="0" w:tplc="1BC0FE42">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00071C0"/>
    <w:multiLevelType w:val="hybridMultilevel"/>
    <w:tmpl w:val="897E16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AB083E"/>
    <w:multiLevelType w:val="hybridMultilevel"/>
    <w:tmpl w:val="EDA227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BC82E32"/>
    <w:multiLevelType w:val="hybridMultilevel"/>
    <w:tmpl w:val="4F944B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32"/>
    <w:rsid w:val="000C7013"/>
    <w:rsid w:val="000E7146"/>
    <w:rsid w:val="003534E3"/>
    <w:rsid w:val="00485E4B"/>
    <w:rsid w:val="004C4381"/>
    <w:rsid w:val="005E63CE"/>
    <w:rsid w:val="006A690B"/>
    <w:rsid w:val="00787932"/>
    <w:rsid w:val="007D3403"/>
    <w:rsid w:val="007D3A56"/>
    <w:rsid w:val="00850329"/>
    <w:rsid w:val="00871E55"/>
    <w:rsid w:val="008C1527"/>
    <w:rsid w:val="0094653C"/>
    <w:rsid w:val="009B7123"/>
    <w:rsid w:val="00A70601"/>
    <w:rsid w:val="00BF1BD5"/>
    <w:rsid w:val="00CD12BD"/>
    <w:rsid w:val="00D80485"/>
    <w:rsid w:val="00DF6F3B"/>
    <w:rsid w:val="00E60599"/>
    <w:rsid w:val="00F071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277A81-4600-48C3-A47E-22ECB5C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40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D3403"/>
  </w:style>
  <w:style w:type="paragraph" w:styleId="a6">
    <w:name w:val="footer"/>
    <w:basedOn w:val="a"/>
    <w:link w:val="a7"/>
    <w:uiPriority w:val="99"/>
    <w:unhideWhenUsed/>
    <w:rsid w:val="007D340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D3403"/>
  </w:style>
  <w:style w:type="paragraph" w:styleId="a8">
    <w:name w:val="Normal (Web)"/>
    <w:basedOn w:val="a"/>
    <w:uiPriority w:val="99"/>
    <w:semiHidden/>
    <w:unhideWhenUsed/>
    <w:rsid w:val="00850329"/>
    <w:rPr>
      <w:rFonts w:ascii="Times New Roman" w:hAnsi="Times New Roman" w:cs="Times New Roman"/>
      <w:sz w:val="24"/>
      <w:szCs w:val="24"/>
    </w:rPr>
  </w:style>
  <w:style w:type="character" w:styleId="a9">
    <w:name w:val="Hyperlink"/>
    <w:basedOn w:val="a0"/>
    <w:uiPriority w:val="99"/>
    <w:semiHidden/>
    <w:unhideWhenUsed/>
    <w:rsid w:val="000C7013"/>
    <w:rPr>
      <w:color w:val="0000FF"/>
      <w:u w:val="single"/>
    </w:rPr>
  </w:style>
  <w:style w:type="paragraph" w:styleId="aa">
    <w:name w:val="List Paragraph"/>
    <w:basedOn w:val="a"/>
    <w:uiPriority w:val="34"/>
    <w:qFormat/>
    <w:rsid w:val="000C7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2555">
      <w:bodyDiv w:val="1"/>
      <w:marLeft w:val="0"/>
      <w:marRight w:val="0"/>
      <w:marTop w:val="0"/>
      <w:marBottom w:val="0"/>
      <w:divBdr>
        <w:top w:val="none" w:sz="0" w:space="0" w:color="auto"/>
        <w:left w:val="none" w:sz="0" w:space="0" w:color="auto"/>
        <w:bottom w:val="none" w:sz="0" w:space="0" w:color="auto"/>
        <w:right w:val="none" w:sz="0" w:space="0" w:color="auto"/>
      </w:divBdr>
    </w:div>
    <w:div w:id="468937083">
      <w:bodyDiv w:val="1"/>
      <w:marLeft w:val="0"/>
      <w:marRight w:val="0"/>
      <w:marTop w:val="0"/>
      <w:marBottom w:val="0"/>
      <w:divBdr>
        <w:top w:val="none" w:sz="0" w:space="0" w:color="auto"/>
        <w:left w:val="none" w:sz="0" w:space="0" w:color="auto"/>
        <w:bottom w:val="none" w:sz="0" w:space="0" w:color="auto"/>
        <w:right w:val="none" w:sz="0" w:space="0" w:color="auto"/>
      </w:divBdr>
    </w:div>
    <w:div w:id="676732191">
      <w:bodyDiv w:val="1"/>
      <w:marLeft w:val="0"/>
      <w:marRight w:val="0"/>
      <w:marTop w:val="0"/>
      <w:marBottom w:val="0"/>
      <w:divBdr>
        <w:top w:val="none" w:sz="0" w:space="0" w:color="auto"/>
        <w:left w:val="none" w:sz="0" w:space="0" w:color="auto"/>
        <w:bottom w:val="none" w:sz="0" w:space="0" w:color="auto"/>
        <w:right w:val="none" w:sz="0" w:space="0" w:color="auto"/>
      </w:divBdr>
    </w:div>
    <w:div w:id="1028725832">
      <w:bodyDiv w:val="1"/>
      <w:marLeft w:val="0"/>
      <w:marRight w:val="0"/>
      <w:marTop w:val="0"/>
      <w:marBottom w:val="0"/>
      <w:divBdr>
        <w:top w:val="none" w:sz="0" w:space="0" w:color="auto"/>
        <w:left w:val="none" w:sz="0" w:space="0" w:color="auto"/>
        <w:bottom w:val="none" w:sz="0" w:space="0" w:color="auto"/>
        <w:right w:val="none" w:sz="0" w:space="0" w:color="auto"/>
      </w:divBdr>
    </w:div>
    <w:div w:id="1045638955">
      <w:bodyDiv w:val="1"/>
      <w:marLeft w:val="0"/>
      <w:marRight w:val="0"/>
      <w:marTop w:val="0"/>
      <w:marBottom w:val="0"/>
      <w:divBdr>
        <w:top w:val="none" w:sz="0" w:space="0" w:color="auto"/>
        <w:left w:val="none" w:sz="0" w:space="0" w:color="auto"/>
        <w:bottom w:val="none" w:sz="0" w:space="0" w:color="auto"/>
        <w:right w:val="none" w:sz="0" w:space="0" w:color="auto"/>
      </w:divBdr>
    </w:div>
    <w:div w:id="1180319737">
      <w:bodyDiv w:val="1"/>
      <w:marLeft w:val="0"/>
      <w:marRight w:val="0"/>
      <w:marTop w:val="0"/>
      <w:marBottom w:val="0"/>
      <w:divBdr>
        <w:top w:val="none" w:sz="0" w:space="0" w:color="auto"/>
        <w:left w:val="none" w:sz="0" w:space="0" w:color="auto"/>
        <w:bottom w:val="none" w:sz="0" w:space="0" w:color="auto"/>
        <w:right w:val="none" w:sz="0" w:space="0" w:color="auto"/>
      </w:divBdr>
    </w:div>
    <w:div w:id="118733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230360$2023_04_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mr.ligazakon.net/document/mr230360$2023_04_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mr.ligazakon.net/document/mr230360$2023_04_20" TargetMode="External"/><Relationship Id="rId5" Type="http://schemas.openxmlformats.org/officeDocument/2006/relationships/webSettings" Target="webSettings.xml"/><Relationship Id="rId10" Type="http://schemas.openxmlformats.org/officeDocument/2006/relationships/hyperlink" Target="https://kmr.ligazakon.net/document/mr231205$2023_11_09" TargetMode="External"/><Relationship Id="rId4" Type="http://schemas.openxmlformats.org/officeDocument/2006/relationships/settings" Target="settings.xml"/><Relationship Id="rId9" Type="http://schemas.openxmlformats.org/officeDocument/2006/relationships/hyperlink" Target="https://kmr.ligazakon.net/document/mr230360$2023_04_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8F24-C355-43E3-8600-11727486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7003</Words>
  <Characters>3992</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з питань регуляторної політики</dc:creator>
  <cp:keywords/>
  <dc:description/>
  <cp:lastModifiedBy>Антонюк Валентина Миколаївна</cp:lastModifiedBy>
  <cp:revision>2</cp:revision>
  <dcterms:created xsi:type="dcterms:W3CDTF">2024-06-27T10:32:00Z</dcterms:created>
  <dcterms:modified xsi:type="dcterms:W3CDTF">2024-06-27T10:32:00Z</dcterms:modified>
</cp:coreProperties>
</file>