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60" w:rsidRDefault="005D7560" w:rsidP="00D02AF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ПОРІВНЯЛЬНА ТАБЛИЦЯ</w:t>
      </w:r>
    </w:p>
    <w:p w:rsidR="005D7560" w:rsidRDefault="005D7560" w:rsidP="00D02AF1">
      <w:pPr>
        <w:jc w:val="center"/>
        <w:rPr>
          <w:bCs/>
          <w:sz w:val="28"/>
          <w:szCs w:val="28"/>
        </w:rPr>
      </w:pPr>
      <w:r w:rsidRPr="005D7560">
        <w:rPr>
          <w:bCs/>
          <w:sz w:val="28"/>
          <w:szCs w:val="28"/>
        </w:rPr>
        <w:t xml:space="preserve">до </w:t>
      </w:r>
      <w:proofErr w:type="spellStart"/>
      <w:r w:rsidRPr="005D7560">
        <w:rPr>
          <w:bCs/>
          <w:sz w:val="28"/>
          <w:szCs w:val="28"/>
        </w:rPr>
        <w:t>проєкту</w:t>
      </w:r>
      <w:proofErr w:type="spellEnd"/>
      <w:r w:rsidRPr="005D7560">
        <w:rPr>
          <w:bCs/>
          <w:sz w:val="28"/>
          <w:szCs w:val="28"/>
        </w:rPr>
        <w:t xml:space="preserve"> рішення Київської міської ради</w:t>
      </w:r>
    </w:p>
    <w:p w:rsidR="00685B14" w:rsidRDefault="005D7560" w:rsidP="004C27F8">
      <w:pPr>
        <w:jc w:val="center"/>
        <w:rPr>
          <w:b/>
          <w:color w:val="000000"/>
          <w:sz w:val="28"/>
        </w:rPr>
      </w:pPr>
      <w:r>
        <w:rPr>
          <w:bCs/>
          <w:sz w:val="28"/>
          <w:szCs w:val="28"/>
        </w:rPr>
        <w:t>«</w:t>
      </w:r>
      <w:bookmarkStart w:id="0" w:name="_Hlk152761172"/>
      <w:r w:rsidR="00685B14" w:rsidRPr="00E41FB4">
        <w:rPr>
          <w:b/>
          <w:color w:val="000000"/>
          <w:sz w:val="28"/>
        </w:rPr>
        <w:t>Про внесення змін до рішення Київської міської ради  від 04 листопада 2021 року</w:t>
      </w:r>
    </w:p>
    <w:p w:rsidR="005D7560" w:rsidRDefault="00685B14" w:rsidP="004C27F8">
      <w:pPr>
        <w:jc w:val="center"/>
        <w:rPr>
          <w:bCs/>
          <w:sz w:val="28"/>
          <w:szCs w:val="28"/>
        </w:rPr>
      </w:pPr>
      <w:r w:rsidRPr="00E41FB4">
        <w:rPr>
          <w:b/>
          <w:color w:val="000000"/>
          <w:sz w:val="28"/>
        </w:rPr>
        <w:t xml:space="preserve">  № 3135/3176 «Про Регламент Київської міської ради»</w:t>
      </w:r>
      <w:bookmarkEnd w:id="0"/>
    </w:p>
    <w:p w:rsidR="004C27F8" w:rsidRDefault="004C27F8" w:rsidP="00D02AF1">
      <w:pPr>
        <w:jc w:val="center"/>
        <w:rPr>
          <w:bCs/>
          <w:sz w:val="28"/>
          <w:szCs w:val="28"/>
        </w:rPr>
      </w:pPr>
    </w:p>
    <w:p w:rsidR="004C27F8" w:rsidRDefault="004C27F8" w:rsidP="00D02AF1">
      <w:pPr>
        <w:jc w:val="center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76"/>
        <w:gridCol w:w="7877"/>
      </w:tblGrid>
      <w:tr w:rsidR="004C27F8" w:rsidTr="004C27F8">
        <w:tc>
          <w:tcPr>
            <w:tcW w:w="7876" w:type="dxa"/>
          </w:tcPr>
          <w:p w:rsidR="004C27F8" w:rsidRDefault="004C27F8" w:rsidP="004C27F8">
            <w:pPr>
              <w:jc w:val="center"/>
              <w:rPr>
                <w:bCs/>
                <w:sz w:val="28"/>
                <w:szCs w:val="28"/>
              </w:rPr>
            </w:pPr>
            <w:r w:rsidRPr="005D7560">
              <w:rPr>
                <w:b/>
                <w:bCs/>
                <w:sz w:val="28"/>
                <w:szCs w:val="28"/>
              </w:rPr>
              <w:t>Діюча редакція</w:t>
            </w:r>
          </w:p>
        </w:tc>
        <w:tc>
          <w:tcPr>
            <w:tcW w:w="7877" w:type="dxa"/>
          </w:tcPr>
          <w:p w:rsidR="004C27F8" w:rsidRPr="005D7560" w:rsidRDefault="004C27F8" w:rsidP="004C27F8">
            <w:pPr>
              <w:jc w:val="center"/>
              <w:rPr>
                <w:b/>
                <w:bCs/>
                <w:sz w:val="28"/>
                <w:szCs w:val="28"/>
              </w:rPr>
            </w:pPr>
            <w:r w:rsidRPr="005D7560">
              <w:rPr>
                <w:b/>
                <w:bCs/>
                <w:sz w:val="28"/>
                <w:szCs w:val="28"/>
              </w:rPr>
              <w:t>Запропонована редакція</w:t>
            </w:r>
          </w:p>
        </w:tc>
      </w:tr>
      <w:tr w:rsidR="004C27F8" w:rsidTr="005656F4">
        <w:tc>
          <w:tcPr>
            <w:tcW w:w="15753" w:type="dxa"/>
            <w:gridSpan w:val="2"/>
          </w:tcPr>
          <w:p w:rsidR="004C27F8" w:rsidRPr="004C27F8" w:rsidRDefault="004C27F8" w:rsidP="004C27F8">
            <w:pPr>
              <w:jc w:val="center"/>
              <w:rPr>
                <w:bCs/>
                <w:i/>
                <w:sz w:val="28"/>
                <w:szCs w:val="28"/>
              </w:rPr>
            </w:pPr>
            <w:r w:rsidRPr="004C27F8">
              <w:rPr>
                <w:bCs/>
                <w:i/>
                <w:sz w:val="28"/>
                <w:szCs w:val="28"/>
              </w:rPr>
              <w:t xml:space="preserve">Рішення Київської міської ради від </w:t>
            </w:r>
            <w:r w:rsidR="00685B14">
              <w:rPr>
                <w:bCs/>
                <w:i/>
                <w:sz w:val="28"/>
                <w:szCs w:val="28"/>
              </w:rPr>
              <w:t xml:space="preserve">4 листопада </w:t>
            </w:r>
            <w:r w:rsidRPr="004C27F8">
              <w:rPr>
                <w:bCs/>
                <w:i/>
                <w:sz w:val="28"/>
                <w:szCs w:val="28"/>
              </w:rPr>
              <w:t>20</w:t>
            </w:r>
            <w:r w:rsidR="00685B14">
              <w:rPr>
                <w:bCs/>
                <w:i/>
                <w:sz w:val="28"/>
                <w:szCs w:val="28"/>
              </w:rPr>
              <w:t>21</w:t>
            </w:r>
            <w:r w:rsidRPr="004C27F8">
              <w:rPr>
                <w:bCs/>
                <w:i/>
                <w:sz w:val="28"/>
                <w:szCs w:val="28"/>
              </w:rPr>
              <w:t xml:space="preserve"> року № </w:t>
            </w:r>
            <w:r w:rsidR="00685B14">
              <w:rPr>
                <w:bCs/>
                <w:i/>
                <w:sz w:val="28"/>
                <w:szCs w:val="28"/>
              </w:rPr>
              <w:t>3135/3176</w:t>
            </w:r>
          </w:p>
          <w:p w:rsidR="004C27F8" w:rsidRPr="004C27F8" w:rsidRDefault="004C27F8" w:rsidP="004C27F8">
            <w:pPr>
              <w:jc w:val="center"/>
              <w:rPr>
                <w:bCs/>
                <w:i/>
                <w:sz w:val="28"/>
                <w:szCs w:val="28"/>
              </w:rPr>
            </w:pPr>
            <w:r w:rsidRPr="004C27F8">
              <w:rPr>
                <w:bCs/>
                <w:i/>
                <w:sz w:val="28"/>
                <w:szCs w:val="28"/>
              </w:rPr>
              <w:t xml:space="preserve">«Про </w:t>
            </w:r>
            <w:r w:rsidR="00685B14">
              <w:rPr>
                <w:bCs/>
                <w:i/>
                <w:sz w:val="28"/>
                <w:szCs w:val="28"/>
              </w:rPr>
              <w:t>Регламент Київської міської ради</w:t>
            </w:r>
            <w:r w:rsidRPr="004C27F8">
              <w:rPr>
                <w:bCs/>
                <w:i/>
                <w:sz w:val="28"/>
                <w:szCs w:val="28"/>
              </w:rPr>
              <w:t>»</w:t>
            </w:r>
          </w:p>
        </w:tc>
      </w:tr>
      <w:tr w:rsidR="004C27F8" w:rsidTr="004C27F8">
        <w:tc>
          <w:tcPr>
            <w:tcW w:w="7876" w:type="dxa"/>
          </w:tcPr>
          <w:p w:rsidR="004C27F8" w:rsidRDefault="00685B14" w:rsidP="004C27F8">
            <w:pPr>
              <w:jc w:val="both"/>
              <w:rPr>
                <w:bCs/>
                <w:sz w:val="28"/>
                <w:szCs w:val="28"/>
              </w:rPr>
            </w:pPr>
            <w:r w:rsidRPr="00685B14">
              <w:rPr>
                <w:bCs/>
                <w:sz w:val="28"/>
                <w:szCs w:val="28"/>
              </w:rPr>
              <w:t xml:space="preserve">6. Положення Регламенту Київської міської ради, які регулюють порядок оприлюднення результатів голосування депутатів постійних комісій Київської міської ради на офіційному </w:t>
            </w:r>
            <w:proofErr w:type="spellStart"/>
            <w:r w:rsidRPr="00685B14">
              <w:rPr>
                <w:bCs/>
                <w:sz w:val="28"/>
                <w:szCs w:val="28"/>
              </w:rPr>
              <w:t>вебсайті</w:t>
            </w:r>
            <w:proofErr w:type="spellEnd"/>
            <w:r w:rsidRPr="00685B14">
              <w:rPr>
                <w:bCs/>
                <w:sz w:val="28"/>
                <w:szCs w:val="28"/>
              </w:rPr>
              <w:t xml:space="preserve"> Київської міської ради, а також порядок подання та розгляду </w:t>
            </w:r>
            <w:proofErr w:type="spellStart"/>
            <w:r w:rsidRPr="00685B14">
              <w:rPr>
                <w:bCs/>
                <w:sz w:val="28"/>
                <w:szCs w:val="28"/>
              </w:rPr>
              <w:t>проєктів</w:t>
            </w:r>
            <w:proofErr w:type="spellEnd"/>
            <w:r w:rsidRPr="00685B14">
              <w:rPr>
                <w:bCs/>
                <w:sz w:val="28"/>
                <w:szCs w:val="28"/>
              </w:rPr>
              <w:t xml:space="preserve"> рішень Київської міської ради в електронному вигляді із застосуванням кваліфікованих електронних підписів та кваліфікованих електронних позначок часу вводяться в дію та застосовуються з дня оприлюднення на офіційному </w:t>
            </w:r>
            <w:proofErr w:type="spellStart"/>
            <w:r w:rsidRPr="00685B14">
              <w:rPr>
                <w:bCs/>
                <w:sz w:val="28"/>
                <w:szCs w:val="28"/>
              </w:rPr>
              <w:t>вебсайті</w:t>
            </w:r>
            <w:proofErr w:type="spellEnd"/>
            <w:r w:rsidRPr="00685B14">
              <w:rPr>
                <w:bCs/>
                <w:sz w:val="28"/>
                <w:szCs w:val="28"/>
              </w:rPr>
              <w:t xml:space="preserve"> Київської міської ради розпорядження заступника міського голови - секретаря Київської міської ради щодо готовності відповідної електронної системи до експлуатації, але не пізніше 01 січня 2024 року.</w:t>
            </w:r>
          </w:p>
        </w:tc>
        <w:tc>
          <w:tcPr>
            <w:tcW w:w="7877" w:type="dxa"/>
          </w:tcPr>
          <w:p w:rsidR="004C27F8" w:rsidRPr="004C27F8" w:rsidRDefault="00685B14" w:rsidP="00685B14">
            <w:pPr>
              <w:jc w:val="both"/>
              <w:rPr>
                <w:b/>
                <w:bCs/>
                <w:sz w:val="28"/>
                <w:szCs w:val="28"/>
              </w:rPr>
            </w:pPr>
            <w:r w:rsidRPr="00685B14">
              <w:rPr>
                <w:bCs/>
                <w:sz w:val="28"/>
                <w:szCs w:val="28"/>
              </w:rPr>
              <w:t xml:space="preserve">6. Положення Регламенту Київської міської ради, які регулюють порядок оприлюднення результатів голосування депутатів постійних комісій Київської міської ради на офіційному </w:t>
            </w:r>
            <w:proofErr w:type="spellStart"/>
            <w:r w:rsidRPr="00685B14">
              <w:rPr>
                <w:bCs/>
                <w:sz w:val="28"/>
                <w:szCs w:val="28"/>
              </w:rPr>
              <w:t>вебсайті</w:t>
            </w:r>
            <w:proofErr w:type="spellEnd"/>
            <w:r w:rsidRPr="00685B14">
              <w:rPr>
                <w:bCs/>
                <w:sz w:val="28"/>
                <w:szCs w:val="28"/>
              </w:rPr>
              <w:t xml:space="preserve"> Київської міської ради, а також порядок подання та розгляду </w:t>
            </w:r>
            <w:proofErr w:type="spellStart"/>
            <w:r w:rsidRPr="00685B14">
              <w:rPr>
                <w:bCs/>
                <w:sz w:val="28"/>
                <w:szCs w:val="28"/>
              </w:rPr>
              <w:t>проєктів</w:t>
            </w:r>
            <w:proofErr w:type="spellEnd"/>
            <w:r w:rsidRPr="00685B14">
              <w:rPr>
                <w:bCs/>
                <w:sz w:val="28"/>
                <w:szCs w:val="28"/>
              </w:rPr>
              <w:t xml:space="preserve"> рішень Київської міської ради в електронному вигляді із застосуванням кваліфікованих електронних підписів та кваліфікованих електронних позначок часу вводяться в дію та застосовуються з дня оприлюднення на офіційному </w:t>
            </w:r>
            <w:proofErr w:type="spellStart"/>
            <w:r w:rsidRPr="00685B14">
              <w:rPr>
                <w:bCs/>
                <w:sz w:val="28"/>
                <w:szCs w:val="28"/>
              </w:rPr>
              <w:t>вебсайті</w:t>
            </w:r>
            <w:proofErr w:type="spellEnd"/>
            <w:r w:rsidRPr="00685B14">
              <w:rPr>
                <w:bCs/>
                <w:sz w:val="28"/>
                <w:szCs w:val="28"/>
              </w:rPr>
              <w:t xml:space="preserve"> Київської міської ради розпорядження заступника міського голови - секретаря Київської міської ради щодо готовності відповідної електронної системи до експлуатації, але не пізніше </w:t>
            </w:r>
            <w:r w:rsidRPr="00685B14">
              <w:rPr>
                <w:b/>
                <w:bCs/>
                <w:sz w:val="28"/>
                <w:szCs w:val="28"/>
              </w:rPr>
              <w:t>01 січня 202</w:t>
            </w:r>
            <w:r w:rsidRPr="00685B14">
              <w:rPr>
                <w:b/>
                <w:bCs/>
                <w:sz w:val="28"/>
                <w:szCs w:val="28"/>
              </w:rPr>
              <w:t>5</w:t>
            </w:r>
            <w:r w:rsidRPr="00685B14">
              <w:rPr>
                <w:b/>
                <w:bCs/>
                <w:sz w:val="28"/>
                <w:szCs w:val="28"/>
              </w:rPr>
              <w:t xml:space="preserve"> року.</w:t>
            </w:r>
          </w:p>
        </w:tc>
      </w:tr>
      <w:tr w:rsidR="004C27F8" w:rsidTr="006C49E9">
        <w:tc>
          <w:tcPr>
            <w:tcW w:w="15753" w:type="dxa"/>
            <w:gridSpan w:val="2"/>
          </w:tcPr>
          <w:p w:rsidR="00685B14" w:rsidRDefault="00685B14" w:rsidP="004C27F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Регламент Київської міської ради,</w:t>
            </w:r>
          </w:p>
          <w:p w:rsidR="004C27F8" w:rsidRDefault="00685B14" w:rsidP="00685B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затверджений р</w:t>
            </w:r>
            <w:r w:rsidRPr="00685B14">
              <w:rPr>
                <w:bCs/>
                <w:i/>
                <w:sz w:val="28"/>
                <w:szCs w:val="28"/>
              </w:rPr>
              <w:t>ішення</w:t>
            </w:r>
            <w:r>
              <w:rPr>
                <w:bCs/>
                <w:i/>
                <w:sz w:val="28"/>
                <w:szCs w:val="28"/>
              </w:rPr>
              <w:t>м</w:t>
            </w:r>
            <w:r w:rsidRPr="00685B14">
              <w:rPr>
                <w:bCs/>
                <w:i/>
                <w:sz w:val="28"/>
                <w:szCs w:val="28"/>
              </w:rPr>
              <w:t xml:space="preserve"> Київської міської ради від 4 листопада 2021 року № 3135/3176</w:t>
            </w:r>
          </w:p>
        </w:tc>
      </w:tr>
      <w:tr w:rsidR="004C27F8" w:rsidTr="004C27F8">
        <w:tc>
          <w:tcPr>
            <w:tcW w:w="7876" w:type="dxa"/>
          </w:tcPr>
          <w:p w:rsidR="004C27F8" w:rsidRDefault="00685B14" w:rsidP="004C27F8">
            <w:pPr>
              <w:jc w:val="both"/>
              <w:rPr>
                <w:b/>
                <w:bCs/>
                <w:sz w:val="28"/>
                <w:szCs w:val="28"/>
              </w:rPr>
            </w:pPr>
            <w:r w:rsidRPr="00685B14">
              <w:rPr>
                <w:b/>
                <w:bCs/>
                <w:sz w:val="28"/>
                <w:szCs w:val="28"/>
              </w:rPr>
              <w:t>Стаття 34. Затвердження порядку денного. Порядок роботи пленарного засідання Київради</w:t>
            </w:r>
          </w:p>
          <w:p w:rsidR="00685B14" w:rsidRDefault="00685B14" w:rsidP="004C27F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…..</w:t>
            </w: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  <w:r w:rsidRPr="00685B14">
              <w:rPr>
                <w:color w:val="444A55"/>
                <w:sz w:val="28"/>
                <w:szCs w:val="28"/>
              </w:rPr>
              <w:t xml:space="preserve">4. У виняткових випадках, у разі невідкладності, за пропозицією суб'єктів подання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проєктів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рішень Київради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порядку денного пленарного засідання Київради за рішенням більшості </w:t>
            </w:r>
            <w:r w:rsidRPr="00685B14">
              <w:rPr>
                <w:color w:val="444A55"/>
                <w:sz w:val="28"/>
                <w:szCs w:val="28"/>
              </w:rPr>
              <w:lastRenderedPageBreak/>
              <w:t xml:space="preserve">голосів депутатів/депутаток Київради від загального складу Київради може бути доповнений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проєктами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рішень Київради.</w:t>
            </w:r>
            <w:bookmarkStart w:id="1" w:name="637"/>
            <w:bookmarkEnd w:id="1"/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  <w:r w:rsidRPr="00685B14">
              <w:rPr>
                <w:color w:val="444A55"/>
                <w:sz w:val="28"/>
                <w:szCs w:val="28"/>
              </w:rPr>
              <w:t xml:space="preserve">Зазначені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проєкти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рішень Київради мають бути оформлені та попередньо розглянуті відповідно до вимог цього Регламенту. Винятковість випадку та необхідність невідкладного розгляду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проєкту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рішення Київради повинні бути письмово обґрунтовані суб'єктом подання.</w:t>
            </w:r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trike/>
                <w:color w:val="444A55"/>
                <w:sz w:val="28"/>
                <w:szCs w:val="28"/>
              </w:rPr>
            </w:pPr>
            <w:bookmarkStart w:id="2" w:name="638"/>
            <w:bookmarkEnd w:id="2"/>
            <w:r w:rsidRPr="00685B14">
              <w:rPr>
                <w:strike/>
                <w:color w:val="444A55"/>
                <w:sz w:val="28"/>
                <w:szCs w:val="28"/>
              </w:rPr>
              <w:t>Відповідне письмове обґрунтування підписується суб'єктом подання в порядку, передбаченому цією статтею Регламенту</w:t>
            </w:r>
            <w:r w:rsidRPr="00685B14">
              <w:rPr>
                <w:color w:val="444A55"/>
                <w:sz w:val="28"/>
                <w:szCs w:val="28"/>
              </w:rPr>
              <w:t xml:space="preserve">, </w:t>
            </w:r>
            <w:r w:rsidRPr="00685B14">
              <w:rPr>
                <w:strike/>
                <w:color w:val="444A55"/>
                <w:sz w:val="28"/>
                <w:szCs w:val="28"/>
              </w:rPr>
              <w:t>та зачитується суб'єктом подання або головуючим/головуючою на пленарному засіданні Київради під час формування порядку денного пленарного засідання Київради.</w:t>
            </w:r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bookmarkStart w:id="3" w:name="639"/>
            <w:bookmarkEnd w:id="3"/>
            <w:r w:rsidRPr="00685B14">
              <w:rPr>
                <w:color w:val="444A55"/>
                <w:sz w:val="28"/>
                <w:szCs w:val="28"/>
              </w:rPr>
              <w:t xml:space="preserve">Письмове обґрунтування винятковості та невідкладності розміщується на офіційному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вебсайті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Київради разом із відповідним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проєктом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рішення Київради не пізніше ніж за 24 години до пленарного засідання Київради.</w:t>
            </w:r>
          </w:p>
        </w:tc>
        <w:tc>
          <w:tcPr>
            <w:tcW w:w="7877" w:type="dxa"/>
          </w:tcPr>
          <w:p w:rsidR="00685B14" w:rsidRDefault="00685B14" w:rsidP="00685B14">
            <w:pPr>
              <w:jc w:val="both"/>
              <w:rPr>
                <w:b/>
                <w:bCs/>
                <w:sz w:val="28"/>
                <w:szCs w:val="28"/>
              </w:rPr>
            </w:pPr>
            <w:r w:rsidRPr="00685B14">
              <w:rPr>
                <w:b/>
                <w:bCs/>
                <w:sz w:val="28"/>
                <w:szCs w:val="28"/>
              </w:rPr>
              <w:lastRenderedPageBreak/>
              <w:t>Стаття 34. Затвердження порядку денного. Порядок роботи пленарного засідання Київради</w:t>
            </w:r>
          </w:p>
          <w:p w:rsidR="00685B14" w:rsidRDefault="00685B14" w:rsidP="00685B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…..</w:t>
            </w: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  <w:r w:rsidRPr="00685B14">
              <w:rPr>
                <w:color w:val="444A55"/>
                <w:sz w:val="28"/>
                <w:szCs w:val="28"/>
              </w:rPr>
              <w:t xml:space="preserve">4. У виняткових випадках, у разі невідкладності, за пропозицією суб'єктів подання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проєктів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рішень Київради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порядку денного пленарного засідання Київради за рішенням більшості </w:t>
            </w:r>
            <w:r w:rsidRPr="00685B14">
              <w:rPr>
                <w:color w:val="444A55"/>
                <w:sz w:val="28"/>
                <w:szCs w:val="28"/>
              </w:rPr>
              <w:lastRenderedPageBreak/>
              <w:t xml:space="preserve">голосів депутатів/депутаток Київради від загального складу Київради може бути доповнений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проєктами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рішень Київради.</w:t>
            </w:r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  <w:r w:rsidRPr="00685B14">
              <w:rPr>
                <w:color w:val="444A55"/>
                <w:sz w:val="28"/>
                <w:szCs w:val="28"/>
              </w:rPr>
              <w:t xml:space="preserve">Зазначені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проєкти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рішень Київради мають бути оформлені та попередньо розглянуті відповідно до вимог цього Регламенту. Винятковість випадку та необхідність невідкладного розгляду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проєкту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рішення Київради повинні бути письмово обґрунтовані суб'єктом подання.</w:t>
            </w: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</w:p>
          <w:p w:rsidR="00716537" w:rsidRPr="004C27F8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685B14">
              <w:rPr>
                <w:color w:val="444A55"/>
                <w:sz w:val="28"/>
                <w:szCs w:val="28"/>
              </w:rPr>
              <w:t xml:space="preserve">Письмове обґрунтування винятковості та невідкладності розміщується на офіційному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вебсайті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Київради разом із відповідним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проєктом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рішення Київради не пізніше ніж за 24 години до пленарного засідання Київради.</w:t>
            </w:r>
          </w:p>
        </w:tc>
      </w:tr>
      <w:tr w:rsidR="00685B14" w:rsidTr="004C27F8">
        <w:tc>
          <w:tcPr>
            <w:tcW w:w="7876" w:type="dxa"/>
          </w:tcPr>
          <w:p w:rsid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444A55"/>
                <w:sz w:val="28"/>
                <w:szCs w:val="28"/>
              </w:rPr>
            </w:pPr>
            <w:r w:rsidRPr="00685B14">
              <w:rPr>
                <w:b/>
                <w:color w:val="444A55"/>
                <w:sz w:val="28"/>
                <w:szCs w:val="28"/>
              </w:rPr>
              <w:t>Стаття 44. Зупинення та набрання чинності рішеннями Київради</w:t>
            </w: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300" w:afterAutospacing="0"/>
              <w:textAlignment w:val="top"/>
              <w:rPr>
                <w:rFonts w:ascii="Arial" w:hAnsi="Arial" w:cs="Arial"/>
                <w:color w:val="444A55"/>
                <w:sz w:val="25"/>
                <w:szCs w:val="25"/>
              </w:rPr>
            </w:pPr>
            <w:r>
              <w:rPr>
                <w:rFonts w:ascii="Arial" w:hAnsi="Arial" w:cs="Arial"/>
                <w:color w:val="444A55"/>
                <w:sz w:val="25"/>
                <w:szCs w:val="25"/>
              </w:rPr>
              <w:t>….</w:t>
            </w:r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30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  <w:r w:rsidRPr="00685B14">
              <w:rPr>
                <w:color w:val="444A55"/>
                <w:sz w:val="28"/>
                <w:szCs w:val="28"/>
              </w:rPr>
              <w:t>3. Рішення Київради, що мають індивідуальну дію, набирають чинності з моменту їх прийняття, крім випадків, передбачених частинами першою та другою цієї статті.</w:t>
            </w:r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444A55"/>
                <w:sz w:val="28"/>
                <w:szCs w:val="28"/>
              </w:rPr>
            </w:pPr>
            <w:bookmarkStart w:id="4" w:name="938"/>
            <w:bookmarkEnd w:id="4"/>
            <w:r w:rsidRPr="00685B14">
              <w:rPr>
                <w:color w:val="444A55"/>
                <w:sz w:val="28"/>
                <w:szCs w:val="28"/>
              </w:rPr>
              <w:t xml:space="preserve">Рішення Київради нормативно-правового характеру підлягають офіційному оприлюдненню на офіційному </w:t>
            </w:r>
            <w:proofErr w:type="spellStart"/>
            <w:r w:rsidRPr="00685B14">
              <w:rPr>
                <w:color w:val="444A55"/>
                <w:sz w:val="28"/>
                <w:szCs w:val="28"/>
              </w:rPr>
              <w:t>вебсайті</w:t>
            </w:r>
            <w:proofErr w:type="spellEnd"/>
            <w:r w:rsidRPr="00685B14">
              <w:rPr>
                <w:color w:val="444A55"/>
                <w:sz w:val="28"/>
                <w:szCs w:val="28"/>
              </w:rPr>
              <w:t xml:space="preserve"> Київради та/або в комунальних аудіовізуальних (електронних) засобах масової інформації, та/або в друкованих засобах масової </w:t>
            </w:r>
            <w:r w:rsidRPr="00685B14">
              <w:rPr>
                <w:color w:val="444A55"/>
                <w:sz w:val="28"/>
                <w:szCs w:val="28"/>
              </w:rPr>
              <w:lastRenderedPageBreak/>
              <w:t>інформації, з якими Київрада має відповідний договір, не пізніше 30 календарних днів з моменту їх прийняття та набирають чинності з дня їх офіційного оприлюднення, якщо Київрадою не встановлено більш пізній строк введення цих рішень у дію.</w:t>
            </w:r>
          </w:p>
          <w:p w:rsidR="00685B14" w:rsidRP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</w:p>
          <w:p w:rsidR="00685B14" w:rsidRPr="00685B14" w:rsidRDefault="00685B14" w:rsidP="004C27F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7" w:type="dxa"/>
          </w:tcPr>
          <w:p w:rsidR="00685B14" w:rsidRDefault="00685B14" w:rsidP="00685B1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444A55"/>
                <w:sz w:val="28"/>
                <w:szCs w:val="28"/>
              </w:rPr>
            </w:pPr>
            <w:r w:rsidRPr="00685B14">
              <w:rPr>
                <w:b/>
                <w:color w:val="444A55"/>
                <w:sz w:val="28"/>
                <w:szCs w:val="28"/>
              </w:rPr>
              <w:lastRenderedPageBreak/>
              <w:t>Стаття 44. Зупинення та набрання чинності рішеннями Київради</w:t>
            </w:r>
          </w:p>
          <w:p w:rsidR="00685B14" w:rsidRDefault="00685B14" w:rsidP="00685B14">
            <w:pPr>
              <w:pStyle w:val="aa"/>
              <w:shd w:val="clear" w:color="auto" w:fill="FFFFFF"/>
              <w:spacing w:before="0" w:beforeAutospacing="0" w:after="300" w:afterAutospacing="0"/>
              <w:textAlignment w:val="top"/>
              <w:rPr>
                <w:rFonts w:ascii="Arial" w:hAnsi="Arial" w:cs="Arial"/>
                <w:color w:val="444A55"/>
                <w:sz w:val="25"/>
                <w:szCs w:val="25"/>
              </w:rPr>
            </w:pPr>
            <w:r>
              <w:rPr>
                <w:rFonts w:ascii="Arial" w:hAnsi="Arial" w:cs="Arial"/>
                <w:color w:val="444A55"/>
                <w:sz w:val="25"/>
                <w:szCs w:val="25"/>
              </w:rPr>
              <w:t>….</w:t>
            </w:r>
          </w:p>
          <w:p w:rsidR="00685B14" w:rsidRPr="00685B14" w:rsidRDefault="00685B14" w:rsidP="00685B14">
            <w:pPr>
              <w:jc w:val="both"/>
              <w:rPr>
                <w:b/>
                <w:sz w:val="28"/>
                <w:szCs w:val="28"/>
              </w:rPr>
            </w:pPr>
            <w:r w:rsidRPr="00685B14">
              <w:rPr>
                <w:b/>
                <w:sz w:val="28"/>
                <w:szCs w:val="28"/>
              </w:rPr>
              <w:t>3. Рішення Київради, ненормативного характеру (крім адміністративних актів), набирають чинності з моменту їх прийняття.</w:t>
            </w:r>
          </w:p>
          <w:p w:rsidR="00685B14" w:rsidRPr="007778CC" w:rsidRDefault="00685B14" w:rsidP="00685B14">
            <w:pPr>
              <w:jc w:val="both"/>
              <w:rPr>
                <w:sz w:val="28"/>
                <w:szCs w:val="28"/>
              </w:rPr>
            </w:pPr>
          </w:p>
          <w:p w:rsidR="00685B14" w:rsidRPr="008E79A0" w:rsidRDefault="00685B14" w:rsidP="00685B14">
            <w:pPr>
              <w:jc w:val="both"/>
              <w:rPr>
                <w:sz w:val="28"/>
                <w:szCs w:val="28"/>
              </w:rPr>
            </w:pPr>
            <w:r w:rsidRPr="007778CC">
              <w:rPr>
                <w:sz w:val="28"/>
                <w:szCs w:val="28"/>
              </w:rPr>
              <w:t xml:space="preserve">Рішення Київради нормативно-правового характеру підлягають офіційному оприлюдненню на офіційному </w:t>
            </w:r>
            <w:proofErr w:type="spellStart"/>
            <w:r w:rsidRPr="007778CC">
              <w:rPr>
                <w:sz w:val="28"/>
                <w:szCs w:val="28"/>
              </w:rPr>
              <w:t>вебсайті</w:t>
            </w:r>
            <w:proofErr w:type="spellEnd"/>
            <w:r w:rsidRPr="007778CC">
              <w:rPr>
                <w:sz w:val="28"/>
                <w:szCs w:val="28"/>
              </w:rPr>
              <w:t xml:space="preserve"> Київради та/або в комунальних аудіовізуальних (електронних) засобах масової інформації, та/або в друкованих засобах масової </w:t>
            </w:r>
            <w:r w:rsidRPr="007778CC">
              <w:rPr>
                <w:sz w:val="28"/>
                <w:szCs w:val="28"/>
              </w:rPr>
              <w:lastRenderedPageBreak/>
              <w:t>інформації, з якими Київрада</w:t>
            </w:r>
            <w:r w:rsidRPr="00066208">
              <w:rPr>
                <w:sz w:val="28"/>
                <w:szCs w:val="28"/>
              </w:rPr>
              <w:t xml:space="preserve"> має відповідний договір, не пізніше 30 календарних днів з моменту їх прийняття та набирають чинності з дня </w:t>
            </w:r>
            <w:r w:rsidRPr="008E79A0">
              <w:rPr>
                <w:sz w:val="28"/>
                <w:szCs w:val="28"/>
              </w:rPr>
              <w:t>їх офіційного оприлюднення, якщо Київрадою не встановлено більш пізній строк введення цих рішень у дію.</w:t>
            </w:r>
          </w:p>
          <w:p w:rsidR="00685B14" w:rsidRPr="00685B14" w:rsidRDefault="00685B14" w:rsidP="00685B14">
            <w:pPr>
              <w:jc w:val="both"/>
              <w:rPr>
                <w:b/>
                <w:bCs/>
                <w:sz w:val="28"/>
                <w:szCs w:val="28"/>
              </w:rPr>
            </w:pPr>
            <w:r w:rsidRPr="00685B14">
              <w:rPr>
                <w:b/>
                <w:sz w:val="28"/>
                <w:szCs w:val="28"/>
              </w:rPr>
              <w:t>Адміністративні акти Київради приймаються, набирають чинності, припиняють дію та виконуються з урахуванням вимог, встановлених Законом України «Про адміністративну процедуру</w:t>
            </w:r>
            <w:r w:rsidRPr="00685B14">
              <w:rPr>
                <w:b/>
                <w:sz w:val="28"/>
                <w:szCs w:val="28"/>
              </w:rPr>
              <w:t>.</w:t>
            </w:r>
          </w:p>
        </w:tc>
      </w:tr>
      <w:tr w:rsidR="00685B14" w:rsidTr="004C27F8">
        <w:tc>
          <w:tcPr>
            <w:tcW w:w="7876" w:type="dxa"/>
          </w:tcPr>
          <w:p w:rsidR="00685B14" w:rsidRDefault="00685B14" w:rsidP="00E81E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1E7D" w:rsidRPr="00685B14" w:rsidRDefault="00E81E7D" w:rsidP="00E81E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Нова стаття Регламенту</w:t>
            </w:r>
          </w:p>
        </w:tc>
        <w:tc>
          <w:tcPr>
            <w:tcW w:w="7877" w:type="dxa"/>
          </w:tcPr>
          <w:p w:rsidR="00E81E7D" w:rsidRPr="00066208" w:rsidRDefault="00E81E7D" w:rsidP="00E81E7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66208">
              <w:rPr>
                <w:b/>
                <w:sz w:val="28"/>
                <w:szCs w:val="28"/>
              </w:rPr>
              <w:t xml:space="preserve">Стаття 53.  Порядок вирішення невідкладних питань </w:t>
            </w:r>
            <w:r>
              <w:rPr>
                <w:b/>
                <w:sz w:val="28"/>
                <w:szCs w:val="28"/>
              </w:rPr>
              <w:t xml:space="preserve">в умовах </w:t>
            </w:r>
            <w:r w:rsidRPr="00066208">
              <w:rPr>
                <w:b/>
                <w:sz w:val="28"/>
                <w:szCs w:val="28"/>
              </w:rPr>
              <w:t>воєнного чи надзвичайного стану.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>1. Протягом дії  воєнного чи надзвичайного стану в Україні Київрада  для вирішення невідкладних питань збирається  на  пленарне засідання, яке триває протягом відповідної сесії Київради (далі – пленарне засідання за особливою процедурою).</w:t>
            </w:r>
          </w:p>
          <w:p w:rsidR="00E81E7D" w:rsidRPr="00567BF5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567BF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7BF5">
              <w:rPr>
                <w:sz w:val="28"/>
                <w:szCs w:val="28"/>
              </w:rPr>
              <w:t xml:space="preserve">Рішення </w:t>
            </w:r>
            <w:r w:rsidRPr="007778CC">
              <w:rPr>
                <w:sz w:val="28"/>
                <w:szCs w:val="28"/>
              </w:rPr>
              <w:t xml:space="preserve">про проведення пленарного засідання за особливою процедурою приймається Київським міським головою та доводиться до відома депутатів негайно із зазначенням часу скликання, місця проведення та питань, які передбачається </w:t>
            </w:r>
            <w:proofErr w:type="spellStart"/>
            <w:r w:rsidRPr="007778CC">
              <w:rPr>
                <w:sz w:val="28"/>
                <w:szCs w:val="28"/>
              </w:rPr>
              <w:t>внести</w:t>
            </w:r>
            <w:proofErr w:type="spellEnd"/>
            <w:r w:rsidRPr="007778CC">
              <w:rPr>
                <w:sz w:val="28"/>
                <w:szCs w:val="28"/>
              </w:rPr>
              <w:t xml:space="preserve"> на розгляд ради.</w:t>
            </w:r>
            <w:r w:rsidRPr="00567BF5">
              <w:rPr>
                <w:sz w:val="28"/>
                <w:szCs w:val="28"/>
              </w:rPr>
              <w:t xml:space="preserve"> 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6208">
              <w:rPr>
                <w:sz w:val="28"/>
                <w:szCs w:val="28"/>
              </w:rPr>
              <w:t xml:space="preserve">До пленарних засідань за особливою процедурою не застосовуються положення абзацу третього </w:t>
            </w:r>
            <w:r w:rsidRPr="001F4E01">
              <w:rPr>
                <w:sz w:val="28"/>
                <w:szCs w:val="28"/>
              </w:rPr>
              <w:t>частини восьмої статті 25</w:t>
            </w:r>
            <w:r w:rsidRPr="00066208">
              <w:rPr>
                <w:sz w:val="28"/>
                <w:szCs w:val="28"/>
              </w:rPr>
              <w:t xml:space="preserve">, </w:t>
            </w:r>
            <w:r w:rsidRPr="001F4E01">
              <w:rPr>
                <w:sz w:val="28"/>
                <w:szCs w:val="28"/>
              </w:rPr>
              <w:t>статті 32</w:t>
            </w:r>
            <w:r w:rsidRPr="00066208">
              <w:rPr>
                <w:sz w:val="28"/>
                <w:szCs w:val="28"/>
              </w:rPr>
              <w:t xml:space="preserve">, абзацу четвертого </w:t>
            </w:r>
            <w:r w:rsidRPr="001F4E01">
              <w:rPr>
                <w:sz w:val="28"/>
                <w:szCs w:val="28"/>
              </w:rPr>
              <w:t>частини першої</w:t>
            </w:r>
            <w:r w:rsidRPr="00066208">
              <w:rPr>
                <w:sz w:val="28"/>
                <w:szCs w:val="28"/>
              </w:rPr>
              <w:t xml:space="preserve">, абзацу четвертого </w:t>
            </w:r>
            <w:r w:rsidRPr="001F4E01">
              <w:rPr>
                <w:sz w:val="28"/>
                <w:szCs w:val="28"/>
              </w:rPr>
              <w:t xml:space="preserve">частини четвертої статті 34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t>Регламенту.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 4.До підготовки та розгляду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Київради, які пропонується розглянути на пленарні засідання за особливою процедурою  не застосовуються положення пунктів 1 - 2 </w:t>
            </w:r>
            <w:r w:rsidRPr="001F4E01">
              <w:rPr>
                <w:sz w:val="28"/>
                <w:szCs w:val="28"/>
              </w:rPr>
              <w:t>частини третьої</w:t>
            </w:r>
            <w:r w:rsidRPr="00066208">
              <w:rPr>
                <w:sz w:val="28"/>
                <w:szCs w:val="28"/>
              </w:rPr>
              <w:t xml:space="preserve">, </w:t>
            </w:r>
            <w:r w:rsidRPr="001F4E01">
              <w:rPr>
                <w:sz w:val="28"/>
                <w:szCs w:val="28"/>
              </w:rPr>
              <w:t>пункту 3 частини шостої,</w:t>
            </w:r>
            <w:r w:rsidRPr="00066208">
              <w:rPr>
                <w:sz w:val="28"/>
                <w:szCs w:val="28"/>
              </w:rPr>
              <w:t xml:space="preserve"> </w:t>
            </w:r>
            <w:r w:rsidRPr="001F4E01">
              <w:rPr>
                <w:sz w:val="28"/>
                <w:szCs w:val="28"/>
              </w:rPr>
              <w:t xml:space="preserve">частини восьмої статті 30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>.</w:t>
            </w:r>
          </w:p>
          <w:p w:rsidR="00685B14" w:rsidRPr="00685B14" w:rsidRDefault="00685B14" w:rsidP="00685B1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85B14" w:rsidTr="004C27F8">
        <w:tc>
          <w:tcPr>
            <w:tcW w:w="7876" w:type="dxa"/>
          </w:tcPr>
          <w:p w:rsidR="00685B14" w:rsidRDefault="00685B14" w:rsidP="004C27F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1E7D" w:rsidRPr="00685B14" w:rsidRDefault="00E81E7D" w:rsidP="00E81E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Нова стаття Регламенту</w:t>
            </w:r>
          </w:p>
        </w:tc>
        <w:tc>
          <w:tcPr>
            <w:tcW w:w="7877" w:type="dxa"/>
          </w:tcPr>
          <w:p w:rsidR="00E81E7D" w:rsidRPr="001F4E01" w:rsidRDefault="00E81E7D" w:rsidP="00E81E7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F4E01">
              <w:rPr>
                <w:b/>
                <w:sz w:val="28"/>
                <w:szCs w:val="28"/>
              </w:rPr>
              <w:t xml:space="preserve">Стаття 54. Реєстрація та попередній розгляд </w:t>
            </w:r>
            <w:proofErr w:type="spellStart"/>
            <w:r w:rsidRPr="001F4E01">
              <w:rPr>
                <w:b/>
                <w:sz w:val="28"/>
                <w:szCs w:val="28"/>
              </w:rPr>
              <w:t>проєктів</w:t>
            </w:r>
            <w:proofErr w:type="spellEnd"/>
            <w:r w:rsidRPr="001F4E01">
              <w:rPr>
                <w:b/>
                <w:sz w:val="28"/>
                <w:szCs w:val="28"/>
              </w:rPr>
              <w:t xml:space="preserve"> рішень за особливою процедурою.</w:t>
            </w:r>
          </w:p>
          <w:p w:rsidR="00E81E7D" w:rsidRPr="007778CC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1. </w:t>
            </w:r>
            <w:proofErr w:type="spellStart"/>
            <w:r w:rsidRPr="007778CC">
              <w:rPr>
                <w:sz w:val="28"/>
                <w:szCs w:val="28"/>
              </w:rPr>
              <w:t>Проєкти</w:t>
            </w:r>
            <w:proofErr w:type="spellEnd"/>
            <w:r w:rsidRPr="007778CC">
              <w:rPr>
                <w:sz w:val="28"/>
                <w:szCs w:val="28"/>
              </w:rPr>
              <w:t xml:space="preserve"> рішень Київради, які пропонується розглянути на пленарних засіданнях за особливою процедурою, реєструються відповідно до вимог статті 29 цього Регламенту з урахуванням таких особливостей: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7778CC">
              <w:rPr>
                <w:sz w:val="28"/>
                <w:szCs w:val="28"/>
              </w:rPr>
              <w:t xml:space="preserve">1) підготовка та передача Київському міському голові, або за наявності письмового доручення Київського міського голови, заступнику / заступниці міського голови - секретарю Київської міської ради </w:t>
            </w:r>
            <w:proofErr w:type="spellStart"/>
            <w:r w:rsidRPr="007778CC">
              <w:rPr>
                <w:sz w:val="28"/>
                <w:szCs w:val="28"/>
              </w:rPr>
              <w:t>проєкту</w:t>
            </w:r>
            <w:proofErr w:type="spellEnd"/>
            <w:r w:rsidRPr="007778CC">
              <w:rPr>
                <w:sz w:val="28"/>
                <w:szCs w:val="28"/>
              </w:rPr>
              <w:t xml:space="preserve"> рішення Київради в порядку, передбаченому частиною четвертою статті 29 цього Регламенту, здійснюється невідкладно, але не більше ніж протягом 1 години з моменту реєстрації;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2) надання доручення, передбаченого </w:t>
            </w:r>
            <w:r w:rsidRPr="001F4E01">
              <w:rPr>
                <w:sz w:val="28"/>
                <w:szCs w:val="28"/>
              </w:rPr>
              <w:t xml:space="preserve">частиною п'ятою статті 29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>, здійснюється невідкладно, але не більше ніж протягом 2 годин з моменту реєстрації;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3) Київський міський голова або, за наявності письмового доручення Київського міського голови, заступник / заступниця міського голови - секретар Київської міської ради, надаючи доручення, передбачене </w:t>
            </w:r>
            <w:r w:rsidRPr="001F4E01">
              <w:rPr>
                <w:sz w:val="28"/>
                <w:szCs w:val="28"/>
              </w:rPr>
              <w:t>частиною п'ятою статті 29</w:t>
            </w:r>
            <w:r>
              <w:rPr>
                <w:sz w:val="28"/>
                <w:szCs w:val="28"/>
              </w:rPr>
              <w:t xml:space="preserve"> цього</w:t>
            </w:r>
            <w:r w:rsidRPr="001F4E01">
              <w:rPr>
                <w:sz w:val="28"/>
                <w:szCs w:val="28"/>
              </w:rPr>
              <w:t xml:space="preserve"> Регламенту</w:t>
            </w:r>
            <w:r w:rsidRPr="00066208">
              <w:rPr>
                <w:sz w:val="28"/>
                <w:szCs w:val="28"/>
              </w:rPr>
              <w:t xml:space="preserve">, проставляє помітку </w:t>
            </w:r>
            <w:r>
              <w:rPr>
                <w:sz w:val="28"/>
                <w:szCs w:val="28"/>
              </w:rPr>
              <w:t>«</w:t>
            </w:r>
            <w:r w:rsidRPr="00066208">
              <w:rPr>
                <w:sz w:val="28"/>
                <w:szCs w:val="28"/>
              </w:rPr>
              <w:t>ОСОБЛИВА ПРОЦЕДУРА</w:t>
            </w:r>
            <w:r>
              <w:rPr>
                <w:sz w:val="28"/>
                <w:szCs w:val="28"/>
              </w:rPr>
              <w:t>»</w:t>
            </w:r>
            <w:r w:rsidRPr="00066208">
              <w:rPr>
                <w:sz w:val="28"/>
                <w:szCs w:val="28"/>
              </w:rPr>
              <w:t>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2. </w:t>
            </w:r>
            <w:proofErr w:type="spellStart"/>
            <w:r w:rsidRPr="00066208">
              <w:rPr>
                <w:sz w:val="28"/>
                <w:szCs w:val="28"/>
              </w:rPr>
              <w:t>Проєкти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Київради, як пропонується розглянути на пленарних засіданнях за особливою процедурою, розглядаються відповідно до вимог </w:t>
            </w:r>
            <w:r w:rsidRPr="001F4E01">
              <w:rPr>
                <w:sz w:val="28"/>
                <w:szCs w:val="28"/>
              </w:rPr>
              <w:t xml:space="preserve">статей 30 </w:t>
            </w:r>
            <w:r>
              <w:rPr>
                <w:sz w:val="28"/>
                <w:szCs w:val="28"/>
              </w:rPr>
              <w:t>–</w:t>
            </w:r>
            <w:r w:rsidRPr="001F4E01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 xml:space="preserve"> цього </w:t>
            </w:r>
            <w:r w:rsidRPr="001F4E01">
              <w:rPr>
                <w:sz w:val="28"/>
                <w:szCs w:val="28"/>
              </w:rPr>
              <w:t xml:space="preserve"> Регламенту </w:t>
            </w:r>
            <w:r w:rsidRPr="00066208">
              <w:rPr>
                <w:sz w:val="28"/>
                <w:szCs w:val="28"/>
              </w:rPr>
              <w:t>з урахуванням таких особливостей: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1) розгляд указаних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в порядку, передбаченому </w:t>
            </w:r>
            <w:r w:rsidRPr="001F4E01">
              <w:rPr>
                <w:sz w:val="28"/>
                <w:szCs w:val="28"/>
              </w:rPr>
              <w:t>частиною першою статті 30</w:t>
            </w:r>
            <w:r>
              <w:rPr>
                <w:sz w:val="28"/>
                <w:szCs w:val="28"/>
              </w:rPr>
              <w:t xml:space="preserve"> цього </w:t>
            </w:r>
            <w:r w:rsidRPr="001F4E01">
              <w:rPr>
                <w:sz w:val="28"/>
                <w:szCs w:val="28"/>
              </w:rPr>
              <w:t xml:space="preserve"> Регламенту</w:t>
            </w:r>
            <w:r w:rsidRPr="00066208">
              <w:rPr>
                <w:sz w:val="28"/>
                <w:szCs w:val="28"/>
              </w:rPr>
              <w:t xml:space="preserve">, здійснюється невідкладно, але не пізніше ніж протягом 24 годин </w:t>
            </w:r>
            <w:r w:rsidRPr="00066208">
              <w:rPr>
                <w:sz w:val="28"/>
                <w:szCs w:val="28"/>
              </w:rPr>
              <w:lastRenderedPageBreak/>
              <w:t xml:space="preserve">з моменту реєстрації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 Київради в управлінні організаційного та документального забезпечення діяльності Київради;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2) розгляд указаних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в порядку, передбаченому </w:t>
            </w:r>
            <w:r w:rsidRPr="001F4E01">
              <w:rPr>
                <w:sz w:val="28"/>
                <w:szCs w:val="28"/>
              </w:rPr>
              <w:t xml:space="preserve">частиною шостою статті 30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 xml:space="preserve">, здійснюється невідкладно, але не пізніше ніж протягом 36 годин з моменту реєстрації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 Київради в управлінні організаційного та документального забезпечення діяльності Київради;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3) направлення вказаних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для опрацювання до управління правового забезпечення діяльності Київради в порядку, передбаченому </w:t>
            </w:r>
            <w:r w:rsidRPr="001F4E01">
              <w:rPr>
                <w:sz w:val="28"/>
                <w:szCs w:val="28"/>
              </w:rPr>
              <w:t xml:space="preserve">частиною сьомою статті 30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>, здійснюється невідкладно, але не пізніше ніж протягом 1 години з моменту прийняття відповідного рішення (висновку, рекомендації);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4) направлення вказаних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суб'єкту подання в порядку, передбаченому </w:t>
            </w:r>
            <w:r w:rsidRPr="001F4E01">
              <w:rPr>
                <w:sz w:val="28"/>
                <w:szCs w:val="28"/>
              </w:rPr>
              <w:t>частиною дев'ятою статті 30</w:t>
            </w:r>
            <w:r>
              <w:rPr>
                <w:sz w:val="28"/>
                <w:szCs w:val="28"/>
              </w:rPr>
              <w:t xml:space="preserve"> 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>, здійснюється невідкладно, але не пізніше, ніж протягом 1 години з моменту прийняття відповідного рішення (висновку);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5) розгляд указаних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в порядку, передбаченому </w:t>
            </w:r>
            <w:r w:rsidRPr="001F4E01">
              <w:rPr>
                <w:sz w:val="28"/>
                <w:szCs w:val="28"/>
              </w:rPr>
              <w:t xml:space="preserve">частиною першою статті 31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 xml:space="preserve">, здійснюється невідкладно, але не пізніше ніж протягом 12 годин з моменту отримання оригіналу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 Київради від профільної постійної комісії чи суб'єкта подання за результатами опрацювання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6) направлення вказаних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профільній постійній комісії Київради або суб'єкту подання, передбачене </w:t>
            </w:r>
            <w:r w:rsidRPr="001F4E01">
              <w:rPr>
                <w:sz w:val="28"/>
                <w:szCs w:val="28"/>
              </w:rPr>
              <w:t>частинами третьою</w:t>
            </w:r>
            <w:r w:rsidRPr="00066208">
              <w:rPr>
                <w:sz w:val="28"/>
                <w:szCs w:val="28"/>
              </w:rPr>
              <w:t xml:space="preserve"> та </w:t>
            </w:r>
            <w:r w:rsidRPr="001F4E01">
              <w:rPr>
                <w:sz w:val="28"/>
                <w:szCs w:val="28"/>
              </w:rPr>
              <w:t xml:space="preserve">четвертою статті 31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lastRenderedPageBreak/>
              <w:t>Регламенту</w:t>
            </w:r>
            <w:r w:rsidRPr="00066208">
              <w:rPr>
                <w:sz w:val="28"/>
                <w:szCs w:val="28"/>
              </w:rPr>
              <w:t xml:space="preserve">, здійснюється невідкладно, але не пізніше ніж протягом 1 години після опрацювання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 в порядку, передбаченому </w:t>
            </w:r>
            <w:r w:rsidRPr="001F4E01">
              <w:rPr>
                <w:sz w:val="28"/>
                <w:szCs w:val="28"/>
              </w:rPr>
              <w:t>частиною першою статті 31</w:t>
            </w:r>
            <w:r>
              <w:rPr>
                <w:sz w:val="28"/>
                <w:szCs w:val="28"/>
              </w:rPr>
              <w:t xml:space="preserve"> цього</w:t>
            </w:r>
            <w:r w:rsidRPr="001F4E01">
              <w:rPr>
                <w:sz w:val="28"/>
                <w:szCs w:val="28"/>
              </w:rPr>
              <w:t xml:space="preserve"> Регламенту</w:t>
            </w:r>
            <w:r w:rsidRPr="00066208">
              <w:rPr>
                <w:sz w:val="28"/>
                <w:szCs w:val="28"/>
              </w:rPr>
              <w:t>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7) розгляд указаних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в порядку, передбаченому абзацом першим </w:t>
            </w:r>
            <w:r w:rsidRPr="001F4E01">
              <w:rPr>
                <w:sz w:val="28"/>
                <w:szCs w:val="28"/>
              </w:rPr>
              <w:t>частини п'ятої статті 31</w:t>
            </w:r>
            <w:r>
              <w:rPr>
                <w:sz w:val="28"/>
                <w:szCs w:val="28"/>
              </w:rPr>
              <w:t xml:space="preserve"> цього </w:t>
            </w:r>
            <w:r w:rsidRPr="001F4E01">
              <w:rPr>
                <w:sz w:val="28"/>
                <w:szCs w:val="28"/>
              </w:rPr>
              <w:t xml:space="preserve"> Регламенту</w:t>
            </w:r>
            <w:r w:rsidRPr="00066208">
              <w:rPr>
                <w:sz w:val="28"/>
                <w:szCs w:val="28"/>
              </w:rPr>
              <w:t xml:space="preserve">, здійснюється невідкладно, але не пізніше ніж протягом 12 годин з моменту надходження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 Київради з відповідним правовим висновком;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8) направлення вказаних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профільній постійній комісії Київради в порядку, передбаченому </w:t>
            </w:r>
            <w:r w:rsidRPr="001F4E01">
              <w:rPr>
                <w:sz w:val="28"/>
                <w:szCs w:val="28"/>
              </w:rPr>
              <w:t xml:space="preserve">пунктами 1 - 2 частини п'ятої статті 31 </w:t>
            </w:r>
            <w:r>
              <w:rPr>
                <w:sz w:val="28"/>
                <w:szCs w:val="28"/>
              </w:rPr>
              <w:t xml:space="preserve">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>, здійснюється невідкладно, але не пізніше ніж протягом 1 години з моменту прийняття відповідного рішення (висновку, рекомендації);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9) направлення вказаних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суб'єкту подання в порядку, передбаченому абзацом другим </w:t>
            </w:r>
            <w:r w:rsidRPr="001F4E01">
              <w:rPr>
                <w:sz w:val="28"/>
                <w:szCs w:val="28"/>
              </w:rPr>
              <w:t>частини шостої</w:t>
            </w:r>
            <w:r w:rsidRPr="00066208">
              <w:rPr>
                <w:sz w:val="28"/>
                <w:szCs w:val="28"/>
              </w:rPr>
              <w:t xml:space="preserve">, </w:t>
            </w:r>
            <w:r w:rsidRPr="001F4E01">
              <w:rPr>
                <w:sz w:val="28"/>
                <w:szCs w:val="28"/>
              </w:rPr>
              <w:t>частиною сьомою статті 31</w:t>
            </w:r>
            <w:r>
              <w:rPr>
                <w:sz w:val="28"/>
                <w:szCs w:val="28"/>
              </w:rPr>
              <w:t xml:space="preserve"> цього </w:t>
            </w:r>
            <w:r w:rsidRPr="001F4E01">
              <w:rPr>
                <w:sz w:val="28"/>
                <w:szCs w:val="28"/>
              </w:rPr>
              <w:t>Регламенту</w:t>
            </w:r>
            <w:r w:rsidRPr="00066208">
              <w:rPr>
                <w:sz w:val="28"/>
                <w:szCs w:val="28"/>
              </w:rPr>
              <w:t>, здійснюється невідкладно, але не пізніше ніж протягом 1 години після спливу строку або після надання правового висновку.</w:t>
            </w:r>
          </w:p>
          <w:p w:rsidR="00E81E7D" w:rsidRPr="007778CC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3. </w:t>
            </w:r>
            <w:proofErr w:type="spellStart"/>
            <w:r w:rsidRPr="00066208">
              <w:rPr>
                <w:sz w:val="28"/>
                <w:szCs w:val="28"/>
              </w:rPr>
              <w:t>Проєкти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про затвердження міських цільових програм та внесення змін до міських цільових програм, які </w:t>
            </w:r>
            <w:r w:rsidRPr="007778CC">
              <w:rPr>
                <w:sz w:val="28"/>
                <w:szCs w:val="28"/>
              </w:rPr>
              <w:t>пропонується розглянути на пленарному засіданні  за особливою процедурою розробляються відповідно до вимог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№ 520/2589 (у редакції рішення Київської міської ради від 27 жовтня 2022 року № 5469/5510), з урахуванням таких особливостей:</w:t>
            </w:r>
          </w:p>
          <w:p w:rsidR="00E81E7D" w:rsidRPr="007778CC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7778CC">
              <w:rPr>
                <w:sz w:val="28"/>
                <w:szCs w:val="28"/>
              </w:rPr>
              <w:lastRenderedPageBreak/>
              <w:t>1) не застосовуються підпункт 4.1 пункту 4, підпункти 9.1 - 9.2 пункту 9 розділу II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N 520/2589 (у редакції рішення Київської міської ради від 27 жовтня 2022 року № 5469/5510);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7778CC">
              <w:rPr>
                <w:sz w:val="28"/>
                <w:szCs w:val="28"/>
              </w:rPr>
              <w:t>2) експертиза, передбачена пунктом 5 розділу II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                   № 520/2589 (у редакції рішення Київської міської ради від (у редакції рішення Київської міської ради від 27 жовтня 2022 року № 5469/5510), здійснюється Департаментом економіки та інвестицій виконавчого органу Київської</w:t>
            </w:r>
            <w:r w:rsidRPr="00066208">
              <w:rPr>
                <w:sz w:val="28"/>
                <w:szCs w:val="28"/>
              </w:rPr>
              <w:t xml:space="preserve"> міської ради (Київської міської державної адміністрації) та Департаментом фінансів виконавчого органу Київської міської ради (Київської міської державної адміністрації) протягом 24 годин з моменту надходження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програми на розгляд.</w:t>
            </w:r>
          </w:p>
          <w:p w:rsidR="00685B14" w:rsidRPr="00685B14" w:rsidRDefault="00E81E7D" w:rsidP="00E81E7D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4. </w:t>
            </w:r>
            <w:proofErr w:type="spellStart"/>
            <w:r w:rsidRPr="00066208">
              <w:rPr>
                <w:sz w:val="28"/>
                <w:szCs w:val="28"/>
              </w:rPr>
              <w:t>Проєкти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можуть розглядатися постійними комісіями Київської міської ради за особливою процедурою, у тому числі в дистанційному режимі, за допомогою засобів телекомунікаційного зв'язку (у т. ч. месенджерів), які дозволяють об'єднати у одну групу членів відповідної</w:t>
            </w:r>
            <w:r>
              <w:rPr>
                <w:sz w:val="28"/>
                <w:szCs w:val="28"/>
              </w:rPr>
              <w:t xml:space="preserve"> постійної </w:t>
            </w:r>
            <w:r w:rsidRPr="00066208">
              <w:rPr>
                <w:sz w:val="28"/>
                <w:szCs w:val="28"/>
              </w:rPr>
              <w:t>комісії Київ</w:t>
            </w:r>
            <w:r>
              <w:rPr>
                <w:sz w:val="28"/>
                <w:szCs w:val="28"/>
              </w:rPr>
              <w:t>р</w:t>
            </w:r>
            <w:r w:rsidRPr="00066208">
              <w:rPr>
                <w:sz w:val="28"/>
                <w:szCs w:val="28"/>
              </w:rPr>
              <w:t>ади із можливістю ідентифікації їх особи за допомогою допустимих в умовах воєнного часу можливостей.</w:t>
            </w:r>
          </w:p>
        </w:tc>
      </w:tr>
      <w:tr w:rsidR="00E81E7D" w:rsidTr="004C27F8">
        <w:tc>
          <w:tcPr>
            <w:tcW w:w="7876" w:type="dxa"/>
          </w:tcPr>
          <w:p w:rsidR="00E81E7D" w:rsidRDefault="00E81E7D" w:rsidP="00E81E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1E7D" w:rsidRDefault="00E81E7D" w:rsidP="00E81E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1E7D" w:rsidRDefault="00E81E7D" w:rsidP="00E81E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1E7D" w:rsidRPr="00685B14" w:rsidRDefault="00E81E7D" w:rsidP="00E81E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Нова стаття Регламенту</w:t>
            </w:r>
          </w:p>
        </w:tc>
        <w:tc>
          <w:tcPr>
            <w:tcW w:w="7877" w:type="dxa"/>
          </w:tcPr>
          <w:p w:rsidR="00E81E7D" w:rsidRPr="001F4E01" w:rsidRDefault="00E81E7D" w:rsidP="00E81E7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76585">
              <w:rPr>
                <w:b/>
                <w:sz w:val="28"/>
                <w:szCs w:val="28"/>
              </w:rPr>
              <w:lastRenderedPageBreak/>
              <w:t>Стаття 55. Порядок розгляду питань на пленарних засіданнях за особливою процедурою.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1. </w:t>
            </w:r>
            <w:proofErr w:type="spellStart"/>
            <w:r w:rsidRPr="00066208">
              <w:rPr>
                <w:sz w:val="28"/>
                <w:szCs w:val="28"/>
              </w:rPr>
              <w:t>Проєкти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</w:t>
            </w:r>
            <w:r>
              <w:rPr>
                <w:sz w:val="28"/>
                <w:szCs w:val="28"/>
              </w:rPr>
              <w:t>р</w:t>
            </w:r>
            <w:r w:rsidRPr="00066208">
              <w:rPr>
                <w:sz w:val="28"/>
                <w:szCs w:val="28"/>
              </w:rPr>
              <w:t>ади розглядаються на пленарному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засіданні Київради </w:t>
            </w:r>
            <w:r w:rsidRPr="00066208">
              <w:rPr>
                <w:sz w:val="28"/>
                <w:szCs w:val="28"/>
              </w:rPr>
              <w:t>за процедурою,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Київської міської ради із можливістю ідентифікації їх особи за допомогою допустимих в умовах воєнного часу можливостей.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2. Відсутність результатів попереднього розгляду </w:t>
            </w:r>
            <w:proofErr w:type="spellStart"/>
            <w:r w:rsidRPr="00066208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66208">
              <w:rPr>
                <w:sz w:val="28"/>
                <w:szCs w:val="28"/>
              </w:rPr>
              <w:t xml:space="preserve"> рішен</w:t>
            </w:r>
            <w:r>
              <w:rPr>
                <w:sz w:val="28"/>
                <w:szCs w:val="28"/>
              </w:rPr>
              <w:t>ня</w:t>
            </w:r>
            <w:r w:rsidRPr="00066208">
              <w:rPr>
                <w:sz w:val="28"/>
                <w:szCs w:val="28"/>
              </w:rPr>
              <w:t xml:space="preserve"> Київради постійними комісіями Київради, управлінням правового забезпечення діяльності Київради не є перешкодою для розгляду вказаного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 на пленарному засіданні</w:t>
            </w:r>
            <w:r>
              <w:rPr>
                <w:sz w:val="28"/>
                <w:szCs w:val="28"/>
              </w:rPr>
              <w:t xml:space="preserve"> Київради</w:t>
            </w:r>
            <w:r w:rsidRPr="00066208">
              <w:rPr>
                <w:sz w:val="28"/>
                <w:szCs w:val="28"/>
              </w:rPr>
              <w:t xml:space="preserve"> за особливою процедурою,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Київради із можливістю ідентифікації їх особи за допомогою допустимих в умовах воєнного часу можливостей.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>3. Голосування</w:t>
            </w:r>
            <w:r>
              <w:rPr>
                <w:sz w:val="28"/>
                <w:szCs w:val="28"/>
              </w:rPr>
              <w:t xml:space="preserve"> на пленарному засіданні Київради </w:t>
            </w:r>
            <w:r w:rsidRPr="00066208">
              <w:rPr>
                <w:sz w:val="28"/>
                <w:szCs w:val="28"/>
              </w:rPr>
              <w:t xml:space="preserve">щодо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Київради може проводитись без застосування системи для голосувань </w:t>
            </w:r>
            <w:r w:rsidRPr="00FD0E8F">
              <w:rPr>
                <w:sz w:val="28"/>
                <w:szCs w:val="28"/>
              </w:rPr>
              <w:t>«</w:t>
            </w:r>
            <w:r w:rsidRPr="00066208">
              <w:rPr>
                <w:sz w:val="28"/>
                <w:szCs w:val="28"/>
              </w:rPr>
              <w:t>Рада</w:t>
            </w:r>
            <w:r w:rsidRPr="00FD0E8F">
              <w:rPr>
                <w:sz w:val="28"/>
                <w:szCs w:val="28"/>
              </w:rPr>
              <w:t>».</w:t>
            </w:r>
            <w:r w:rsidRPr="00066208">
              <w:rPr>
                <w:sz w:val="28"/>
                <w:szCs w:val="28"/>
              </w:rPr>
              <w:t xml:space="preserve"> </w:t>
            </w:r>
          </w:p>
          <w:p w:rsidR="00E81E7D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Порядок голосування щодо </w:t>
            </w:r>
            <w:proofErr w:type="spellStart"/>
            <w:r w:rsidRPr="00066208">
              <w:rPr>
                <w:sz w:val="28"/>
                <w:szCs w:val="28"/>
              </w:rPr>
              <w:t>проєктів</w:t>
            </w:r>
            <w:proofErr w:type="spellEnd"/>
            <w:r w:rsidRPr="00066208">
              <w:rPr>
                <w:sz w:val="28"/>
                <w:szCs w:val="28"/>
              </w:rPr>
              <w:t xml:space="preserve"> рішень Київської міської ради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</w:t>
            </w:r>
            <w:r w:rsidRPr="007778CC">
              <w:rPr>
                <w:sz w:val="28"/>
                <w:szCs w:val="28"/>
              </w:rPr>
              <w:t>депутатів Київської міської ради із можливістю ідентифікації їх особи за допомогою допустимих в умовах воєнного часу можливостей визначається Київським міськім головою або заступником / заступницею міського голови - секретарем Київської міської ради.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lastRenderedPageBreak/>
              <w:t xml:space="preserve">Голосування щодо </w:t>
            </w:r>
            <w:proofErr w:type="spellStart"/>
            <w:r w:rsidRPr="00066208">
              <w:rPr>
                <w:sz w:val="28"/>
                <w:szCs w:val="28"/>
              </w:rPr>
              <w:t>проєкту</w:t>
            </w:r>
            <w:proofErr w:type="spellEnd"/>
            <w:r w:rsidRPr="00066208">
              <w:rPr>
                <w:sz w:val="28"/>
                <w:szCs w:val="28"/>
              </w:rPr>
              <w:t xml:space="preserve"> рішення Київської міської ради триває не менше 20 хвилин.</w:t>
            </w:r>
          </w:p>
          <w:p w:rsidR="00E81E7D" w:rsidRPr="007778CC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 xml:space="preserve">У разі, якщо </w:t>
            </w:r>
            <w:r w:rsidRPr="007778CC">
              <w:rPr>
                <w:sz w:val="28"/>
                <w:szCs w:val="28"/>
              </w:rPr>
              <w:t xml:space="preserve">61 депутат/депутатка Київради підтримали </w:t>
            </w:r>
            <w:proofErr w:type="spellStart"/>
            <w:r w:rsidRPr="007778CC">
              <w:rPr>
                <w:sz w:val="28"/>
                <w:szCs w:val="28"/>
              </w:rPr>
              <w:t>проєкт</w:t>
            </w:r>
            <w:proofErr w:type="spellEnd"/>
            <w:r w:rsidRPr="007778CC">
              <w:rPr>
                <w:sz w:val="28"/>
                <w:szCs w:val="28"/>
              </w:rPr>
              <w:t xml:space="preserve"> рішення Київради до моменту завершення голосування, (головуючий/головуюча на пленарному засіданні Київради) достроково завершує процедуру голосування та інформує про результати голосування.</w:t>
            </w:r>
          </w:p>
          <w:p w:rsidR="00E81E7D" w:rsidRPr="00066208" w:rsidRDefault="00E81E7D" w:rsidP="00E81E7D">
            <w:pPr>
              <w:ind w:firstLine="567"/>
              <w:jc w:val="both"/>
              <w:rPr>
                <w:sz w:val="28"/>
                <w:szCs w:val="28"/>
              </w:rPr>
            </w:pPr>
            <w:r w:rsidRPr="007778CC">
              <w:rPr>
                <w:sz w:val="28"/>
                <w:szCs w:val="28"/>
              </w:rPr>
              <w:t>Депутати/депутатки Київради, які не взяли участь у голосуванні, після оголошення головуючим/головуючою</w:t>
            </w:r>
            <w:r w:rsidRPr="007A65CB">
              <w:rPr>
                <w:sz w:val="28"/>
                <w:szCs w:val="28"/>
              </w:rPr>
              <w:t xml:space="preserve"> на пленарному засіданні Київради</w:t>
            </w:r>
            <w:r w:rsidRPr="00066208">
              <w:rPr>
                <w:sz w:val="28"/>
                <w:szCs w:val="28"/>
              </w:rPr>
              <w:t xml:space="preserve"> результатів голосування можуть долучити свій голос "за", "проти" чи "</w:t>
            </w:r>
            <w:r w:rsidRPr="00C173EB">
              <w:rPr>
                <w:color w:val="000000" w:themeColor="text1"/>
                <w:sz w:val="28"/>
                <w:szCs w:val="28"/>
              </w:rPr>
              <w:t xml:space="preserve">утримався" у порядку, передбаченому частиною третьою цієї статті. </w:t>
            </w:r>
            <w:r w:rsidRPr="007778CC">
              <w:rPr>
                <w:sz w:val="28"/>
                <w:szCs w:val="28"/>
              </w:rPr>
              <w:t xml:space="preserve">Зміна вибору "за", "проти" чи "утримався" після оголошення результатів голосування </w:t>
            </w:r>
            <w:r w:rsidRPr="00C173EB">
              <w:rPr>
                <w:sz w:val="28"/>
                <w:szCs w:val="28"/>
              </w:rPr>
              <w:t>головуючим/головуючою на пленарному засіданні Київради</w:t>
            </w:r>
            <w:r>
              <w:rPr>
                <w:sz w:val="28"/>
                <w:szCs w:val="28"/>
              </w:rPr>
              <w:t xml:space="preserve"> </w:t>
            </w:r>
            <w:r w:rsidRPr="007778CC">
              <w:rPr>
                <w:sz w:val="28"/>
                <w:szCs w:val="28"/>
              </w:rPr>
              <w:t>забороняється.</w:t>
            </w:r>
          </w:p>
          <w:p w:rsidR="00E81E7D" w:rsidRPr="00685B14" w:rsidRDefault="00E81E7D" w:rsidP="00685B1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1E7D" w:rsidTr="004C27F8">
        <w:tc>
          <w:tcPr>
            <w:tcW w:w="7876" w:type="dxa"/>
          </w:tcPr>
          <w:p w:rsidR="00E81E7D" w:rsidRDefault="00E81E7D" w:rsidP="004C27F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1E7D" w:rsidRDefault="00E81E7D" w:rsidP="004C27F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1E7D" w:rsidRPr="00685B14" w:rsidRDefault="00E81E7D" w:rsidP="004C27F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Нова стаття Регламенту </w:t>
            </w:r>
          </w:p>
        </w:tc>
        <w:tc>
          <w:tcPr>
            <w:tcW w:w="7877" w:type="dxa"/>
          </w:tcPr>
          <w:p w:rsidR="00E81E7D" w:rsidRPr="001F4E01" w:rsidRDefault="00E81E7D" w:rsidP="00E81E7D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778CC">
              <w:rPr>
                <w:b/>
                <w:sz w:val="28"/>
                <w:szCs w:val="28"/>
              </w:rPr>
              <w:t xml:space="preserve">Стаття 56. Оформлення документів за результатами пленарних засідань за особливою </w:t>
            </w:r>
            <w:r w:rsidRPr="001F4E01">
              <w:rPr>
                <w:b/>
                <w:sz w:val="28"/>
                <w:szCs w:val="28"/>
              </w:rPr>
              <w:t>процедурою</w:t>
            </w:r>
          </w:p>
          <w:p w:rsidR="00E81E7D" w:rsidRPr="005F464D" w:rsidRDefault="00E81E7D" w:rsidP="00E81E7D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066208">
              <w:rPr>
                <w:sz w:val="28"/>
                <w:szCs w:val="28"/>
              </w:rPr>
              <w:t>1</w:t>
            </w:r>
            <w:r w:rsidRPr="005F464D">
              <w:rPr>
                <w:color w:val="000000" w:themeColor="text1"/>
                <w:sz w:val="28"/>
                <w:szCs w:val="28"/>
              </w:rPr>
              <w:t>. Оформлення рішень Київської міської ради відбувається без урахування частин третьої - п'ятої статті 42 цього Регламенту.</w:t>
            </w:r>
          </w:p>
          <w:p w:rsidR="00E81E7D" w:rsidRPr="005F464D" w:rsidRDefault="00E81E7D" w:rsidP="00E81E7D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F464D">
              <w:rPr>
                <w:color w:val="000000" w:themeColor="text1"/>
                <w:sz w:val="28"/>
                <w:szCs w:val="28"/>
              </w:rPr>
              <w:t xml:space="preserve">2. Роздруківка ходу засідання постійної комісії Київської міської ради та пленарного засідання за особливою процедурою, проведених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Київської міської ради із можливістю ідентифікації їх особи за допомогою допустимих в умовах воєнного часу можливостей, є невід'ємною частиною протоколу </w:t>
            </w:r>
            <w:r w:rsidRPr="005F464D">
              <w:rPr>
                <w:color w:val="000000" w:themeColor="text1"/>
                <w:sz w:val="28"/>
                <w:szCs w:val="28"/>
              </w:rPr>
              <w:lastRenderedPageBreak/>
              <w:t>відповідного засідання постійної комісії Київської міської ради та/або пленарного засідання сесії Київської міської ради.</w:t>
            </w:r>
          </w:p>
          <w:p w:rsidR="00E81E7D" w:rsidRPr="00685B14" w:rsidRDefault="00E81E7D" w:rsidP="00E81E7D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F464D">
              <w:rPr>
                <w:color w:val="000000" w:themeColor="text1"/>
                <w:sz w:val="28"/>
                <w:szCs w:val="28"/>
              </w:rPr>
              <w:t>До пленарного засідання за особливою процедурою, проведеного у тому числі в дистанційному режимі, за допомогою засобів телекомунікаційного зв'язку (у т. ч. месенджерів), які дозволяють об'єднати у одну групу більшість від загального складу депутатів Київської міської ради із можливістю ідентифікації їх особи за допомогою допустимих в умовах воєнного часу можливостей, не застосовуються положення частин четвертої - сьомої статті 43 цього Регламенту.</w:t>
            </w:r>
          </w:p>
        </w:tc>
      </w:tr>
    </w:tbl>
    <w:p w:rsidR="00CF796A" w:rsidRDefault="00CF796A" w:rsidP="00D02AF1">
      <w:pPr>
        <w:jc w:val="center"/>
        <w:rPr>
          <w:bCs/>
          <w:sz w:val="28"/>
          <w:szCs w:val="28"/>
        </w:rPr>
      </w:pPr>
    </w:p>
    <w:p w:rsidR="00E81E7D" w:rsidRDefault="00E81E7D" w:rsidP="00D50413">
      <w:pPr>
        <w:ind w:left="618" w:right="28"/>
        <w:jc w:val="both"/>
        <w:rPr>
          <w:b/>
          <w:w w:val="105"/>
          <w:sz w:val="28"/>
          <w:szCs w:val="28"/>
        </w:rPr>
      </w:pPr>
    </w:p>
    <w:p w:rsidR="00E81E7D" w:rsidRDefault="00E81E7D" w:rsidP="00D50413">
      <w:pPr>
        <w:ind w:left="618" w:right="28"/>
        <w:jc w:val="both"/>
        <w:rPr>
          <w:b/>
          <w:w w:val="105"/>
          <w:sz w:val="28"/>
          <w:szCs w:val="28"/>
        </w:rPr>
      </w:pPr>
    </w:p>
    <w:p w:rsidR="00E81E7D" w:rsidRDefault="00E81E7D" w:rsidP="00D50413">
      <w:pPr>
        <w:ind w:left="618" w:right="28"/>
        <w:jc w:val="both"/>
        <w:rPr>
          <w:b/>
          <w:w w:val="105"/>
          <w:sz w:val="28"/>
          <w:szCs w:val="28"/>
        </w:rPr>
      </w:pPr>
    </w:p>
    <w:p w:rsidR="00E81E7D" w:rsidRDefault="00E81E7D" w:rsidP="00D50413">
      <w:pPr>
        <w:ind w:left="618" w:right="28"/>
        <w:jc w:val="both"/>
        <w:rPr>
          <w:b/>
          <w:w w:val="105"/>
          <w:sz w:val="28"/>
          <w:szCs w:val="28"/>
        </w:rPr>
      </w:pPr>
    </w:p>
    <w:p w:rsidR="0016366F" w:rsidRDefault="008709FE" w:rsidP="00D50413">
      <w:pPr>
        <w:ind w:left="618" w:right="28"/>
        <w:jc w:val="both"/>
        <w:rPr>
          <w:w w:val="105"/>
          <w:sz w:val="28"/>
          <w:szCs w:val="28"/>
        </w:rPr>
      </w:pPr>
      <w:bookmarkStart w:id="5" w:name="_GoBack"/>
      <w:bookmarkEnd w:id="5"/>
      <w:r>
        <w:rPr>
          <w:b/>
          <w:w w:val="105"/>
          <w:sz w:val="28"/>
          <w:szCs w:val="28"/>
        </w:rPr>
        <w:t xml:space="preserve">Депутат </w:t>
      </w:r>
      <w:r w:rsidR="009263EB" w:rsidRPr="006B59CE">
        <w:rPr>
          <w:b/>
          <w:w w:val="105"/>
          <w:sz w:val="28"/>
          <w:szCs w:val="28"/>
        </w:rPr>
        <w:t xml:space="preserve">Київської міської ради </w:t>
      </w:r>
      <w:r>
        <w:rPr>
          <w:b/>
          <w:w w:val="105"/>
          <w:sz w:val="28"/>
          <w:szCs w:val="28"/>
        </w:rPr>
        <w:t xml:space="preserve">                    </w:t>
      </w:r>
      <w:r w:rsidR="00D50413">
        <w:rPr>
          <w:b/>
          <w:w w:val="105"/>
          <w:sz w:val="28"/>
          <w:szCs w:val="28"/>
        </w:rPr>
        <w:t xml:space="preserve">                                                                                         </w:t>
      </w:r>
      <w:r w:rsidR="009263EB" w:rsidRPr="006B59CE">
        <w:rPr>
          <w:b/>
          <w:w w:val="105"/>
          <w:sz w:val="28"/>
          <w:szCs w:val="28"/>
        </w:rPr>
        <w:t>Леонід  ЄМЕЦЬ</w:t>
      </w:r>
    </w:p>
    <w:sectPr w:rsidR="0016366F" w:rsidSect="004C27F8">
      <w:type w:val="continuous"/>
      <w:pgSz w:w="16840" w:h="11910" w:orient="landscape"/>
      <w:pgMar w:top="1100" w:right="799" w:bottom="1140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F4B"/>
    <w:multiLevelType w:val="hybridMultilevel"/>
    <w:tmpl w:val="1AE2CDEC"/>
    <w:lvl w:ilvl="0" w:tplc="68D8B540">
      <w:start w:val="6"/>
      <w:numFmt w:val="decimal"/>
      <w:lvlText w:val="%1)"/>
      <w:lvlJc w:val="left"/>
      <w:pPr>
        <w:ind w:left="112" w:hanging="368"/>
      </w:pPr>
      <w:rPr>
        <w:rFonts w:hint="default"/>
        <w:b/>
        <w:bCs/>
        <w:w w:val="99"/>
        <w:lang w:val="uk-UA" w:eastAsia="en-US" w:bidi="ar-SA"/>
      </w:rPr>
    </w:lvl>
    <w:lvl w:ilvl="1" w:tplc="FD485068">
      <w:numFmt w:val="bullet"/>
      <w:lvlText w:val="•"/>
      <w:lvlJc w:val="left"/>
      <w:pPr>
        <w:ind w:left="587" w:hanging="368"/>
      </w:pPr>
      <w:rPr>
        <w:rFonts w:hint="default"/>
        <w:lang w:val="uk-UA" w:eastAsia="en-US" w:bidi="ar-SA"/>
      </w:rPr>
    </w:lvl>
    <w:lvl w:ilvl="2" w:tplc="0302A6A0">
      <w:numFmt w:val="bullet"/>
      <w:lvlText w:val="•"/>
      <w:lvlJc w:val="left"/>
      <w:pPr>
        <w:ind w:left="1054" w:hanging="368"/>
      </w:pPr>
      <w:rPr>
        <w:rFonts w:hint="default"/>
        <w:lang w:val="uk-UA" w:eastAsia="en-US" w:bidi="ar-SA"/>
      </w:rPr>
    </w:lvl>
    <w:lvl w:ilvl="3" w:tplc="BADC0868">
      <w:numFmt w:val="bullet"/>
      <w:lvlText w:val="•"/>
      <w:lvlJc w:val="left"/>
      <w:pPr>
        <w:ind w:left="1522" w:hanging="368"/>
      </w:pPr>
      <w:rPr>
        <w:rFonts w:hint="default"/>
        <w:lang w:val="uk-UA" w:eastAsia="en-US" w:bidi="ar-SA"/>
      </w:rPr>
    </w:lvl>
    <w:lvl w:ilvl="4" w:tplc="E0584D8C">
      <w:numFmt w:val="bullet"/>
      <w:lvlText w:val="•"/>
      <w:lvlJc w:val="left"/>
      <w:pPr>
        <w:ind w:left="1989" w:hanging="368"/>
      </w:pPr>
      <w:rPr>
        <w:rFonts w:hint="default"/>
        <w:lang w:val="uk-UA" w:eastAsia="en-US" w:bidi="ar-SA"/>
      </w:rPr>
    </w:lvl>
    <w:lvl w:ilvl="5" w:tplc="7A94E130">
      <w:numFmt w:val="bullet"/>
      <w:lvlText w:val="•"/>
      <w:lvlJc w:val="left"/>
      <w:pPr>
        <w:ind w:left="2457" w:hanging="368"/>
      </w:pPr>
      <w:rPr>
        <w:rFonts w:hint="default"/>
        <w:lang w:val="uk-UA" w:eastAsia="en-US" w:bidi="ar-SA"/>
      </w:rPr>
    </w:lvl>
    <w:lvl w:ilvl="6" w:tplc="B1E4073A">
      <w:numFmt w:val="bullet"/>
      <w:lvlText w:val="•"/>
      <w:lvlJc w:val="left"/>
      <w:pPr>
        <w:ind w:left="2924" w:hanging="368"/>
      </w:pPr>
      <w:rPr>
        <w:rFonts w:hint="default"/>
        <w:lang w:val="uk-UA" w:eastAsia="en-US" w:bidi="ar-SA"/>
      </w:rPr>
    </w:lvl>
    <w:lvl w:ilvl="7" w:tplc="A5A66D4E">
      <w:numFmt w:val="bullet"/>
      <w:lvlText w:val="•"/>
      <w:lvlJc w:val="left"/>
      <w:pPr>
        <w:ind w:left="3391" w:hanging="368"/>
      </w:pPr>
      <w:rPr>
        <w:rFonts w:hint="default"/>
        <w:lang w:val="uk-UA" w:eastAsia="en-US" w:bidi="ar-SA"/>
      </w:rPr>
    </w:lvl>
    <w:lvl w:ilvl="8" w:tplc="E7F2F350">
      <w:numFmt w:val="bullet"/>
      <w:lvlText w:val="•"/>
      <w:lvlJc w:val="left"/>
      <w:pPr>
        <w:ind w:left="3859" w:hanging="368"/>
      </w:pPr>
      <w:rPr>
        <w:rFonts w:hint="default"/>
        <w:lang w:val="uk-UA" w:eastAsia="en-US" w:bidi="ar-SA"/>
      </w:rPr>
    </w:lvl>
  </w:abstractNum>
  <w:abstractNum w:abstractNumId="1" w15:restartNumberingAfterBreak="0">
    <w:nsid w:val="0D4F46D9"/>
    <w:multiLevelType w:val="hybridMultilevel"/>
    <w:tmpl w:val="A34E95DE"/>
    <w:lvl w:ilvl="0" w:tplc="834C74CE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D691D84"/>
    <w:multiLevelType w:val="hybridMultilevel"/>
    <w:tmpl w:val="F02C61D4"/>
    <w:lvl w:ilvl="0" w:tplc="7A8499E4">
      <w:numFmt w:val="bullet"/>
      <w:lvlText w:val="-"/>
      <w:lvlJc w:val="left"/>
      <w:pPr>
        <w:ind w:left="354" w:hanging="158"/>
      </w:pPr>
      <w:rPr>
        <w:rFonts w:hint="default"/>
        <w:w w:val="100"/>
        <w:lang w:val="uk-UA" w:eastAsia="en-US" w:bidi="ar-SA"/>
      </w:rPr>
    </w:lvl>
    <w:lvl w:ilvl="1" w:tplc="5356A09C">
      <w:numFmt w:val="bullet"/>
      <w:lvlText w:val="•"/>
      <w:lvlJc w:val="left"/>
      <w:pPr>
        <w:ind w:left="1404" w:hanging="158"/>
      </w:pPr>
      <w:rPr>
        <w:rFonts w:hint="default"/>
        <w:lang w:val="uk-UA" w:eastAsia="en-US" w:bidi="ar-SA"/>
      </w:rPr>
    </w:lvl>
    <w:lvl w:ilvl="2" w:tplc="EC424E8C">
      <w:numFmt w:val="bullet"/>
      <w:lvlText w:val="•"/>
      <w:lvlJc w:val="left"/>
      <w:pPr>
        <w:ind w:left="2449" w:hanging="158"/>
      </w:pPr>
      <w:rPr>
        <w:rFonts w:hint="default"/>
        <w:lang w:val="uk-UA" w:eastAsia="en-US" w:bidi="ar-SA"/>
      </w:rPr>
    </w:lvl>
    <w:lvl w:ilvl="3" w:tplc="BFA48242">
      <w:numFmt w:val="bullet"/>
      <w:lvlText w:val="•"/>
      <w:lvlJc w:val="left"/>
      <w:pPr>
        <w:ind w:left="3493" w:hanging="158"/>
      </w:pPr>
      <w:rPr>
        <w:rFonts w:hint="default"/>
        <w:lang w:val="uk-UA" w:eastAsia="en-US" w:bidi="ar-SA"/>
      </w:rPr>
    </w:lvl>
    <w:lvl w:ilvl="4" w:tplc="A7D2BD36">
      <w:numFmt w:val="bullet"/>
      <w:lvlText w:val="•"/>
      <w:lvlJc w:val="left"/>
      <w:pPr>
        <w:ind w:left="4538" w:hanging="158"/>
      </w:pPr>
      <w:rPr>
        <w:rFonts w:hint="default"/>
        <w:lang w:val="uk-UA" w:eastAsia="en-US" w:bidi="ar-SA"/>
      </w:rPr>
    </w:lvl>
    <w:lvl w:ilvl="5" w:tplc="771A8152">
      <w:numFmt w:val="bullet"/>
      <w:lvlText w:val="•"/>
      <w:lvlJc w:val="left"/>
      <w:pPr>
        <w:ind w:left="5582" w:hanging="158"/>
      </w:pPr>
      <w:rPr>
        <w:rFonts w:hint="default"/>
        <w:lang w:val="uk-UA" w:eastAsia="en-US" w:bidi="ar-SA"/>
      </w:rPr>
    </w:lvl>
    <w:lvl w:ilvl="6" w:tplc="C5F4A84A">
      <w:numFmt w:val="bullet"/>
      <w:lvlText w:val="•"/>
      <w:lvlJc w:val="left"/>
      <w:pPr>
        <w:ind w:left="6627" w:hanging="158"/>
      </w:pPr>
      <w:rPr>
        <w:rFonts w:hint="default"/>
        <w:lang w:val="uk-UA" w:eastAsia="en-US" w:bidi="ar-SA"/>
      </w:rPr>
    </w:lvl>
    <w:lvl w:ilvl="7" w:tplc="BDC26DCA">
      <w:numFmt w:val="bullet"/>
      <w:lvlText w:val="•"/>
      <w:lvlJc w:val="left"/>
      <w:pPr>
        <w:ind w:left="7671" w:hanging="158"/>
      </w:pPr>
      <w:rPr>
        <w:rFonts w:hint="default"/>
        <w:lang w:val="uk-UA" w:eastAsia="en-US" w:bidi="ar-SA"/>
      </w:rPr>
    </w:lvl>
    <w:lvl w:ilvl="8" w:tplc="60DAE18A">
      <w:numFmt w:val="bullet"/>
      <w:lvlText w:val="•"/>
      <w:lvlJc w:val="left"/>
      <w:pPr>
        <w:ind w:left="8716" w:hanging="158"/>
      </w:pPr>
      <w:rPr>
        <w:rFonts w:hint="default"/>
        <w:lang w:val="uk-UA" w:eastAsia="en-US" w:bidi="ar-SA"/>
      </w:rPr>
    </w:lvl>
  </w:abstractNum>
  <w:abstractNum w:abstractNumId="3" w15:restartNumberingAfterBreak="0">
    <w:nsid w:val="23053C5B"/>
    <w:multiLevelType w:val="hybridMultilevel"/>
    <w:tmpl w:val="6EEE26D2"/>
    <w:lvl w:ilvl="0" w:tplc="A4B8CAB2">
      <w:start w:val="1"/>
      <w:numFmt w:val="decimal"/>
      <w:lvlText w:val="%1."/>
      <w:lvlJc w:val="left"/>
      <w:pPr>
        <w:ind w:left="1349" w:hanging="296"/>
        <w:jc w:val="right"/>
      </w:pPr>
      <w:rPr>
        <w:rFonts w:hint="default"/>
        <w:w w:val="102"/>
        <w:lang w:val="uk-UA" w:eastAsia="en-US" w:bidi="ar-SA"/>
      </w:rPr>
    </w:lvl>
    <w:lvl w:ilvl="1" w:tplc="BC242244">
      <w:numFmt w:val="bullet"/>
      <w:lvlText w:val="•"/>
      <w:lvlJc w:val="left"/>
      <w:pPr>
        <w:ind w:left="2286" w:hanging="296"/>
      </w:pPr>
      <w:rPr>
        <w:rFonts w:hint="default"/>
        <w:lang w:val="uk-UA" w:eastAsia="en-US" w:bidi="ar-SA"/>
      </w:rPr>
    </w:lvl>
    <w:lvl w:ilvl="2" w:tplc="001CAA56">
      <w:numFmt w:val="bullet"/>
      <w:lvlText w:val="•"/>
      <w:lvlJc w:val="left"/>
      <w:pPr>
        <w:ind w:left="3233" w:hanging="296"/>
      </w:pPr>
      <w:rPr>
        <w:rFonts w:hint="default"/>
        <w:lang w:val="uk-UA" w:eastAsia="en-US" w:bidi="ar-SA"/>
      </w:rPr>
    </w:lvl>
    <w:lvl w:ilvl="3" w:tplc="1F5E9DEA">
      <w:numFmt w:val="bullet"/>
      <w:lvlText w:val="•"/>
      <w:lvlJc w:val="left"/>
      <w:pPr>
        <w:ind w:left="4179" w:hanging="296"/>
      </w:pPr>
      <w:rPr>
        <w:rFonts w:hint="default"/>
        <w:lang w:val="uk-UA" w:eastAsia="en-US" w:bidi="ar-SA"/>
      </w:rPr>
    </w:lvl>
    <w:lvl w:ilvl="4" w:tplc="B74AFF7C">
      <w:numFmt w:val="bullet"/>
      <w:lvlText w:val="•"/>
      <w:lvlJc w:val="left"/>
      <w:pPr>
        <w:ind w:left="5126" w:hanging="296"/>
      </w:pPr>
      <w:rPr>
        <w:rFonts w:hint="default"/>
        <w:lang w:val="uk-UA" w:eastAsia="en-US" w:bidi="ar-SA"/>
      </w:rPr>
    </w:lvl>
    <w:lvl w:ilvl="5" w:tplc="D9181F6E">
      <w:numFmt w:val="bullet"/>
      <w:lvlText w:val="•"/>
      <w:lvlJc w:val="left"/>
      <w:pPr>
        <w:ind w:left="6072" w:hanging="296"/>
      </w:pPr>
      <w:rPr>
        <w:rFonts w:hint="default"/>
        <w:lang w:val="uk-UA" w:eastAsia="en-US" w:bidi="ar-SA"/>
      </w:rPr>
    </w:lvl>
    <w:lvl w:ilvl="6" w:tplc="296EA942">
      <w:numFmt w:val="bullet"/>
      <w:lvlText w:val="•"/>
      <w:lvlJc w:val="left"/>
      <w:pPr>
        <w:ind w:left="7019" w:hanging="296"/>
      </w:pPr>
      <w:rPr>
        <w:rFonts w:hint="default"/>
        <w:lang w:val="uk-UA" w:eastAsia="en-US" w:bidi="ar-SA"/>
      </w:rPr>
    </w:lvl>
    <w:lvl w:ilvl="7" w:tplc="C0D067EE">
      <w:numFmt w:val="bullet"/>
      <w:lvlText w:val="•"/>
      <w:lvlJc w:val="left"/>
      <w:pPr>
        <w:ind w:left="7965" w:hanging="296"/>
      </w:pPr>
      <w:rPr>
        <w:rFonts w:hint="default"/>
        <w:lang w:val="uk-UA" w:eastAsia="en-US" w:bidi="ar-SA"/>
      </w:rPr>
    </w:lvl>
    <w:lvl w:ilvl="8" w:tplc="AC084248">
      <w:numFmt w:val="bullet"/>
      <w:lvlText w:val="•"/>
      <w:lvlJc w:val="left"/>
      <w:pPr>
        <w:ind w:left="8912" w:hanging="296"/>
      </w:pPr>
      <w:rPr>
        <w:rFonts w:hint="default"/>
        <w:lang w:val="uk-UA" w:eastAsia="en-US" w:bidi="ar-SA"/>
      </w:rPr>
    </w:lvl>
  </w:abstractNum>
  <w:abstractNum w:abstractNumId="4" w15:restartNumberingAfterBreak="0">
    <w:nsid w:val="33685AE9"/>
    <w:multiLevelType w:val="hybridMultilevel"/>
    <w:tmpl w:val="EF682DF4"/>
    <w:lvl w:ilvl="0" w:tplc="5F26C228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40222C0A"/>
    <w:multiLevelType w:val="hybridMultilevel"/>
    <w:tmpl w:val="4AC87044"/>
    <w:lvl w:ilvl="0" w:tplc="742AC968">
      <w:start w:val="1"/>
      <w:numFmt w:val="decimal"/>
      <w:lvlText w:val="%1)"/>
      <w:lvlJc w:val="left"/>
      <w:pPr>
        <w:ind w:left="415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1EA876">
      <w:numFmt w:val="bullet"/>
      <w:lvlText w:val="•"/>
      <w:lvlJc w:val="left"/>
      <w:pPr>
        <w:ind w:left="857" w:hanging="261"/>
      </w:pPr>
      <w:rPr>
        <w:rFonts w:hint="default"/>
        <w:lang w:val="uk-UA" w:eastAsia="en-US" w:bidi="ar-SA"/>
      </w:rPr>
    </w:lvl>
    <w:lvl w:ilvl="2" w:tplc="51E8C9E6">
      <w:numFmt w:val="bullet"/>
      <w:lvlText w:val="•"/>
      <w:lvlJc w:val="left"/>
      <w:pPr>
        <w:ind w:left="1295" w:hanging="261"/>
      </w:pPr>
      <w:rPr>
        <w:rFonts w:hint="default"/>
        <w:lang w:val="uk-UA" w:eastAsia="en-US" w:bidi="ar-SA"/>
      </w:rPr>
    </w:lvl>
    <w:lvl w:ilvl="3" w:tplc="F8A0CD8A">
      <w:numFmt w:val="bullet"/>
      <w:lvlText w:val="•"/>
      <w:lvlJc w:val="left"/>
      <w:pPr>
        <w:ind w:left="1733" w:hanging="261"/>
      </w:pPr>
      <w:rPr>
        <w:rFonts w:hint="default"/>
        <w:lang w:val="uk-UA" w:eastAsia="en-US" w:bidi="ar-SA"/>
      </w:rPr>
    </w:lvl>
    <w:lvl w:ilvl="4" w:tplc="E18C613A">
      <w:numFmt w:val="bullet"/>
      <w:lvlText w:val="•"/>
      <w:lvlJc w:val="left"/>
      <w:pPr>
        <w:ind w:left="2170" w:hanging="261"/>
      </w:pPr>
      <w:rPr>
        <w:rFonts w:hint="default"/>
        <w:lang w:val="uk-UA" w:eastAsia="en-US" w:bidi="ar-SA"/>
      </w:rPr>
    </w:lvl>
    <w:lvl w:ilvl="5" w:tplc="88E8CCC4">
      <w:numFmt w:val="bullet"/>
      <w:lvlText w:val="•"/>
      <w:lvlJc w:val="left"/>
      <w:pPr>
        <w:ind w:left="2608" w:hanging="261"/>
      </w:pPr>
      <w:rPr>
        <w:rFonts w:hint="default"/>
        <w:lang w:val="uk-UA" w:eastAsia="en-US" w:bidi="ar-SA"/>
      </w:rPr>
    </w:lvl>
    <w:lvl w:ilvl="6" w:tplc="367CAB66">
      <w:numFmt w:val="bullet"/>
      <w:lvlText w:val="•"/>
      <w:lvlJc w:val="left"/>
      <w:pPr>
        <w:ind w:left="3046" w:hanging="261"/>
      </w:pPr>
      <w:rPr>
        <w:rFonts w:hint="default"/>
        <w:lang w:val="uk-UA" w:eastAsia="en-US" w:bidi="ar-SA"/>
      </w:rPr>
    </w:lvl>
    <w:lvl w:ilvl="7" w:tplc="0436FB62">
      <w:numFmt w:val="bullet"/>
      <w:lvlText w:val="•"/>
      <w:lvlJc w:val="left"/>
      <w:pPr>
        <w:ind w:left="3483" w:hanging="261"/>
      </w:pPr>
      <w:rPr>
        <w:rFonts w:hint="default"/>
        <w:lang w:val="uk-UA" w:eastAsia="en-US" w:bidi="ar-SA"/>
      </w:rPr>
    </w:lvl>
    <w:lvl w:ilvl="8" w:tplc="926CAFA4">
      <w:numFmt w:val="bullet"/>
      <w:lvlText w:val="•"/>
      <w:lvlJc w:val="left"/>
      <w:pPr>
        <w:ind w:left="3921" w:hanging="261"/>
      </w:pPr>
      <w:rPr>
        <w:rFonts w:hint="default"/>
        <w:lang w:val="uk-UA" w:eastAsia="en-US" w:bidi="ar-SA"/>
      </w:rPr>
    </w:lvl>
  </w:abstractNum>
  <w:abstractNum w:abstractNumId="6" w15:restartNumberingAfterBreak="0">
    <w:nsid w:val="422431E9"/>
    <w:multiLevelType w:val="hybridMultilevel"/>
    <w:tmpl w:val="FFC28460"/>
    <w:lvl w:ilvl="0" w:tplc="F398C3E4">
      <w:start w:val="1"/>
      <w:numFmt w:val="decimal"/>
      <w:lvlText w:val="%1)"/>
      <w:lvlJc w:val="left"/>
      <w:pPr>
        <w:ind w:left="412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3E0762">
      <w:numFmt w:val="bullet"/>
      <w:lvlText w:val="•"/>
      <w:lvlJc w:val="left"/>
      <w:pPr>
        <w:ind w:left="862" w:hanging="261"/>
      </w:pPr>
      <w:rPr>
        <w:rFonts w:hint="default"/>
        <w:lang w:val="uk-UA" w:eastAsia="en-US" w:bidi="ar-SA"/>
      </w:rPr>
    </w:lvl>
    <w:lvl w:ilvl="2" w:tplc="97866D94">
      <w:numFmt w:val="bullet"/>
      <w:lvlText w:val="•"/>
      <w:lvlJc w:val="left"/>
      <w:pPr>
        <w:ind w:left="1304" w:hanging="261"/>
      </w:pPr>
      <w:rPr>
        <w:rFonts w:hint="default"/>
        <w:lang w:val="uk-UA" w:eastAsia="en-US" w:bidi="ar-SA"/>
      </w:rPr>
    </w:lvl>
    <w:lvl w:ilvl="3" w:tplc="5ED4652C">
      <w:numFmt w:val="bullet"/>
      <w:lvlText w:val="•"/>
      <w:lvlJc w:val="left"/>
      <w:pPr>
        <w:ind w:left="1746" w:hanging="261"/>
      </w:pPr>
      <w:rPr>
        <w:rFonts w:hint="default"/>
        <w:lang w:val="uk-UA" w:eastAsia="en-US" w:bidi="ar-SA"/>
      </w:rPr>
    </w:lvl>
    <w:lvl w:ilvl="4" w:tplc="E4DA1948">
      <w:numFmt w:val="bullet"/>
      <w:lvlText w:val="•"/>
      <w:lvlJc w:val="left"/>
      <w:pPr>
        <w:ind w:left="2188" w:hanging="261"/>
      </w:pPr>
      <w:rPr>
        <w:rFonts w:hint="default"/>
        <w:lang w:val="uk-UA" w:eastAsia="en-US" w:bidi="ar-SA"/>
      </w:rPr>
    </w:lvl>
    <w:lvl w:ilvl="5" w:tplc="528653CE">
      <w:numFmt w:val="bullet"/>
      <w:lvlText w:val="•"/>
      <w:lvlJc w:val="left"/>
      <w:pPr>
        <w:ind w:left="2630" w:hanging="261"/>
      </w:pPr>
      <w:rPr>
        <w:rFonts w:hint="default"/>
        <w:lang w:val="uk-UA" w:eastAsia="en-US" w:bidi="ar-SA"/>
      </w:rPr>
    </w:lvl>
    <w:lvl w:ilvl="6" w:tplc="8408AAA0">
      <w:numFmt w:val="bullet"/>
      <w:lvlText w:val="•"/>
      <w:lvlJc w:val="left"/>
      <w:pPr>
        <w:ind w:left="3072" w:hanging="261"/>
      </w:pPr>
      <w:rPr>
        <w:rFonts w:hint="default"/>
        <w:lang w:val="uk-UA" w:eastAsia="en-US" w:bidi="ar-SA"/>
      </w:rPr>
    </w:lvl>
    <w:lvl w:ilvl="7" w:tplc="49108268">
      <w:numFmt w:val="bullet"/>
      <w:lvlText w:val="•"/>
      <w:lvlJc w:val="left"/>
      <w:pPr>
        <w:ind w:left="3514" w:hanging="261"/>
      </w:pPr>
      <w:rPr>
        <w:rFonts w:hint="default"/>
        <w:lang w:val="uk-UA" w:eastAsia="en-US" w:bidi="ar-SA"/>
      </w:rPr>
    </w:lvl>
    <w:lvl w:ilvl="8" w:tplc="778EDDE6">
      <w:numFmt w:val="bullet"/>
      <w:lvlText w:val="•"/>
      <w:lvlJc w:val="left"/>
      <w:pPr>
        <w:ind w:left="3956" w:hanging="261"/>
      </w:pPr>
      <w:rPr>
        <w:rFonts w:hint="default"/>
        <w:lang w:val="uk-UA" w:eastAsia="en-US" w:bidi="ar-SA"/>
      </w:rPr>
    </w:lvl>
  </w:abstractNum>
  <w:abstractNum w:abstractNumId="7" w15:restartNumberingAfterBreak="0">
    <w:nsid w:val="43D8702A"/>
    <w:multiLevelType w:val="hybridMultilevel"/>
    <w:tmpl w:val="B83A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16C2"/>
    <w:multiLevelType w:val="hybridMultilevel"/>
    <w:tmpl w:val="0AF0FD7C"/>
    <w:lvl w:ilvl="0" w:tplc="1590AD5A">
      <w:start w:val="4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A0D1E48"/>
    <w:multiLevelType w:val="hybridMultilevel"/>
    <w:tmpl w:val="64882DCA"/>
    <w:lvl w:ilvl="0" w:tplc="95AC5A9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5FCC7224"/>
    <w:multiLevelType w:val="hybridMultilevel"/>
    <w:tmpl w:val="42ECE12E"/>
    <w:lvl w:ilvl="0" w:tplc="42646996">
      <w:start w:val="7"/>
      <w:numFmt w:val="decimal"/>
      <w:lvlText w:val="%1."/>
      <w:lvlJc w:val="left"/>
      <w:pPr>
        <w:ind w:left="116" w:hanging="3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3BF82CAC">
      <w:numFmt w:val="bullet"/>
      <w:lvlText w:val="•"/>
      <w:lvlJc w:val="left"/>
      <w:pPr>
        <w:ind w:left="592" w:hanging="340"/>
      </w:pPr>
      <w:rPr>
        <w:rFonts w:hint="default"/>
        <w:lang w:val="uk-UA" w:eastAsia="en-US" w:bidi="ar-SA"/>
      </w:rPr>
    </w:lvl>
    <w:lvl w:ilvl="2" w:tplc="2DB4B920">
      <w:numFmt w:val="bullet"/>
      <w:lvlText w:val="•"/>
      <w:lvlJc w:val="left"/>
      <w:pPr>
        <w:ind w:left="1064" w:hanging="340"/>
      </w:pPr>
      <w:rPr>
        <w:rFonts w:hint="default"/>
        <w:lang w:val="uk-UA" w:eastAsia="en-US" w:bidi="ar-SA"/>
      </w:rPr>
    </w:lvl>
    <w:lvl w:ilvl="3" w:tplc="780E4CA2">
      <w:numFmt w:val="bullet"/>
      <w:lvlText w:val="•"/>
      <w:lvlJc w:val="left"/>
      <w:pPr>
        <w:ind w:left="1536" w:hanging="340"/>
      </w:pPr>
      <w:rPr>
        <w:rFonts w:hint="default"/>
        <w:lang w:val="uk-UA" w:eastAsia="en-US" w:bidi="ar-SA"/>
      </w:rPr>
    </w:lvl>
    <w:lvl w:ilvl="4" w:tplc="4D588FCA">
      <w:numFmt w:val="bullet"/>
      <w:lvlText w:val="•"/>
      <w:lvlJc w:val="left"/>
      <w:pPr>
        <w:ind w:left="2008" w:hanging="340"/>
      </w:pPr>
      <w:rPr>
        <w:rFonts w:hint="default"/>
        <w:lang w:val="uk-UA" w:eastAsia="en-US" w:bidi="ar-SA"/>
      </w:rPr>
    </w:lvl>
    <w:lvl w:ilvl="5" w:tplc="B1045AA4">
      <w:numFmt w:val="bullet"/>
      <w:lvlText w:val="•"/>
      <w:lvlJc w:val="left"/>
      <w:pPr>
        <w:ind w:left="2480" w:hanging="340"/>
      </w:pPr>
      <w:rPr>
        <w:rFonts w:hint="default"/>
        <w:lang w:val="uk-UA" w:eastAsia="en-US" w:bidi="ar-SA"/>
      </w:rPr>
    </w:lvl>
    <w:lvl w:ilvl="6" w:tplc="DCB836FC">
      <w:numFmt w:val="bullet"/>
      <w:lvlText w:val="•"/>
      <w:lvlJc w:val="left"/>
      <w:pPr>
        <w:ind w:left="2952" w:hanging="340"/>
      </w:pPr>
      <w:rPr>
        <w:rFonts w:hint="default"/>
        <w:lang w:val="uk-UA" w:eastAsia="en-US" w:bidi="ar-SA"/>
      </w:rPr>
    </w:lvl>
    <w:lvl w:ilvl="7" w:tplc="BC103C72">
      <w:numFmt w:val="bullet"/>
      <w:lvlText w:val="•"/>
      <w:lvlJc w:val="left"/>
      <w:pPr>
        <w:ind w:left="3424" w:hanging="340"/>
      </w:pPr>
      <w:rPr>
        <w:rFonts w:hint="default"/>
        <w:lang w:val="uk-UA" w:eastAsia="en-US" w:bidi="ar-SA"/>
      </w:rPr>
    </w:lvl>
    <w:lvl w:ilvl="8" w:tplc="58808378">
      <w:numFmt w:val="bullet"/>
      <w:lvlText w:val="•"/>
      <w:lvlJc w:val="left"/>
      <w:pPr>
        <w:ind w:left="3896" w:hanging="340"/>
      </w:pPr>
      <w:rPr>
        <w:rFonts w:hint="default"/>
        <w:lang w:val="uk-UA" w:eastAsia="en-US" w:bidi="ar-SA"/>
      </w:rPr>
    </w:lvl>
  </w:abstractNum>
  <w:abstractNum w:abstractNumId="11" w15:restartNumberingAfterBreak="0">
    <w:nsid w:val="68CB121D"/>
    <w:multiLevelType w:val="hybridMultilevel"/>
    <w:tmpl w:val="91F02F42"/>
    <w:lvl w:ilvl="0" w:tplc="F550B976">
      <w:start w:val="1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9187989"/>
    <w:multiLevelType w:val="hybridMultilevel"/>
    <w:tmpl w:val="972E4CE0"/>
    <w:lvl w:ilvl="0" w:tplc="BCC436A4">
      <w:start w:val="6"/>
      <w:numFmt w:val="decimal"/>
      <w:lvlText w:val="%1)"/>
      <w:lvlJc w:val="left"/>
      <w:pPr>
        <w:ind w:left="131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14A38C">
      <w:numFmt w:val="bullet"/>
      <w:lvlText w:val="•"/>
      <w:lvlJc w:val="left"/>
      <w:pPr>
        <w:ind w:left="606" w:hanging="404"/>
      </w:pPr>
      <w:rPr>
        <w:rFonts w:hint="default"/>
        <w:lang w:val="uk-UA" w:eastAsia="en-US" w:bidi="ar-SA"/>
      </w:rPr>
    </w:lvl>
    <w:lvl w:ilvl="2" w:tplc="A3D0EFA8">
      <w:numFmt w:val="bullet"/>
      <w:lvlText w:val="•"/>
      <w:lvlJc w:val="left"/>
      <w:pPr>
        <w:ind w:left="1072" w:hanging="404"/>
      </w:pPr>
      <w:rPr>
        <w:rFonts w:hint="default"/>
        <w:lang w:val="uk-UA" w:eastAsia="en-US" w:bidi="ar-SA"/>
      </w:rPr>
    </w:lvl>
    <w:lvl w:ilvl="3" w:tplc="CA3E5B4E">
      <w:numFmt w:val="bullet"/>
      <w:lvlText w:val="•"/>
      <w:lvlJc w:val="left"/>
      <w:pPr>
        <w:ind w:left="1539" w:hanging="404"/>
      </w:pPr>
      <w:rPr>
        <w:rFonts w:hint="default"/>
        <w:lang w:val="uk-UA" w:eastAsia="en-US" w:bidi="ar-SA"/>
      </w:rPr>
    </w:lvl>
    <w:lvl w:ilvl="4" w:tplc="5D4CA222">
      <w:numFmt w:val="bullet"/>
      <w:lvlText w:val="•"/>
      <w:lvlJc w:val="left"/>
      <w:pPr>
        <w:ind w:left="2005" w:hanging="404"/>
      </w:pPr>
      <w:rPr>
        <w:rFonts w:hint="default"/>
        <w:lang w:val="uk-UA" w:eastAsia="en-US" w:bidi="ar-SA"/>
      </w:rPr>
    </w:lvl>
    <w:lvl w:ilvl="5" w:tplc="961AFAAE">
      <w:numFmt w:val="bullet"/>
      <w:lvlText w:val="•"/>
      <w:lvlJc w:val="left"/>
      <w:pPr>
        <w:ind w:left="2472" w:hanging="404"/>
      </w:pPr>
      <w:rPr>
        <w:rFonts w:hint="default"/>
        <w:lang w:val="uk-UA" w:eastAsia="en-US" w:bidi="ar-SA"/>
      </w:rPr>
    </w:lvl>
    <w:lvl w:ilvl="6" w:tplc="8B3296B2">
      <w:numFmt w:val="bullet"/>
      <w:lvlText w:val="•"/>
      <w:lvlJc w:val="left"/>
      <w:pPr>
        <w:ind w:left="2938" w:hanging="404"/>
      </w:pPr>
      <w:rPr>
        <w:rFonts w:hint="default"/>
        <w:lang w:val="uk-UA" w:eastAsia="en-US" w:bidi="ar-SA"/>
      </w:rPr>
    </w:lvl>
    <w:lvl w:ilvl="7" w:tplc="D5942432">
      <w:numFmt w:val="bullet"/>
      <w:lvlText w:val="•"/>
      <w:lvlJc w:val="left"/>
      <w:pPr>
        <w:ind w:left="3404" w:hanging="404"/>
      </w:pPr>
      <w:rPr>
        <w:rFonts w:hint="default"/>
        <w:lang w:val="uk-UA" w:eastAsia="en-US" w:bidi="ar-SA"/>
      </w:rPr>
    </w:lvl>
    <w:lvl w:ilvl="8" w:tplc="15DAD0C4">
      <w:numFmt w:val="bullet"/>
      <w:lvlText w:val="•"/>
      <w:lvlJc w:val="left"/>
      <w:pPr>
        <w:ind w:left="3871" w:hanging="404"/>
      </w:pPr>
      <w:rPr>
        <w:rFonts w:hint="default"/>
        <w:lang w:val="uk-UA" w:eastAsia="en-US" w:bidi="ar-SA"/>
      </w:rPr>
    </w:lvl>
  </w:abstractNum>
  <w:abstractNum w:abstractNumId="13" w15:restartNumberingAfterBreak="0">
    <w:nsid w:val="791A2EF0"/>
    <w:multiLevelType w:val="hybridMultilevel"/>
    <w:tmpl w:val="20FE2FFA"/>
    <w:lvl w:ilvl="0" w:tplc="B1CECFBE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BE60A9C"/>
    <w:multiLevelType w:val="hybridMultilevel"/>
    <w:tmpl w:val="381E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43EE0"/>
    <w:multiLevelType w:val="hybridMultilevel"/>
    <w:tmpl w:val="8D50A5F2"/>
    <w:lvl w:ilvl="0" w:tplc="D520CD50">
      <w:start w:val="8"/>
      <w:numFmt w:val="decimal"/>
      <w:lvlText w:val="%1."/>
      <w:lvlJc w:val="left"/>
      <w:pPr>
        <w:ind w:left="1588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FC1192">
      <w:start w:val="2"/>
      <w:numFmt w:val="decimal"/>
      <w:lvlText w:val="%2."/>
      <w:lvlJc w:val="left"/>
      <w:pPr>
        <w:ind w:left="483" w:hanging="439"/>
      </w:pPr>
      <w:rPr>
        <w:rFonts w:hint="default"/>
        <w:w w:val="103"/>
        <w:lang w:val="uk-UA" w:eastAsia="en-US" w:bidi="ar-SA"/>
      </w:rPr>
    </w:lvl>
    <w:lvl w:ilvl="2" w:tplc="93AA5736">
      <w:numFmt w:val="bullet"/>
      <w:lvlText w:val="•"/>
      <w:lvlJc w:val="left"/>
      <w:pPr>
        <w:ind w:left="2605" w:hanging="439"/>
      </w:pPr>
      <w:rPr>
        <w:rFonts w:hint="default"/>
        <w:lang w:val="uk-UA" w:eastAsia="en-US" w:bidi="ar-SA"/>
      </w:rPr>
    </w:lvl>
    <w:lvl w:ilvl="3" w:tplc="0FC2E88A">
      <w:numFmt w:val="bullet"/>
      <w:lvlText w:val="•"/>
      <w:lvlJc w:val="left"/>
      <w:pPr>
        <w:ind w:left="3630" w:hanging="439"/>
      </w:pPr>
      <w:rPr>
        <w:rFonts w:hint="default"/>
        <w:lang w:val="uk-UA" w:eastAsia="en-US" w:bidi="ar-SA"/>
      </w:rPr>
    </w:lvl>
    <w:lvl w:ilvl="4" w:tplc="B688040C">
      <w:numFmt w:val="bullet"/>
      <w:lvlText w:val="•"/>
      <w:lvlJc w:val="left"/>
      <w:pPr>
        <w:ind w:left="4655" w:hanging="439"/>
      </w:pPr>
      <w:rPr>
        <w:rFonts w:hint="default"/>
        <w:lang w:val="uk-UA" w:eastAsia="en-US" w:bidi="ar-SA"/>
      </w:rPr>
    </w:lvl>
    <w:lvl w:ilvl="5" w:tplc="788C3336">
      <w:numFmt w:val="bullet"/>
      <w:lvlText w:val="•"/>
      <w:lvlJc w:val="left"/>
      <w:pPr>
        <w:ind w:left="5680" w:hanging="439"/>
      </w:pPr>
      <w:rPr>
        <w:rFonts w:hint="default"/>
        <w:lang w:val="uk-UA" w:eastAsia="en-US" w:bidi="ar-SA"/>
      </w:rPr>
    </w:lvl>
    <w:lvl w:ilvl="6" w:tplc="E86C3186">
      <w:numFmt w:val="bullet"/>
      <w:lvlText w:val="•"/>
      <w:lvlJc w:val="left"/>
      <w:pPr>
        <w:ind w:left="6705" w:hanging="439"/>
      </w:pPr>
      <w:rPr>
        <w:rFonts w:hint="default"/>
        <w:lang w:val="uk-UA" w:eastAsia="en-US" w:bidi="ar-SA"/>
      </w:rPr>
    </w:lvl>
    <w:lvl w:ilvl="7" w:tplc="5F0CD58A">
      <w:numFmt w:val="bullet"/>
      <w:lvlText w:val="•"/>
      <w:lvlJc w:val="left"/>
      <w:pPr>
        <w:ind w:left="7730" w:hanging="439"/>
      </w:pPr>
      <w:rPr>
        <w:rFonts w:hint="default"/>
        <w:lang w:val="uk-UA" w:eastAsia="en-US" w:bidi="ar-SA"/>
      </w:rPr>
    </w:lvl>
    <w:lvl w:ilvl="8" w:tplc="A796D44A">
      <w:numFmt w:val="bullet"/>
      <w:lvlText w:val="•"/>
      <w:lvlJc w:val="left"/>
      <w:pPr>
        <w:ind w:left="8755" w:hanging="43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CB"/>
    <w:rsid w:val="000A1A7F"/>
    <w:rsid w:val="000B29FE"/>
    <w:rsid w:val="0016366F"/>
    <w:rsid w:val="001A15C2"/>
    <w:rsid w:val="00206CD8"/>
    <w:rsid w:val="00235551"/>
    <w:rsid w:val="00305221"/>
    <w:rsid w:val="003645AC"/>
    <w:rsid w:val="00420BBE"/>
    <w:rsid w:val="00497E41"/>
    <w:rsid w:val="004C27F8"/>
    <w:rsid w:val="0053748C"/>
    <w:rsid w:val="005D7560"/>
    <w:rsid w:val="00633799"/>
    <w:rsid w:val="00685B14"/>
    <w:rsid w:val="006A70CB"/>
    <w:rsid w:val="006B59CE"/>
    <w:rsid w:val="006F724E"/>
    <w:rsid w:val="00716537"/>
    <w:rsid w:val="00752E73"/>
    <w:rsid w:val="00764D07"/>
    <w:rsid w:val="007661DD"/>
    <w:rsid w:val="008709FE"/>
    <w:rsid w:val="009263EB"/>
    <w:rsid w:val="00987044"/>
    <w:rsid w:val="00AA44B8"/>
    <w:rsid w:val="00AB0581"/>
    <w:rsid w:val="00AC74B8"/>
    <w:rsid w:val="00B315FB"/>
    <w:rsid w:val="00BB61AA"/>
    <w:rsid w:val="00CC68C9"/>
    <w:rsid w:val="00CF796A"/>
    <w:rsid w:val="00D02AF1"/>
    <w:rsid w:val="00D50413"/>
    <w:rsid w:val="00D61E89"/>
    <w:rsid w:val="00DD1F8E"/>
    <w:rsid w:val="00DD5754"/>
    <w:rsid w:val="00E81E7D"/>
    <w:rsid w:val="00EA01EC"/>
    <w:rsid w:val="00EA2E1F"/>
    <w:rsid w:val="00EB7935"/>
    <w:rsid w:val="00F46C36"/>
    <w:rsid w:val="00F4765E"/>
    <w:rsid w:val="00F55BE2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8B60"/>
  <w15:docId w15:val="{1FFD606B-2144-47DB-B7D5-B0E0787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263E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620"/>
      <w:jc w:val="both"/>
      <w:outlineLvl w:val="0"/>
    </w:pPr>
    <w:rPr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30" w:hanging="168"/>
    </w:pPr>
  </w:style>
  <w:style w:type="paragraph" w:customStyle="1" w:styleId="TableParagraph">
    <w:name w:val="Table Paragraph"/>
    <w:basedOn w:val="a"/>
    <w:uiPriority w:val="1"/>
    <w:qFormat/>
    <w:pPr>
      <w:jc w:val="both"/>
    </w:pPr>
  </w:style>
  <w:style w:type="character" w:styleId="a6">
    <w:name w:val="Hyperlink"/>
    <w:basedOn w:val="a0"/>
    <w:uiPriority w:val="99"/>
    <w:unhideWhenUsed/>
    <w:rsid w:val="000B29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72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table" w:styleId="a7">
    <w:name w:val="Table Grid"/>
    <w:basedOn w:val="a1"/>
    <w:uiPriority w:val="39"/>
    <w:rsid w:val="005D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645AC"/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3645A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709F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09FE"/>
    <w:rPr>
      <w:rFonts w:ascii="Segoe UI" w:eastAsia="Times New Roman" w:hAnsi="Segoe UI" w:cs="Segoe UI"/>
      <w:sz w:val="18"/>
      <w:szCs w:val="18"/>
      <w:lang w:val="uk-UA"/>
    </w:rPr>
  </w:style>
  <w:style w:type="paragraph" w:styleId="aa">
    <w:name w:val="Normal (Web)"/>
    <w:basedOn w:val="a"/>
    <w:uiPriority w:val="99"/>
    <w:unhideWhenUsed/>
    <w:rsid w:val="00685B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10431</Words>
  <Characters>5947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Боднар Максим Олександрович</cp:lastModifiedBy>
  <cp:revision>2</cp:revision>
  <cp:lastPrinted>2023-03-09T12:31:00Z</cp:lastPrinted>
  <dcterms:created xsi:type="dcterms:W3CDTF">2023-12-11T09:56:00Z</dcterms:created>
  <dcterms:modified xsi:type="dcterms:W3CDTF">2023-12-11T09:56:00Z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2022-05-14T00:00:00Z</vt:filetime>
  </property>
</Properties>
</file>