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0B54" w14:textId="77777777" w:rsidR="002C04BC" w:rsidRPr="00A51299" w:rsidRDefault="00A51299" w:rsidP="00A51299">
      <w:pPr>
        <w:jc w:val="center"/>
        <w:rPr>
          <w:rFonts w:ascii="Times New Roman" w:hAnsi="Times New Roman" w:cs="Times New Roman"/>
          <w:sz w:val="28"/>
          <w:szCs w:val="28"/>
        </w:rPr>
      </w:pPr>
      <w:r w:rsidRPr="00A51299">
        <w:rPr>
          <w:rFonts w:ascii="Times New Roman" w:hAnsi="Times New Roman" w:cs="Times New Roman"/>
          <w:sz w:val="28"/>
          <w:szCs w:val="28"/>
        </w:rPr>
        <w:t>ПОРІВНЯЛЬНА ТАБЛИЦЯ</w:t>
      </w:r>
    </w:p>
    <w:p w14:paraId="163F6C6F" w14:textId="77777777" w:rsidR="00A51299" w:rsidRPr="00A51299" w:rsidRDefault="00A51299" w:rsidP="00A51299">
      <w:pPr>
        <w:jc w:val="center"/>
        <w:rPr>
          <w:rFonts w:ascii="Times New Roman" w:hAnsi="Times New Roman" w:cs="Times New Roman"/>
          <w:sz w:val="28"/>
          <w:szCs w:val="28"/>
        </w:rPr>
      </w:pPr>
      <w:r w:rsidRPr="00A51299">
        <w:rPr>
          <w:rFonts w:ascii="Times New Roman" w:hAnsi="Times New Roman" w:cs="Times New Roman"/>
          <w:sz w:val="28"/>
          <w:szCs w:val="28"/>
        </w:rPr>
        <w:t xml:space="preserve">до </w:t>
      </w:r>
      <w:proofErr w:type="spellStart"/>
      <w:r w:rsidRPr="00A51299">
        <w:rPr>
          <w:rFonts w:ascii="Times New Roman" w:hAnsi="Times New Roman" w:cs="Times New Roman"/>
          <w:sz w:val="28"/>
          <w:szCs w:val="28"/>
        </w:rPr>
        <w:t>проєкту</w:t>
      </w:r>
      <w:proofErr w:type="spellEnd"/>
      <w:r w:rsidRPr="00A51299">
        <w:rPr>
          <w:rFonts w:ascii="Times New Roman" w:hAnsi="Times New Roman" w:cs="Times New Roman"/>
          <w:sz w:val="28"/>
          <w:szCs w:val="28"/>
        </w:rPr>
        <w:t xml:space="preserve"> рішення Київської міської ради «Про внесення змін до рішення Київської міської ради від 27 жовтня 2011 року № 384/6600 «Про затвердження Порядку видалення зелених насаджень на території міста Києва»</w:t>
      </w:r>
    </w:p>
    <w:tbl>
      <w:tblPr>
        <w:tblStyle w:val="a3"/>
        <w:tblW w:w="0" w:type="auto"/>
        <w:tblLook w:val="04A0" w:firstRow="1" w:lastRow="0" w:firstColumn="1" w:lastColumn="0" w:noHBand="0" w:noVBand="1"/>
      </w:tblPr>
      <w:tblGrid>
        <w:gridCol w:w="7568"/>
        <w:gridCol w:w="7560"/>
      </w:tblGrid>
      <w:tr w:rsidR="00A51299" w:rsidRPr="00A51299" w14:paraId="5FCA4878" w14:textId="77777777" w:rsidTr="00A51299">
        <w:tc>
          <w:tcPr>
            <w:tcW w:w="7677" w:type="dxa"/>
          </w:tcPr>
          <w:p w14:paraId="1A2FACC7" w14:textId="77777777" w:rsidR="00A51299" w:rsidRPr="00A51299" w:rsidRDefault="00A51299" w:rsidP="00A51299">
            <w:pPr>
              <w:jc w:val="center"/>
              <w:rPr>
                <w:rFonts w:ascii="Times New Roman" w:hAnsi="Times New Roman" w:cs="Times New Roman"/>
                <w:sz w:val="28"/>
                <w:szCs w:val="28"/>
              </w:rPr>
            </w:pPr>
            <w:r w:rsidRPr="00A51299">
              <w:rPr>
                <w:rFonts w:ascii="Times New Roman" w:hAnsi="Times New Roman" w:cs="Times New Roman"/>
                <w:sz w:val="28"/>
                <w:szCs w:val="28"/>
              </w:rPr>
              <w:t>Чинна редакція</w:t>
            </w:r>
          </w:p>
        </w:tc>
        <w:tc>
          <w:tcPr>
            <w:tcW w:w="7677" w:type="dxa"/>
          </w:tcPr>
          <w:p w14:paraId="32040897" w14:textId="77777777" w:rsidR="00A51299" w:rsidRPr="00A51299" w:rsidRDefault="00A51299" w:rsidP="00A51299">
            <w:pPr>
              <w:jc w:val="center"/>
              <w:rPr>
                <w:rFonts w:ascii="Times New Roman" w:hAnsi="Times New Roman" w:cs="Times New Roman"/>
                <w:sz w:val="28"/>
                <w:szCs w:val="28"/>
              </w:rPr>
            </w:pPr>
            <w:r w:rsidRPr="00A51299">
              <w:rPr>
                <w:rFonts w:ascii="Times New Roman" w:hAnsi="Times New Roman" w:cs="Times New Roman"/>
                <w:sz w:val="28"/>
                <w:szCs w:val="28"/>
              </w:rPr>
              <w:t>Запропонована редакція</w:t>
            </w:r>
          </w:p>
        </w:tc>
      </w:tr>
      <w:tr w:rsidR="00D858BE" w:rsidRPr="00A51299" w14:paraId="60326A22" w14:textId="77777777" w:rsidTr="008E7F2B">
        <w:trPr>
          <w:trHeight w:val="4107"/>
        </w:trPr>
        <w:tc>
          <w:tcPr>
            <w:tcW w:w="7677" w:type="dxa"/>
          </w:tcPr>
          <w:p w14:paraId="4F22AEE6" w14:textId="2FB9BDE9" w:rsidR="00D858BE" w:rsidRPr="00A51299" w:rsidRDefault="00D858BE" w:rsidP="00D858BE">
            <w:pPr>
              <w:pStyle w:val="tj"/>
              <w:spacing w:before="0" w:beforeAutospacing="0" w:after="165" w:afterAutospacing="0"/>
              <w:ind w:firstLine="426"/>
              <w:jc w:val="both"/>
              <w:rPr>
                <w:sz w:val="28"/>
                <w:szCs w:val="28"/>
              </w:rPr>
            </w:pPr>
            <w:r w:rsidRPr="00A51299">
              <w:rPr>
                <w:sz w:val="28"/>
                <w:szCs w:val="28"/>
              </w:rPr>
              <w:t>6. Департаменту земельних ресурсів виконавчого органу Київської міської ради (Київської міської державної адміністрації):</w:t>
            </w:r>
          </w:p>
          <w:p w14:paraId="11A0ECBE" w14:textId="77777777" w:rsidR="00D858BE" w:rsidRPr="00A51299" w:rsidRDefault="00D858BE" w:rsidP="00D858BE">
            <w:pPr>
              <w:pStyle w:val="tj"/>
              <w:spacing w:before="0" w:beforeAutospacing="0" w:after="165" w:afterAutospacing="0"/>
              <w:ind w:firstLine="426"/>
              <w:jc w:val="both"/>
              <w:rPr>
                <w:sz w:val="28"/>
                <w:szCs w:val="28"/>
              </w:rPr>
            </w:pPr>
          </w:p>
        </w:tc>
        <w:tc>
          <w:tcPr>
            <w:tcW w:w="7677" w:type="dxa"/>
          </w:tcPr>
          <w:p w14:paraId="1CB4D3EA" w14:textId="0D46D333" w:rsidR="00D858BE" w:rsidRPr="008E7F2B" w:rsidRDefault="008E7F2B" w:rsidP="008E7F2B">
            <w:pPr>
              <w:pStyle w:val="a5"/>
              <w:spacing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3456FF">
              <w:rPr>
                <w:rFonts w:ascii="Times New Roman" w:eastAsia="Times New Roman" w:hAnsi="Times New Roman" w:cs="Times New Roman"/>
                <w:sz w:val="28"/>
                <w:szCs w:val="28"/>
              </w:rPr>
              <w:t>Департаменту земельних ресурсів виконавчого органу Київської міської ради (Київської міської державної адміністрації) повідомляти Київське комунальне об'єднання зеленого будівництва та експлуатації зелених насаджень міста "</w:t>
            </w:r>
            <w:proofErr w:type="spellStart"/>
            <w:r w:rsidRPr="003456FF">
              <w:rPr>
                <w:rFonts w:ascii="Times New Roman" w:eastAsia="Times New Roman" w:hAnsi="Times New Roman" w:cs="Times New Roman"/>
                <w:sz w:val="28"/>
                <w:szCs w:val="28"/>
              </w:rPr>
              <w:t>Київзеленбуд</w:t>
            </w:r>
            <w:proofErr w:type="spellEnd"/>
            <w:r w:rsidRPr="003456FF">
              <w:rPr>
                <w:rFonts w:ascii="Times New Roman" w:eastAsia="Times New Roman" w:hAnsi="Times New Roman" w:cs="Times New Roman"/>
                <w:sz w:val="28"/>
                <w:szCs w:val="28"/>
              </w:rPr>
              <w:t>" про підготовку документів щодо передачі (надання) земельних ділянок у користування або у власність із земель комунальної власності в місті Києві з метою отримання інформації про необхідність укладення охоронних договорів на зелені насадження, що знаходяться на земельній ділянці або сплати відповідними суб'єктами відновної вартості зазначених зелених насаджень.</w:t>
            </w:r>
          </w:p>
        </w:tc>
      </w:tr>
      <w:tr w:rsidR="00D858BE" w:rsidRPr="00A51299" w14:paraId="46F8915F" w14:textId="77777777" w:rsidTr="00A51299">
        <w:tc>
          <w:tcPr>
            <w:tcW w:w="7677" w:type="dxa"/>
          </w:tcPr>
          <w:p w14:paraId="091E880D" w14:textId="2F644336" w:rsidR="00D858BE" w:rsidRPr="00A51299" w:rsidRDefault="00000000" w:rsidP="00D858BE">
            <w:pPr>
              <w:jc w:val="both"/>
              <w:rPr>
                <w:rFonts w:ascii="Times New Roman" w:hAnsi="Times New Roman" w:cs="Times New Roman"/>
                <w:b/>
                <w:i/>
                <w:color w:val="293A55"/>
                <w:sz w:val="28"/>
                <w:szCs w:val="28"/>
                <w:shd w:val="clear" w:color="auto" w:fill="FFFFFF"/>
              </w:rPr>
            </w:pPr>
            <w:hyperlink r:id="rId4" w:tgtFrame="_top" w:history="1">
              <w:r w:rsidR="00D858BE" w:rsidRPr="00D858BE">
                <w:rPr>
                  <w:rFonts w:ascii="Times New Roman" w:eastAsia="Times New Roman" w:hAnsi="Times New Roman" w:cs="Times New Roman"/>
                  <w:sz w:val="28"/>
                  <w:szCs w:val="28"/>
                  <w:lang w:eastAsia="uk-UA"/>
                </w:rPr>
                <w:t>6.1. При підготовці документів щодо передачі (надання) земельних ділянок, на яких знаходяться зелені насадження, у користування або у власність із земель комунальної власності в місті Києві, перевіряти необхідність сплати відповідними суб'єктами відновної вартості зазначених зелених насаджень або укладених охоронних договорів на зелені насадження, що знаходяться на земельній ділянці (крім випадків, передбачених Порядком видалення зелених насаджень на території міста Києва, затвердженим цим рішенням).</w:t>
              </w:r>
            </w:hyperlink>
          </w:p>
        </w:tc>
        <w:tc>
          <w:tcPr>
            <w:tcW w:w="7677" w:type="dxa"/>
          </w:tcPr>
          <w:p w14:paraId="73560B33" w14:textId="04026739" w:rsidR="00D858BE" w:rsidRPr="008E7F2B" w:rsidRDefault="008E7F2B" w:rsidP="008E7F2B">
            <w:pPr>
              <w:pStyle w:val="a5"/>
              <w:spacing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3456FF">
              <w:rPr>
                <w:rFonts w:ascii="Times New Roman" w:eastAsia="Times New Roman" w:hAnsi="Times New Roman" w:cs="Times New Roman"/>
                <w:sz w:val="28"/>
                <w:szCs w:val="28"/>
              </w:rPr>
              <w:t>Київське комунальне об'єднання зеленого будівництва та експлуатації зелених насаджень міста "</w:t>
            </w:r>
            <w:proofErr w:type="spellStart"/>
            <w:r w:rsidRPr="003456FF">
              <w:rPr>
                <w:rFonts w:ascii="Times New Roman" w:eastAsia="Times New Roman" w:hAnsi="Times New Roman" w:cs="Times New Roman"/>
                <w:sz w:val="28"/>
                <w:szCs w:val="28"/>
              </w:rPr>
              <w:t>Київзеленбуд</w:t>
            </w:r>
            <w:proofErr w:type="spellEnd"/>
            <w:r w:rsidRPr="003456FF">
              <w:rPr>
                <w:rFonts w:ascii="Times New Roman" w:eastAsia="Times New Roman" w:hAnsi="Times New Roman" w:cs="Times New Roman"/>
                <w:sz w:val="28"/>
                <w:szCs w:val="28"/>
              </w:rPr>
              <w:t xml:space="preserve">" за наслідками </w:t>
            </w:r>
            <w:r>
              <w:rPr>
                <w:rFonts w:ascii="Times New Roman" w:eastAsia="Times New Roman" w:hAnsi="Times New Roman" w:cs="Times New Roman"/>
                <w:sz w:val="28"/>
                <w:szCs w:val="28"/>
              </w:rPr>
              <w:t>отримання інформації від</w:t>
            </w:r>
            <w:r w:rsidRPr="003456FF">
              <w:rPr>
                <w:rFonts w:ascii="Times New Roman" w:eastAsia="Times New Roman" w:hAnsi="Times New Roman" w:cs="Times New Roman"/>
                <w:sz w:val="28"/>
                <w:szCs w:val="28"/>
              </w:rPr>
              <w:t xml:space="preserve"> Департаменту земельних ресурсів виконавчого органу Київської міської ради (Київської міської державної адміністрації) здійснює таке обстеження з моменту отримання такого повідомлення та готує відповідні документи</w:t>
            </w:r>
            <w:r>
              <w:rPr>
                <w:rFonts w:ascii="Times New Roman" w:eastAsia="Times New Roman" w:hAnsi="Times New Roman" w:cs="Times New Roman"/>
                <w:sz w:val="28"/>
                <w:szCs w:val="28"/>
              </w:rPr>
              <w:t>,</w:t>
            </w:r>
            <w:r w:rsidRPr="003456FF">
              <w:rPr>
                <w:rFonts w:ascii="Times New Roman" w:eastAsia="Times New Roman" w:hAnsi="Times New Roman" w:cs="Times New Roman"/>
                <w:sz w:val="28"/>
                <w:szCs w:val="28"/>
              </w:rPr>
              <w:t xml:space="preserve"> які надаються особі, якій передана земельна ділянка рішенням Київської міської ради безпосередньо зацікавленій особі.</w:t>
            </w:r>
          </w:p>
        </w:tc>
      </w:tr>
      <w:tr w:rsidR="00A51299" w:rsidRPr="00A51299" w14:paraId="6497985B" w14:textId="77777777" w:rsidTr="008E7F2B">
        <w:trPr>
          <w:trHeight w:val="3015"/>
        </w:trPr>
        <w:tc>
          <w:tcPr>
            <w:tcW w:w="7677" w:type="dxa"/>
          </w:tcPr>
          <w:p w14:paraId="48EDCE71" w14:textId="6D7F1F49" w:rsidR="00A51299" w:rsidRPr="00A51299" w:rsidRDefault="00D858BE" w:rsidP="00D858BE">
            <w:pPr>
              <w:pStyle w:val="tj"/>
              <w:spacing w:before="0" w:after="165"/>
              <w:ind w:firstLine="426"/>
              <w:jc w:val="both"/>
              <w:rPr>
                <w:sz w:val="28"/>
                <w:szCs w:val="28"/>
              </w:rPr>
            </w:pPr>
            <w:r w:rsidRPr="00A51299">
              <w:rPr>
                <w:sz w:val="28"/>
                <w:szCs w:val="28"/>
              </w:rPr>
              <w:lastRenderedPageBreak/>
              <w:t>6.2. При укладенні договорів оренди земельних ділянок для будівництва, реконструкції та капітального ремонту будівель, споруд та об'єктів благоустрою контролювати наявність укладених охоронних договорів на зелені насадження, що знаходяться на земельній ділянці, або, у разі їх відсутності, інформації Київського комунального об'єднання зеленого будівництва та експлуатації зелених насаджень міста "</w:t>
            </w:r>
            <w:proofErr w:type="spellStart"/>
            <w:r w:rsidRPr="00A51299">
              <w:rPr>
                <w:sz w:val="28"/>
                <w:szCs w:val="28"/>
              </w:rPr>
              <w:t>Київзеленбуд</w:t>
            </w:r>
            <w:proofErr w:type="spellEnd"/>
            <w:r w:rsidRPr="00A51299">
              <w:rPr>
                <w:sz w:val="28"/>
                <w:szCs w:val="28"/>
              </w:rPr>
              <w:t>" про відсутність зелених насаджень на земельній ділянці.</w:t>
            </w:r>
          </w:p>
        </w:tc>
        <w:tc>
          <w:tcPr>
            <w:tcW w:w="7677" w:type="dxa"/>
          </w:tcPr>
          <w:p w14:paraId="6615923A" w14:textId="1A9C8121" w:rsidR="00A51299" w:rsidRPr="008E7F2B" w:rsidRDefault="00D858BE" w:rsidP="008E7F2B">
            <w:pPr>
              <w:pStyle w:val="a5"/>
              <w:spacing w:line="276" w:lineRule="auto"/>
              <w:ind w:left="0" w:firstLine="567"/>
              <w:jc w:val="both"/>
              <w:rPr>
                <w:rFonts w:ascii="Times New Roman" w:eastAsia="Times New Roman" w:hAnsi="Times New Roman" w:cs="Times New Roman"/>
                <w:sz w:val="28"/>
                <w:szCs w:val="28"/>
              </w:rPr>
            </w:pPr>
            <w:r w:rsidRPr="003456FF">
              <w:rPr>
                <w:rFonts w:ascii="Times New Roman" w:eastAsia="Times New Roman" w:hAnsi="Times New Roman" w:cs="Times New Roman"/>
                <w:sz w:val="28"/>
                <w:szCs w:val="28"/>
              </w:rPr>
              <w:t xml:space="preserve">6.2. </w:t>
            </w:r>
            <w:r w:rsidR="008E7F2B" w:rsidRPr="003456FF">
              <w:rPr>
                <w:rFonts w:ascii="Times New Roman" w:eastAsia="Times New Roman" w:hAnsi="Times New Roman" w:cs="Times New Roman"/>
                <w:sz w:val="28"/>
                <w:szCs w:val="28"/>
              </w:rPr>
              <w:t>Відсутність укладеного охоронного договору на зелені насадження, що знаходяться на земельній ділянці або сплати відповідними суб'єктами відновної вартості зазначених зелених насаджень під час здійснення процедури підписання проекту договору оренди земельної ділянки не є перешкодою для укладання відповідного договору.</w:t>
            </w:r>
          </w:p>
        </w:tc>
      </w:tr>
      <w:tr w:rsidR="008E7F2B" w:rsidRPr="00A51299" w14:paraId="256BCD08" w14:textId="77777777" w:rsidTr="00D858BE">
        <w:trPr>
          <w:trHeight w:val="355"/>
        </w:trPr>
        <w:tc>
          <w:tcPr>
            <w:tcW w:w="7677" w:type="dxa"/>
          </w:tcPr>
          <w:p w14:paraId="6615F71C" w14:textId="40D13570" w:rsidR="008E7F2B" w:rsidRPr="00A51299" w:rsidRDefault="008E7F2B" w:rsidP="00A51299">
            <w:pPr>
              <w:ind w:firstLine="567"/>
              <w:jc w:val="both"/>
              <w:rPr>
                <w:sz w:val="28"/>
                <w:szCs w:val="28"/>
              </w:rPr>
            </w:pPr>
            <w:r>
              <w:rPr>
                <w:sz w:val="28"/>
                <w:szCs w:val="28"/>
              </w:rPr>
              <w:t>_______________</w:t>
            </w:r>
          </w:p>
        </w:tc>
        <w:tc>
          <w:tcPr>
            <w:tcW w:w="7677" w:type="dxa"/>
          </w:tcPr>
          <w:p w14:paraId="40E0178D"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sidRPr="0010716A">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3</w:t>
            </w:r>
            <w:r w:rsidRPr="0010716A">
              <w:rPr>
                <w:rFonts w:ascii="Times New Roman" w:hAnsi="Times New Roman" w:cs="Times New Roman"/>
                <w:sz w:val="28"/>
                <w:szCs w:val="28"/>
                <w:shd w:val="clear" w:color="auto" w:fill="FFFFFF"/>
              </w:rPr>
              <w:t>. Після укладання договору оренди земельних ділянок для будівництва, реконструкції та капітального ремонту будівель, споруд та об'єктів благоустрою:</w:t>
            </w:r>
          </w:p>
          <w:p w14:paraId="6FF44294"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sidRPr="0010716A">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3</w:t>
            </w:r>
            <w:r w:rsidRPr="0010716A">
              <w:rPr>
                <w:rFonts w:ascii="Times New Roman" w:hAnsi="Times New Roman" w:cs="Times New Roman"/>
                <w:sz w:val="28"/>
                <w:szCs w:val="28"/>
                <w:shd w:val="clear" w:color="auto" w:fill="FFFFFF"/>
              </w:rPr>
              <w:t>.1. Зобов’язати землекористувачів:</w:t>
            </w:r>
          </w:p>
          <w:p w14:paraId="08AB171D"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sidRPr="0010716A">
              <w:rPr>
                <w:rFonts w:ascii="Times New Roman" w:hAnsi="Times New Roman" w:cs="Times New Roman"/>
                <w:sz w:val="28"/>
                <w:szCs w:val="28"/>
                <w:shd w:val="clear" w:color="auto" w:fill="FFFFFF"/>
              </w:rPr>
              <w:t>письмово звертатися до Київського комунального об'єднання зеленого будівництва та експлуатації зелених насаджень міста «</w:t>
            </w:r>
            <w:proofErr w:type="spellStart"/>
            <w:r w:rsidRPr="0010716A">
              <w:rPr>
                <w:rFonts w:ascii="Times New Roman" w:hAnsi="Times New Roman" w:cs="Times New Roman"/>
                <w:sz w:val="28"/>
                <w:szCs w:val="28"/>
                <w:shd w:val="clear" w:color="auto" w:fill="FFFFFF"/>
              </w:rPr>
              <w:t>Київзеленбуд</w:t>
            </w:r>
            <w:proofErr w:type="spellEnd"/>
            <w:r w:rsidRPr="0010716A">
              <w:rPr>
                <w:rFonts w:ascii="Times New Roman" w:hAnsi="Times New Roman" w:cs="Times New Roman"/>
                <w:sz w:val="28"/>
                <w:szCs w:val="28"/>
                <w:shd w:val="clear" w:color="auto" w:fill="FFFFFF"/>
              </w:rPr>
              <w:t xml:space="preserve">» у </w:t>
            </w:r>
            <w:proofErr w:type="spellStart"/>
            <w:r w:rsidRPr="0010716A">
              <w:rPr>
                <w:rFonts w:ascii="Times New Roman" w:hAnsi="Times New Roman" w:cs="Times New Roman"/>
                <w:sz w:val="28"/>
                <w:szCs w:val="28"/>
                <w:shd w:val="clear" w:color="auto" w:fill="FFFFFF"/>
              </w:rPr>
              <w:t>тридцятиденний</w:t>
            </w:r>
            <w:proofErr w:type="spellEnd"/>
            <w:r w:rsidRPr="0010716A">
              <w:rPr>
                <w:rFonts w:ascii="Times New Roman" w:hAnsi="Times New Roman" w:cs="Times New Roman"/>
                <w:sz w:val="28"/>
                <w:szCs w:val="28"/>
                <w:shd w:val="clear" w:color="auto" w:fill="FFFFFF"/>
              </w:rPr>
              <w:t xml:space="preserve"> строк після укладення договорів оренди земельної ділянки щодо проведення обстеження зелених насаджень на території відповідної земельної ділянки з наданням копії договору оренди земельної ділянки з метою подальшого укладення охоронного договору на зелені насадження або, у разі їх відсутності, отримання інформації Київського комунального об'єднання зеленого будівництва та експлуатації зелених насаджень міста «</w:t>
            </w:r>
            <w:proofErr w:type="spellStart"/>
            <w:r w:rsidRPr="0010716A">
              <w:rPr>
                <w:rFonts w:ascii="Times New Roman" w:hAnsi="Times New Roman" w:cs="Times New Roman"/>
                <w:sz w:val="28"/>
                <w:szCs w:val="28"/>
                <w:shd w:val="clear" w:color="auto" w:fill="FFFFFF"/>
              </w:rPr>
              <w:t>Київзеленбуд</w:t>
            </w:r>
            <w:proofErr w:type="spellEnd"/>
            <w:r w:rsidRPr="0010716A">
              <w:rPr>
                <w:rFonts w:ascii="Times New Roman" w:hAnsi="Times New Roman" w:cs="Times New Roman"/>
                <w:sz w:val="28"/>
                <w:szCs w:val="28"/>
                <w:shd w:val="clear" w:color="auto" w:fill="FFFFFF"/>
              </w:rPr>
              <w:t>» про відсутність зелених насаджень на земельній ділянці;</w:t>
            </w:r>
          </w:p>
          <w:p w14:paraId="26A263DE"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sidRPr="0010716A">
              <w:rPr>
                <w:rFonts w:ascii="Times New Roman" w:hAnsi="Times New Roman" w:cs="Times New Roman"/>
                <w:sz w:val="28"/>
                <w:szCs w:val="28"/>
                <w:shd w:val="clear" w:color="auto" w:fill="FFFFFF"/>
              </w:rPr>
              <w:t>за результатами такого звернення Київське комунальне об'єднання зеленого будівництва та експлуатації зелених насаджень міста «</w:t>
            </w:r>
            <w:proofErr w:type="spellStart"/>
            <w:r w:rsidRPr="0010716A">
              <w:rPr>
                <w:rFonts w:ascii="Times New Roman" w:hAnsi="Times New Roman" w:cs="Times New Roman"/>
                <w:sz w:val="28"/>
                <w:szCs w:val="28"/>
                <w:shd w:val="clear" w:color="auto" w:fill="FFFFFF"/>
              </w:rPr>
              <w:t>Київзеленбуд</w:t>
            </w:r>
            <w:proofErr w:type="spellEnd"/>
            <w:r w:rsidRPr="0010716A">
              <w:rPr>
                <w:rFonts w:ascii="Times New Roman" w:hAnsi="Times New Roman" w:cs="Times New Roman"/>
                <w:sz w:val="28"/>
                <w:szCs w:val="28"/>
                <w:shd w:val="clear" w:color="auto" w:fill="FFFFFF"/>
              </w:rPr>
              <w:t xml:space="preserve">» надає землекористувачу охоронний договір на зелені насадження або, у разі їх </w:t>
            </w:r>
            <w:r w:rsidRPr="0010716A">
              <w:rPr>
                <w:rFonts w:ascii="Times New Roman" w:hAnsi="Times New Roman" w:cs="Times New Roman"/>
                <w:sz w:val="28"/>
                <w:szCs w:val="28"/>
                <w:shd w:val="clear" w:color="auto" w:fill="FFFFFF"/>
              </w:rPr>
              <w:lastRenderedPageBreak/>
              <w:t>відсутності надає інформацію про відсутність зелених насаджень на земельній ділянці.</w:t>
            </w:r>
          </w:p>
          <w:p w14:paraId="3EDDF532"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sidRPr="0010716A">
              <w:rPr>
                <w:rFonts w:ascii="Times New Roman" w:hAnsi="Times New Roman" w:cs="Times New Roman"/>
                <w:sz w:val="28"/>
                <w:szCs w:val="28"/>
                <w:shd w:val="clear" w:color="auto" w:fill="FFFFFF"/>
              </w:rPr>
              <w:t>за результатами отриманих документів зобов’язаний укласти з Київським комунальним об'єднанням зеленого будівництва та експлуатації зелених насаджень міста «</w:t>
            </w:r>
            <w:proofErr w:type="spellStart"/>
            <w:r w:rsidRPr="0010716A">
              <w:rPr>
                <w:rFonts w:ascii="Times New Roman" w:hAnsi="Times New Roman" w:cs="Times New Roman"/>
                <w:sz w:val="28"/>
                <w:szCs w:val="28"/>
                <w:shd w:val="clear" w:color="auto" w:fill="FFFFFF"/>
              </w:rPr>
              <w:t>Київзеленбуд</w:t>
            </w:r>
            <w:proofErr w:type="spellEnd"/>
            <w:r w:rsidRPr="0010716A">
              <w:rPr>
                <w:rFonts w:ascii="Times New Roman" w:hAnsi="Times New Roman" w:cs="Times New Roman"/>
                <w:sz w:val="28"/>
                <w:szCs w:val="28"/>
                <w:shd w:val="clear" w:color="auto" w:fill="FFFFFF"/>
              </w:rPr>
              <w:t>» відповідний охоронний  договір (у разі його надання).</w:t>
            </w:r>
          </w:p>
          <w:p w14:paraId="641445D2" w14:textId="77777777" w:rsidR="008E7F2B" w:rsidRPr="0010716A" w:rsidRDefault="008E7F2B" w:rsidP="008E7F2B">
            <w:pPr>
              <w:spacing w:before="120"/>
              <w:ind w:firstLine="54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w:t>
            </w:r>
            <w:r w:rsidRPr="0010716A">
              <w:rPr>
                <w:rFonts w:ascii="Times New Roman" w:hAnsi="Times New Roman" w:cs="Times New Roman"/>
                <w:sz w:val="28"/>
                <w:szCs w:val="28"/>
                <w:shd w:val="clear" w:color="auto" w:fill="FFFFFF"/>
              </w:rPr>
              <w:t>абезпечити безперешкодний допуск на територію відповідної земельної ділянки при здійсненні  обстеження зелених насаджень (у разі якщо обстеження зелених насаджень на території відповідної земельної ділянки не проводилось до укладення договору оренди цієї земельної ділянки) постійно діючою комісією з питань визначення стану зелених насаджень та їх відновної вартості, утвореної відповідно до пункту 6 Порядку видалення зелених насаджень на території міста Києва, затвердженого згідно з додатком 1 до цього рішення;</w:t>
            </w:r>
          </w:p>
          <w:p w14:paraId="73B5EDAC" w14:textId="77777777" w:rsidR="008E7F2B" w:rsidRPr="003456FF" w:rsidRDefault="008E7F2B" w:rsidP="008E7F2B">
            <w:pPr>
              <w:pStyle w:val="a5"/>
              <w:spacing w:line="276" w:lineRule="auto"/>
              <w:ind w:left="0" w:firstLine="567"/>
              <w:jc w:val="both"/>
              <w:rPr>
                <w:rFonts w:ascii="Times New Roman" w:eastAsia="Times New Roman" w:hAnsi="Times New Roman" w:cs="Times New Roman"/>
                <w:sz w:val="28"/>
                <w:szCs w:val="28"/>
              </w:rPr>
            </w:pPr>
          </w:p>
        </w:tc>
      </w:tr>
      <w:tr w:rsidR="00D858BE" w:rsidRPr="00A51299" w14:paraId="334A690D" w14:textId="77777777" w:rsidTr="00A51299">
        <w:trPr>
          <w:trHeight w:val="5052"/>
        </w:trPr>
        <w:tc>
          <w:tcPr>
            <w:tcW w:w="7677" w:type="dxa"/>
          </w:tcPr>
          <w:p w14:paraId="304F29C4" w14:textId="77777777" w:rsidR="00D858BE" w:rsidRPr="00A51299" w:rsidRDefault="00D858BE" w:rsidP="00D858BE">
            <w:pPr>
              <w:ind w:firstLine="567"/>
              <w:jc w:val="both"/>
              <w:rPr>
                <w:sz w:val="28"/>
                <w:szCs w:val="28"/>
              </w:rPr>
            </w:pPr>
            <w:r w:rsidRPr="00A51299">
              <w:rPr>
                <w:rFonts w:ascii="Times New Roman" w:hAnsi="Times New Roman" w:cs="Times New Roman"/>
                <w:sz w:val="28"/>
                <w:szCs w:val="28"/>
                <w:shd w:val="clear" w:color="auto" w:fill="FFFFFF"/>
              </w:rPr>
              <w:lastRenderedPageBreak/>
              <w:t xml:space="preserve">16.3. </w:t>
            </w:r>
            <w:bookmarkStart w:id="0" w:name="_Hlk161788220"/>
            <w:r w:rsidRPr="00A51299">
              <w:rPr>
                <w:rFonts w:ascii="Times New Roman" w:hAnsi="Times New Roman" w:cs="Times New Roman"/>
                <w:sz w:val="28"/>
                <w:szCs w:val="28"/>
                <w:shd w:val="clear" w:color="auto" w:fill="FFFFFF"/>
              </w:rPr>
              <w:t>Департамент земельних ресурсів виконавчого органу Київської міської ради (Київської міської державної адміністрації) при підготовці документів щодо передачі (надання) земельних ділянок, на яких знаходяться зелені насадження, у користування або у власність із земель комунальної власності в місті Києві, перевіряє необхідність сплати набувачем права власності (користування) на земельну ділянку, відновної вартості зелених насаджень або укладення охоронного договору на зелені насадження</w:t>
            </w:r>
            <w:bookmarkEnd w:id="0"/>
            <w:r w:rsidRPr="00A51299">
              <w:rPr>
                <w:rFonts w:ascii="Times New Roman" w:hAnsi="Times New Roman" w:cs="Times New Roman"/>
                <w:sz w:val="28"/>
                <w:szCs w:val="28"/>
                <w:shd w:val="clear" w:color="auto" w:fill="FFFFFF"/>
              </w:rPr>
              <w:t>.</w:t>
            </w:r>
          </w:p>
        </w:tc>
        <w:tc>
          <w:tcPr>
            <w:tcW w:w="7677" w:type="dxa"/>
          </w:tcPr>
          <w:p w14:paraId="51A269DA" w14:textId="77777777" w:rsidR="008E7F2B" w:rsidRDefault="00D858BE" w:rsidP="008E7F2B">
            <w:pPr>
              <w:spacing w:line="276" w:lineRule="auto"/>
              <w:ind w:firstLine="567"/>
              <w:jc w:val="both"/>
              <w:rPr>
                <w:rFonts w:ascii="Times New Roman" w:hAnsi="Times New Roman" w:cs="Times New Roman"/>
                <w:sz w:val="28"/>
                <w:szCs w:val="28"/>
                <w:shd w:val="clear" w:color="auto" w:fill="FFFFFF"/>
              </w:rPr>
            </w:pPr>
            <w:bookmarkStart w:id="1" w:name="_Hlk161787747"/>
            <w:r w:rsidRPr="00A51299">
              <w:rPr>
                <w:rFonts w:ascii="Times New Roman" w:hAnsi="Times New Roman" w:cs="Times New Roman"/>
                <w:sz w:val="28"/>
                <w:szCs w:val="28"/>
                <w:shd w:val="clear" w:color="auto" w:fill="FFFFFF"/>
              </w:rPr>
              <w:t xml:space="preserve">16.3. </w:t>
            </w:r>
            <w:r w:rsidR="008E7F2B" w:rsidRPr="00A51299">
              <w:rPr>
                <w:rFonts w:ascii="Times New Roman" w:hAnsi="Times New Roman" w:cs="Times New Roman"/>
                <w:sz w:val="28"/>
                <w:szCs w:val="28"/>
                <w:shd w:val="clear" w:color="auto" w:fill="FFFFFF"/>
              </w:rPr>
              <w:t>Департамент земельних ресурсів виконавчого органу Київської міської ради (Київської міської державної адміністрації) при підготовці документів щодо передачі (надання) земельних ділянок, на яких знаходяться зелені насадження</w:t>
            </w:r>
            <w:r w:rsidR="008E7F2B">
              <w:rPr>
                <w:rFonts w:ascii="Times New Roman" w:hAnsi="Times New Roman" w:cs="Times New Roman"/>
                <w:sz w:val="28"/>
                <w:szCs w:val="28"/>
                <w:shd w:val="clear" w:color="auto" w:fill="FFFFFF"/>
              </w:rPr>
              <w:t xml:space="preserve"> </w:t>
            </w:r>
            <w:r w:rsidR="008E7F2B" w:rsidRPr="00A51299">
              <w:rPr>
                <w:rFonts w:ascii="Times New Roman" w:hAnsi="Times New Roman" w:cs="Times New Roman"/>
                <w:sz w:val="28"/>
                <w:szCs w:val="28"/>
                <w:shd w:val="clear" w:color="auto" w:fill="FFFFFF"/>
              </w:rPr>
              <w:t>у власність із земель комунальної власності в місті Києві, перевіряє необхідність сплати набувачем права власності (користування) на земельну ділянку, відновної вартості зелених насаджень або укладення охоронного договору на зелені насадженн</w:t>
            </w:r>
            <w:r w:rsidR="008E7F2B">
              <w:rPr>
                <w:rFonts w:ascii="Times New Roman" w:hAnsi="Times New Roman" w:cs="Times New Roman"/>
                <w:sz w:val="28"/>
                <w:szCs w:val="28"/>
                <w:shd w:val="clear" w:color="auto" w:fill="FFFFFF"/>
              </w:rPr>
              <w:t>я.</w:t>
            </w:r>
          </w:p>
          <w:bookmarkEnd w:id="1"/>
          <w:p w14:paraId="68021772" w14:textId="5EC3A96F" w:rsidR="00D858BE" w:rsidRPr="003456FF" w:rsidRDefault="00D858BE" w:rsidP="00D858BE">
            <w:pPr>
              <w:jc w:val="both"/>
              <w:rPr>
                <w:rFonts w:ascii="Times New Roman" w:eastAsia="Times New Roman" w:hAnsi="Times New Roman" w:cs="Times New Roman"/>
                <w:sz w:val="28"/>
                <w:szCs w:val="28"/>
              </w:rPr>
            </w:pPr>
          </w:p>
        </w:tc>
      </w:tr>
    </w:tbl>
    <w:p w14:paraId="26BCBA5F" w14:textId="77777777" w:rsidR="00A51299" w:rsidRDefault="00A51299">
      <w:pPr>
        <w:rPr>
          <w:rFonts w:ascii="Times New Roman" w:hAnsi="Times New Roman" w:cs="Times New Roman"/>
          <w:sz w:val="28"/>
          <w:szCs w:val="28"/>
        </w:rPr>
      </w:pPr>
    </w:p>
    <w:p w14:paraId="314683C9" w14:textId="77777777" w:rsidR="00A51299" w:rsidRPr="00A51299" w:rsidRDefault="00A51299">
      <w:pPr>
        <w:rPr>
          <w:rFonts w:ascii="Times New Roman" w:hAnsi="Times New Roman" w:cs="Times New Roman"/>
          <w:sz w:val="28"/>
          <w:szCs w:val="28"/>
        </w:rPr>
      </w:pPr>
      <w:r>
        <w:rPr>
          <w:rFonts w:ascii="Times New Roman" w:hAnsi="Times New Roman" w:cs="Times New Roman"/>
          <w:sz w:val="28"/>
          <w:szCs w:val="28"/>
        </w:rPr>
        <w:t xml:space="preserve">Депутат Київської міської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w:t>
      </w:r>
    </w:p>
    <w:sectPr w:rsidR="00A51299" w:rsidRPr="00A51299" w:rsidSect="00160ECB">
      <w:pgSz w:w="16838" w:h="11906" w:orient="landscape"/>
      <w:pgMar w:top="1179" w:right="850" w:bottom="67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A5"/>
    <w:rsid w:val="00160ECB"/>
    <w:rsid w:val="00267EB1"/>
    <w:rsid w:val="002C04BC"/>
    <w:rsid w:val="003C6BE0"/>
    <w:rsid w:val="006100D4"/>
    <w:rsid w:val="006D6790"/>
    <w:rsid w:val="008E7F2B"/>
    <w:rsid w:val="00A51299"/>
    <w:rsid w:val="00D14DA5"/>
    <w:rsid w:val="00D858BE"/>
    <w:rsid w:val="00DF1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52E5"/>
  <w15:docId w15:val="{EC14FC45-4848-4C53-A02F-E17A7D03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A512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A512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858BE"/>
    <w:rPr>
      <w:color w:val="0000FF"/>
      <w:u w:val="single"/>
    </w:rPr>
  </w:style>
  <w:style w:type="paragraph" w:styleId="a5">
    <w:name w:val="List Paragraph"/>
    <w:basedOn w:val="a"/>
    <w:uiPriority w:val="34"/>
    <w:qFormat/>
    <w:rsid w:val="00D858BE"/>
    <w:pPr>
      <w:spacing w:after="160" w:line="256" w:lineRule="auto"/>
      <w:ind w:left="720"/>
      <w:contextualSpacing/>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7738">
      <w:bodyDiv w:val="1"/>
      <w:marLeft w:val="0"/>
      <w:marRight w:val="0"/>
      <w:marTop w:val="0"/>
      <w:marBottom w:val="0"/>
      <w:divBdr>
        <w:top w:val="none" w:sz="0" w:space="0" w:color="auto"/>
        <w:left w:val="none" w:sz="0" w:space="0" w:color="auto"/>
        <w:bottom w:val="none" w:sz="0" w:space="0" w:color="auto"/>
        <w:right w:val="none" w:sz="0" w:space="0" w:color="auto"/>
      </w:divBdr>
      <w:divsChild>
        <w:div w:id="385034820">
          <w:marLeft w:val="0"/>
          <w:marRight w:val="0"/>
          <w:marTop w:val="0"/>
          <w:marBottom w:val="0"/>
          <w:divBdr>
            <w:top w:val="none" w:sz="0" w:space="0" w:color="auto"/>
            <w:left w:val="none" w:sz="0" w:space="0" w:color="auto"/>
            <w:bottom w:val="none" w:sz="0" w:space="0" w:color="auto"/>
            <w:right w:val="none" w:sz="0" w:space="0" w:color="auto"/>
          </w:divBdr>
        </w:div>
        <w:div w:id="113671390">
          <w:marLeft w:val="0"/>
          <w:marRight w:val="0"/>
          <w:marTop w:val="0"/>
          <w:marBottom w:val="0"/>
          <w:divBdr>
            <w:top w:val="none" w:sz="0" w:space="0" w:color="auto"/>
            <w:left w:val="none" w:sz="0" w:space="0" w:color="auto"/>
            <w:bottom w:val="none" w:sz="0" w:space="0" w:color="auto"/>
            <w:right w:val="none" w:sz="0" w:space="0" w:color="auto"/>
          </w:divBdr>
        </w:div>
        <w:div w:id="1959139293">
          <w:marLeft w:val="0"/>
          <w:marRight w:val="0"/>
          <w:marTop w:val="0"/>
          <w:marBottom w:val="0"/>
          <w:divBdr>
            <w:top w:val="none" w:sz="0" w:space="0" w:color="auto"/>
            <w:left w:val="none" w:sz="0" w:space="0" w:color="auto"/>
            <w:bottom w:val="none" w:sz="0" w:space="0" w:color="auto"/>
            <w:right w:val="none" w:sz="0" w:space="0" w:color="auto"/>
          </w:divBdr>
        </w:div>
        <w:div w:id="748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s.ligazakon.net/document/view/MR170387?ed=2017_04_06&amp;an=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Бахмат Юрій</dc:creator>
  <cp:keywords/>
  <dc:description/>
  <cp:lastModifiedBy>Ирина Черновская</cp:lastModifiedBy>
  <cp:revision>2</cp:revision>
  <dcterms:created xsi:type="dcterms:W3CDTF">2024-04-03T15:41:00Z</dcterms:created>
  <dcterms:modified xsi:type="dcterms:W3CDTF">2024-04-03T15:41:00Z</dcterms:modified>
</cp:coreProperties>
</file>