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3F" w:rsidRDefault="0079143F" w:rsidP="00395A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43F" w:rsidRDefault="0079143F" w:rsidP="00395A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43F" w:rsidRDefault="0079143F" w:rsidP="00395A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43F" w:rsidRDefault="0079143F" w:rsidP="00395A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10EE" w:rsidRPr="003C3F08" w:rsidRDefault="006710EE" w:rsidP="00395A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ПОЯСНЮВАЛЬНА ЗАПИСКА</w:t>
      </w:r>
    </w:p>
    <w:p w:rsidR="006710EE" w:rsidRPr="0090419E" w:rsidRDefault="006710EE" w:rsidP="00395AF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419E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90419E">
        <w:rPr>
          <w:rFonts w:ascii="Times New Roman" w:hAnsi="Times New Roman"/>
          <w:b/>
          <w:bCs/>
          <w:color w:val="000000"/>
          <w:sz w:val="28"/>
          <w:szCs w:val="28"/>
        </w:rPr>
        <w:t>проєкту</w:t>
      </w:r>
      <w:proofErr w:type="spellEnd"/>
      <w:r w:rsidRPr="0090419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рішення Київської міської ради</w:t>
      </w:r>
    </w:p>
    <w:p w:rsidR="006710EE" w:rsidRDefault="006710EE" w:rsidP="00395AF3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9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C13498" w:rsidRPr="00C13498">
        <w:rPr>
          <w:rFonts w:ascii="Times New Roman" w:hAnsi="Times New Roman"/>
          <w:b/>
          <w:bCs/>
          <w:color w:val="000000"/>
          <w:sz w:val="28"/>
          <w:szCs w:val="28"/>
        </w:rPr>
        <w:t>Про встановлення відзнаки за сприяння обороні Києва</w:t>
      </w:r>
      <w:r w:rsidRPr="0090419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6710EE" w:rsidRPr="0074558B" w:rsidRDefault="006710EE" w:rsidP="00FD71EB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0EE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8B">
        <w:rPr>
          <w:rFonts w:ascii="Times New Roman" w:hAnsi="Times New Roman" w:cs="Times New Roman"/>
          <w:b/>
          <w:sz w:val="28"/>
          <w:szCs w:val="28"/>
        </w:rPr>
        <w:t>1. Опис проблем, для ви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яких підготовлено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рішення, об</w:t>
      </w:r>
      <w:r w:rsidRPr="0074558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ґ</w:t>
      </w:r>
      <w:r w:rsidRPr="0074558B">
        <w:rPr>
          <w:rFonts w:ascii="Times New Roman" w:hAnsi="Times New Roman" w:cs="Times New Roman"/>
          <w:b/>
          <w:sz w:val="28"/>
          <w:szCs w:val="28"/>
        </w:rPr>
        <w:t>рунтування відповідності т</w:t>
      </w:r>
      <w:r>
        <w:rPr>
          <w:rFonts w:ascii="Times New Roman" w:hAnsi="Times New Roman" w:cs="Times New Roman"/>
          <w:b/>
          <w:sz w:val="28"/>
          <w:szCs w:val="28"/>
        </w:rPr>
        <w:t xml:space="preserve">а достатності перегачених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b/>
          <w:sz w:val="28"/>
          <w:szCs w:val="28"/>
        </w:rPr>
        <w:t>кті</w:t>
      </w:r>
      <w:proofErr w:type="spellEnd"/>
      <w:r w:rsidRPr="0074558B">
        <w:rPr>
          <w:rFonts w:ascii="Times New Roman" w:hAnsi="Times New Roman" w:cs="Times New Roman"/>
          <w:b/>
          <w:sz w:val="28"/>
          <w:szCs w:val="28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4B721F" w:rsidRDefault="004B721F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21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B721F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>
        <w:rPr>
          <w:rFonts w:ascii="Times New Roman" w:hAnsi="Times New Roman" w:cs="Times New Roman"/>
          <w:sz w:val="28"/>
          <w:szCs w:val="28"/>
        </w:rPr>
        <w:t>спрямований на відзначення захисників міста Києва</w:t>
      </w:r>
      <w:r w:rsid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511354" w:rsidRPr="00511354">
        <w:rPr>
          <w:rFonts w:ascii="Times New Roman" w:hAnsi="Times New Roman" w:cs="Times New Roman"/>
          <w:sz w:val="28"/>
          <w:szCs w:val="28"/>
        </w:rPr>
        <w:t>заохочувальною відзнакою Київського міського голови, якою відзнача</w:t>
      </w:r>
      <w:r w:rsidR="00A501E6">
        <w:rPr>
          <w:rFonts w:ascii="Times New Roman" w:hAnsi="Times New Roman" w:cs="Times New Roman"/>
          <w:sz w:val="28"/>
          <w:szCs w:val="28"/>
        </w:rPr>
        <w:t>тимуться</w:t>
      </w:r>
      <w:r w:rsidR="00511354" w:rsidRPr="00511354">
        <w:rPr>
          <w:rFonts w:ascii="Times New Roman" w:hAnsi="Times New Roman" w:cs="Times New Roman"/>
          <w:sz w:val="28"/>
          <w:szCs w:val="28"/>
        </w:rPr>
        <w:t xml:space="preserve"> цивільні особи, які під час збройної агресії російської федерації виявили мужність та патріотизм, сприяли обороні столиці України – міста Києва своєю професійною чи волонтерською діяльністю</w:t>
      </w:r>
      <w:r w:rsidR="00A501E6">
        <w:rPr>
          <w:rFonts w:ascii="Times New Roman" w:hAnsi="Times New Roman" w:cs="Times New Roman"/>
          <w:sz w:val="28"/>
          <w:szCs w:val="28"/>
        </w:rPr>
        <w:t>.</w:t>
      </w:r>
    </w:p>
    <w:p w:rsidR="006710EE" w:rsidRPr="0074558B" w:rsidRDefault="006710EE" w:rsidP="00B76515">
      <w:pPr>
        <w:tabs>
          <w:tab w:val="left" w:pos="11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0EE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DA">
        <w:rPr>
          <w:rFonts w:ascii="Times New Roman" w:hAnsi="Times New Roman" w:cs="Times New Roman"/>
          <w:b/>
          <w:sz w:val="28"/>
          <w:szCs w:val="28"/>
        </w:rPr>
        <w:t>2. Правове обґрунтування необхідності прийнята рішення (з посиланням на конкретні положення нормативно</w:t>
      </w:r>
      <w:r>
        <w:rPr>
          <w:rFonts w:ascii="Times New Roman" w:hAnsi="Times New Roman" w:cs="Times New Roman"/>
          <w:b/>
          <w:sz w:val="28"/>
          <w:szCs w:val="28"/>
        </w:rPr>
        <w:t>-правових актів, на підставі й н</w:t>
      </w:r>
      <w:r w:rsidRPr="00131ADA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виконання яких підготовлено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Pr="00131ADA">
        <w:rPr>
          <w:rFonts w:ascii="Times New Roman" w:hAnsi="Times New Roman" w:cs="Times New Roman"/>
          <w:b/>
          <w:sz w:val="28"/>
          <w:szCs w:val="28"/>
        </w:rPr>
        <w:t>кт</w:t>
      </w:r>
      <w:proofErr w:type="spellEnd"/>
      <w:r w:rsidRPr="00131ADA">
        <w:rPr>
          <w:rFonts w:ascii="Times New Roman" w:hAnsi="Times New Roman" w:cs="Times New Roman"/>
          <w:b/>
          <w:sz w:val="28"/>
          <w:szCs w:val="28"/>
        </w:rPr>
        <w:t xml:space="preserve"> рішення).</w:t>
      </w:r>
    </w:p>
    <w:p w:rsidR="00B76515" w:rsidRPr="00096A4E" w:rsidRDefault="00171A9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9E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71A9E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r>
        <w:rPr>
          <w:rFonts w:ascii="Times New Roman" w:hAnsi="Times New Roman" w:cs="Times New Roman"/>
          <w:sz w:val="28"/>
          <w:szCs w:val="28"/>
        </w:rPr>
        <w:t>розроблено в</w:t>
      </w:r>
      <w:r w:rsidR="00096A4E" w:rsidRPr="00096A4E">
        <w:rPr>
          <w:rFonts w:ascii="Times New Roman" w:hAnsi="Times New Roman" w:cs="Times New Roman"/>
          <w:sz w:val="28"/>
          <w:szCs w:val="28"/>
        </w:rPr>
        <w:t xml:space="preserve">ідповідно до статті 22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96A4E" w:rsidRPr="00096A4E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A4E" w:rsidRPr="00096A4E">
        <w:rPr>
          <w:rFonts w:ascii="Times New Roman" w:hAnsi="Times New Roman" w:cs="Times New Roman"/>
          <w:sz w:val="28"/>
          <w:szCs w:val="28"/>
        </w:rPr>
        <w:t xml:space="preserve"> та статті 6 Статуту територіальної громади міста Києва, затвердженого рішенням Київської міської ради від 28 березня 2002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A4E" w:rsidRPr="00096A4E">
        <w:rPr>
          <w:rFonts w:ascii="Times New Roman" w:hAnsi="Times New Roman" w:cs="Times New Roman"/>
          <w:sz w:val="28"/>
          <w:szCs w:val="28"/>
        </w:rPr>
        <w:t>№ 371/1805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0EE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0EE" w:rsidRPr="005D53E0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3E0">
        <w:rPr>
          <w:rFonts w:ascii="Times New Roman" w:hAnsi="Times New Roman" w:cs="Times New Roman"/>
          <w:b/>
          <w:sz w:val="28"/>
          <w:szCs w:val="28"/>
        </w:rPr>
        <w:t xml:space="preserve">3. Опис цілей і завдань, основних положень </w:t>
      </w:r>
      <w:proofErr w:type="spellStart"/>
      <w:r w:rsidRPr="005D53E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5D53E0">
        <w:rPr>
          <w:rFonts w:ascii="Times New Roman" w:hAnsi="Times New Roman" w:cs="Times New Roman"/>
          <w:b/>
          <w:sz w:val="28"/>
          <w:szCs w:val="28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5D53E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5D53E0">
        <w:rPr>
          <w:rFonts w:ascii="Times New Roman" w:hAnsi="Times New Roman" w:cs="Times New Roman"/>
          <w:b/>
          <w:sz w:val="28"/>
          <w:szCs w:val="28"/>
        </w:rPr>
        <w:t xml:space="preserve"> рішення.</w:t>
      </w:r>
    </w:p>
    <w:p w:rsidR="006710EE" w:rsidRDefault="00FD71EB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8599982"/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4558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</w:t>
      </w:r>
      <w:bookmarkEnd w:id="0"/>
      <w:r w:rsidRPr="0074558B">
        <w:rPr>
          <w:rFonts w:ascii="Times New Roman" w:hAnsi="Times New Roman" w:cs="Times New Roman"/>
          <w:sz w:val="28"/>
          <w:szCs w:val="28"/>
        </w:rPr>
        <w:t>підготовлено</w:t>
      </w:r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1E21D3" w:rsidRPr="001E21D3">
        <w:rPr>
          <w:rFonts w:ascii="Times New Roman" w:hAnsi="Times New Roman" w:cs="Times New Roman"/>
          <w:sz w:val="28"/>
          <w:szCs w:val="28"/>
        </w:rPr>
        <w:t>відзначення захисників міста Києва заохочувальною відзнакою Київського міського голови, якою відзначатимуться цивільні особи, які під час збройної агресії російської федерації виявили мужність та патріотизм, сприяли обороні столиці України – міста Києва своєю професійною чи волонтерською діяльністю.</w:t>
      </w:r>
    </w:p>
    <w:p w:rsidR="001E21D3" w:rsidRDefault="001E21D3" w:rsidP="00FF220D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4558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передбачає </w:t>
      </w:r>
      <w:r w:rsidR="0079143F" w:rsidRPr="0079143F">
        <w:rPr>
          <w:rFonts w:ascii="Times New Roman" w:hAnsi="Times New Roman" w:cs="Times New Roman"/>
          <w:sz w:val="28"/>
          <w:szCs w:val="28"/>
        </w:rPr>
        <w:t>встановлення нов</w:t>
      </w:r>
      <w:r w:rsidR="0079143F">
        <w:rPr>
          <w:rFonts w:ascii="Times New Roman" w:hAnsi="Times New Roman" w:cs="Times New Roman"/>
          <w:sz w:val="28"/>
          <w:szCs w:val="28"/>
        </w:rPr>
        <w:t>ої</w:t>
      </w:r>
      <w:r w:rsidR="0079143F" w:rsidRPr="0079143F">
        <w:rPr>
          <w:rFonts w:ascii="Times New Roman" w:hAnsi="Times New Roman" w:cs="Times New Roman"/>
          <w:sz w:val="28"/>
          <w:szCs w:val="28"/>
        </w:rPr>
        <w:t xml:space="preserve"> відзнак</w:t>
      </w:r>
      <w:r w:rsidR="0079143F">
        <w:rPr>
          <w:rFonts w:ascii="Times New Roman" w:hAnsi="Times New Roman" w:cs="Times New Roman"/>
          <w:sz w:val="28"/>
          <w:szCs w:val="28"/>
        </w:rPr>
        <w:t>и</w:t>
      </w:r>
      <w:r w:rsidR="0079143F" w:rsidRPr="0079143F">
        <w:rPr>
          <w:rFonts w:ascii="Times New Roman" w:hAnsi="Times New Roman" w:cs="Times New Roman"/>
          <w:sz w:val="28"/>
          <w:szCs w:val="28"/>
        </w:rPr>
        <w:t xml:space="preserve"> Київського міського голови нагрудний знак «За сприяння обороні Києва»</w:t>
      </w:r>
      <w:r w:rsidR="0079143F">
        <w:rPr>
          <w:rFonts w:ascii="Times New Roman" w:hAnsi="Times New Roman" w:cs="Times New Roman"/>
          <w:sz w:val="28"/>
          <w:szCs w:val="28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</w:t>
      </w:r>
      <w:r w:rsidRPr="001E21D3">
        <w:rPr>
          <w:rFonts w:ascii="Times New Roman" w:hAnsi="Times New Roman" w:cs="Times New Roman"/>
          <w:sz w:val="28"/>
          <w:szCs w:val="28"/>
        </w:rPr>
        <w:t>до рішення Київської міської ради від 1 червня 2000 року № 141/862 «Про встановлення звання «Почесний громадянин міста Києва» та заохочувальних відзнак Київського міського голови» (в редакції рішення Київської міської ради від 16 травня 2019 року № 892/7548)</w:t>
      </w:r>
      <w:r w:rsidR="00A8341B">
        <w:rPr>
          <w:rFonts w:ascii="Times New Roman" w:hAnsi="Times New Roman" w:cs="Times New Roman"/>
          <w:sz w:val="28"/>
          <w:szCs w:val="28"/>
        </w:rPr>
        <w:t>.</w:t>
      </w:r>
    </w:p>
    <w:p w:rsidR="00FD6D8F" w:rsidRPr="00895150" w:rsidRDefault="00FD6D8F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0EE" w:rsidRDefault="006710EE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0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Фінансово-економічне об</w:t>
      </w:r>
      <w:r w:rsidRPr="0074558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ґ</w:t>
      </w:r>
      <w:r w:rsidRPr="00283C0B">
        <w:rPr>
          <w:rFonts w:ascii="Times New Roman" w:hAnsi="Times New Roman" w:cs="Times New Roman"/>
          <w:b/>
          <w:sz w:val="28"/>
          <w:szCs w:val="28"/>
        </w:rPr>
        <w:t>рунтування та пропозиції щодо джерел покриття цих витрат.</w:t>
      </w:r>
    </w:p>
    <w:p w:rsidR="006710EE" w:rsidRDefault="006710EE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4558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</w:t>
      </w:r>
      <w:r>
        <w:rPr>
          <w:rFonts w:ascii="Times New Roman" w:hAnsi="Times New Roman" w:cs="Times New Roman"/>
          <w:sz w:val="28"/>
          <w:szCs w:val="28"/>
        </w:rPr>
        <w:t>ди не потребує додаткових витрат з бюджету міста Києва</w:t>
      </w:r>
      <w:r w:rsidR="00FD6D8F">
        <w:rPr>
          <w:rFonts w:ascii="Times New Roman" w:hAnsi="Times New Roman" w:cs="Times New Roman"/>
          <w:sz w:val="28"/>
          <w:szCs w:val="28"/>
        </w:rPr>
        <w:t>.</w:t>
      </w:r>
    </w:p>
    <w:p w:rsidR="00FD6D8F" w:rsidRDefault="00FD6D8F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43F" w:rsidRDefault="0079143F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43F" w:rsidRDefault="0079143F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43F" w:rsidRDefault="0079143F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785" w:rsidRDefault="00CD7785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785" w:rsidRDefault="00CD7785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0EE" w:rsidRDefault="006710EE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607E9">
        <w:rPr>
          <w:rFonts w:ascii="Times New Roman" w:hAnsi="Times New Roman" w:cs="Times New Roman"/>
          <w:b/>
          <w:sz w:val="28"/>
          <w:szCs w:val="28"/>
        </w:rPr>
        <w:t xml:space="preserve">5. Прізвище або назва суб’єкта подання, прізвище, посада, контактні дані доповідача </w:t>
      </w:r>
      <w:proofErr w:type="spellStart"/>
      <w:r w:rsidRPr="00C607E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C607E9">
        <w:rPr>
          <w:rFonts w:ascii="Times New Roman" w:hAnsi="Times New Roman" w:cs="Times New Roman"/>
          <w:b/>
          <w:sz w:val="28"/>
          <w:szCs w:val="28"/>
        </w:rPr>
        <w:t xml:space="preserve"> рішення на пленарному засіданні та особи, відповідальної за супроводження </w:t>
      </w:r>
      <w:proofErr w:type="spellStart"/>
      <w:r w:rsidRPr="00C607E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C607E9">
        <w:rPr>
          <w:rFonts w:ascii="Times New Roman" w:hAnsi="Times New Roman" w:cs="Times New Roman"/>
          <w:b/>
          <w:sz w:val="28"/>
          <w:szCs w:val="28"/>
        </w:rPr>
        <w:t xml:space="preserve"> рішення.</w:t>
      </w:r>
    </w:p>
    <w:p w:rsidR="006710EE" w:rsidRPr="00DE4657" w:rsidRDefault="006710EE" w:rsidP="00DE4657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4558B">
        <w:rPr>
          <w:rFonts w:ascii="Times New Roman" w:hAnsi="Times New Roman" w:cs="Times New Roman"/>
          <w:sz w:val="28"/>
          <w:szCs w:val="28"/>
        </w:rPr>
        <w:t xml:space="preserve"> рішення є </w:t>
      </w:r>
      <w:r w:rsidR="008D5D97">
        <w:rPr>
          <w:rFonts w:ascii="Times New Roman" w:hAnsi="Times New Roman" w:cs="Times New Roman"/>
          <w:sz w:val="28"/>
          <w:szCs w:val="28"/>
        </w:rPr>
        <w:t>Київський міський голова Віталій Кличко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657" w:rsidRDefault="00DE4657" w:rsidP="00FD7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43F" w:rsidRDefault="0079143F" w:rsidP="00FD71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0EE" w:rsidRPr="00213A37" w:rsidRDefault="008D5D97" w:rsidP="00FD7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Київський 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Віталій КЛИЧКО</w:t>
      </w:r>
    </w:p>
    <w:p w:rsidR="00F41901" w:rsidRDefault="00F41901" w:rsidP="00FD71EB">
      <w:pPr>
        <w:spacing w:after="0" w:line="240" w:lineRule="auto"/>
        <w:contextualSpacing/>
      </w:pPr>
    </w:p>
    <w:sectPr w:rsidR="00F41901" w:rsidSect="00DE4657">
      <w:pgSz w:w="11906" w:h="16838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21B1"/>
    <w:multiLevelType w:val="hybridMultilevel"/>
    <w:tmpl w:val="E38E3CAC"/>
    <w:lvl w:ilvl="0" w:tplc="B1A4608A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34"/>
    <w:rsid w:val="00015DD1"/>
    <w:rsid w:val="00051D2D"/>
    <w:rsid w:val="00081BC8"/>
    <w:rsid w:val="0008456D"/>
    <w:rsid w:val="00096A4E"/>
    <w:rsid w:val="0017043F"/>
    <w:rsid w:val="00171A9E"/>
    <w:rsid w:val="001E21D3"/>
    <w:rsid w:val="002A4F1C"/>
    <w:rsid w:val="00395AF3"/>
    <w:rsid w:val="003D5F74"/>
    <w:rsid w:val="00421C21"/>
    <w:rsid w:val="004675E1"/>
    <w:rsid w:val="004A563F"/>
    <w:rsid w:val="004B721F"/>
    <w:rsid w:val="004E34AC"/>
    <w:rsid w:val="004F4232"/>
    <w:rsid w:val="00511354"/>
    <w:rsid w:val="00580F29"/>
    <w:rsid w:val="006710EE"/>
    <w:rsid w:val="006904ED"/>
    <w:rsid w:val="00690A07"/>
    <w:rsid w:val="006B1B14"/>
    <w:rsid w:val="00750009"/>
    <w:rsid w:val="0076553C"/>
    <w:rsid w:val="0079143F"/>
    <w:rsid w:val="008009AD"/>
    <w:rsid w:val="008D5D97"/>
    <w:rsid w:val="008F5B45"/>
    <w:rsid w:val="00902C71"/>
    <w:rsid w:val="00980AE8"/>
    <w:rsid w:val="009D7381"/>
    <w:rsid w:val="00A501E6"/>
    <w:rsid w:val="00A667D6"/>
    <w:rsid w:val="00A8341B"/>
    <w:rsid w:val="00B76515"/>
    <w:rsid w:val="00B954A9"/>
    <w:rsid w:val="00BA245A"/>
    <w:rsid w:val="00C02297"/>
    <w:rsid w:val="00C13498"/>
    <w:rsid w:val="00C63990"/>
    <w:rsid w:val="00C67034"/>
    <w:rsid w:val="00CD7785"/>
    <w:rsid w:val="00DC4254"/>
    <w:rsid w:val="00DE4657"/>
    <w:rsid w:val="00E40AEA"/>
    <w:rsid w:val="00F41901"/>
    <w:rsid w:val="00FD6D8F"/>
    <w:rsid w:val="00FD71EB"/>
    <w:rsid w:val="00FE0A03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96C6"/>
  <w15:chartTrackingRefBased/>
  <w15:docId w15:val="{30009F97-EA6E-4B3C-B6E4-F911A9F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Chernenko</cp:lastModifiedBy>
  <cp:revision>8</cp:revision>
  <cp:lastPrinted>2022-07-13T07:40:00Z</cp:lastPrinted>
  <dcterms:created xsi:type="dcterms:W3CDTF">2022-07-13T07:08:00Z</dcterms:created>
  <dcterms:modified xsi:type="dcterms:W3CDTF">2022-07-13T07:51:00Z</dcterms:modified>
</cp:coreProperties>
</file>