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281" w:rsidRPr="00262281" w:rsidRDefault="00262281" w:rsidP="00793E40">
      <w:pPr>
        <w:suppressAutoHyphens w:val="0"/>
        <w:spacing w:after="0" w:line="240" w:lineRule="auto"/>
        <w:ind w:left="2284" w:right="2450"/>
        <w:jc w:val="center"/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</w:pP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Пояснювальна</w:t>
      </w:r>
      <w:r w:rsidRPr="00262281">
        <w:rPr>
          <w:rFonts w:ascii="Times New Roman" w:eastAsia="Times New Roman" w:hAnsi="Times New Roman" w:cs="Times New Roman"/>
          <w:b/>
          <w:color w:val="auto"/>
          <w:spacing w:val="-10"/>
          <w:w w:val="105"/>
          <w:sz w:val="28"/>
          <w:szCs w:val="28"/>
          <w:lang w:eastAsia="ru-RU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записка</w:t>
      </w:r>
    </w:p>
    <w:p w:rsidR="00363395" w:rsidRDefault="00262281" w:rsidP="0036339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до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Київської міської ради «</w:t>
      </w:r>
      <w:r w:rsidR="00363395"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Про звернення </w:t>
      </w:r>
    </w:p>
    <w:p w:rsidR="00A24671" w:rsidRPr="00EA517F" w:rsidRDefault="00363395" w:rsidP="00EA51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Київської міської ради до Кабінету Міністрів України</w:t>
      </w:r>
      <w:r w:rsidR="00EA517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,</w:t>
      </w:r>
      <w:r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EA517F" w:rsidRPr="00EA517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 xml:space="preserve">Національної комісії, що здійснює державне регулювання у сферах енергетики та комунальних послуг </w:t>
      </w:r>
      <w:r w:rsidR="00EA517F" w:rsidRPr="00EA517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 xml:space="preserve">щодо внесення змін до деяких нормативно-правових актів стосовно застосування тарифів на холодне водопостачання для категорії споживачів «населення», у разі коли приготування гарячої води здійснюється з використанням наявного в будівлі індивідуального теплового пункту, газової котельні, що не </w:t>
      </w:r>
      <w:proofErr w:type="spellStart"/>
      <w:r w:rsidR="00EA517F" w:rsidRPr="00EA517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>передан</w:t>
      </w:r>
      <w:proofErr w:type="spellEnd"/>
      <w:r w:rsidR="00EA517F" w:rsidRPr="00EA517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/>
        </w:rPr>
        <w:t>і</w:t>
      </w:r>
      <w:r w:rsidR="00EA517F" w:rsidRPr="00EA517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 xml:space="preserve"> у володіння та/або користування виконавцю послуг з постачання теплової енергії</w:t>
      </w:r>
      <w:r w:rsidR="00754830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>»</w:t>
      </w:r>
    </w:p>
    <w:p w:rsidR="00262281" w:rsidRPr="00262281" w:rsidRDefault="00262281" w:rsidP="000C0D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(далі –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рішення)</w:t>
      </w:r>
    </w:p>
    <w:p w:rsidR="00072812" w:rsidRPr="00262281" w:rsidRDefault="00072812" w:rsidP="002622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62281" w:rsidRDefault="00262281" w:rsidP="00262281">
      <w:pPr>
        <w:widowControl w:val="0"/>
        <w:tabs>
          <w:tab w:val="left" w:pos="945"/>
        </w:tabs>
        <w:suppressAutoHyphens w:val="0"/>
        <w:autoSpaceDE w:val="0"/>
        <w:autoSpaceDN w:val="0"/>
        <w:spacing w:before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 xml:space="preserve">1.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О</w:t>
      </w:r>
      <w:r w:rsidR="00CC131A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бґ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рунтування</w:t>
      </w:r>
      <w:r w:rsidRPr="00262281">
        <w:rPr>
          <w:rFonts w:ascii="Times New Roman" w:eastAsia="Times New Roman" w:hAnsi="Times New Roman" w:cs="Times New Roman"/>
          <w:b/>
          <w:color w:val="auto"/>
          <w:spacing w:val="16"/>
          <w:w w:val="105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необхідності</w:t>
      </w:r>
      <w:r w:rsidRPr="00262281">
        <w:rPr>
          <w:rFonts w:ascii="Times New Roman" w:eastAsia="Times New Roman" w:hAnsi="Times New Roman" w:cs="Times New Roman"/>
          <w:b/>
          <w:color w:val="auto"/>
          <w:spacing w:val="6"/>
          <w:w w:val="105"/>
          <w:position w:val="1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прийняття</w:t>
      </w:r>
      <w:r w:rsidRPr="00262281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.</w:t>
      </w:r>
    </w:p>
    <w:p w:rsidR="009C1A7E" w:rsidRDefault="00742A71" w:rsidP="00363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9C1A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постійн</w:t>
      </w:r>
      <w:r w:rsidR="007548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9C1A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комісі</w:t>
      </w:r>
      <w:r w:rsidR="007548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</w:t>
      </w:r>
      <w:r w:rsidR="009C1A7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Київської міської ради з питань житлово-комунального господарства та паливно-енергетичного комплексу</w:t>
      </w:r>
      <w:r w:rsidR="00E224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(далі – Постійна комісія)</w:t>
      </w:r>
      <w:r w:rsidR="007548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надійшли звернення від громадської спілки  «Асоціація будинків з котельнями України», депутатів Київської міської ради  з приводу підготовки повторного звернення до Кабінету Міністрів  України </w:t>
      </w:r>
      <w:r w:rsidR="001B2A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виправлення </w:t>
      </w:r>
      <w:r w:rsidR="0075483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ситуації</w:t>
      </w:r>
      <w:r w:rsidR="001B2A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яка склалася з нарахуваннями від ПрАТ «Київводоканал» за спожиту  холодну воду для підігріву гарячої води 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 грудня</w:t>
      </w:r>
      <w:r w:rsidR="001B2A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2024 року в індивідуальних теплових пунктах ОСББ/УК/ЖБК з власними газовими котельнями та для будинків ОСББ/УК/ЖБК з колективною моделлю договірних відносин згідно з тарифом як для юридичних осіб. З 01 січня 2025 року цей тариф складає 27,444 грн за 1 куб для водопостачання, при цьому тариф для населення складає 16,164 грн за 1 ку для водопостачання.</w:t>
      </w:r>
    </w:p>
    <w:p w:rsidR="00363395" w:rsidRDefault="00363395" w:rsidP="00363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F30">
        <w:rPr>
          <w:rFonts w:ascii="Times New Roman" w:hAnsi="Times New Roman" w:cs="Times New Roman"/>
          <w:sz w:val="28"/>
          <w:szCs w:val="28"/>
        </w:rPr>
        <w:t>На сьогодні</w:t>
      </w:r>
      <w:r>
        <w:rPr>
          <w:rFonts w:ascii="Times New Roman" w:hAnsi="Times New Roman" w:cs="Times New Roman"/>
          <w:sz w:val="28"/>
          <w:szCs w:val="28"/>
        </w:rPr>
        <w:t xml:space="preserve"> у місті Києві існує ситуація, коли у багатоквартирних житлових будинках </w:t>
      </w:r>
      <w:r w:rsidRPr="00B14F30">
        <w:rPr>
          <w:rFonts w:ascii="Times New Roman" w:hAnsi="Times New Roman" w:cs="Times New Roman"/>
          <w:sz w:val="28"/>
          <w:szCs w:val="28"/>
        </w:rPr>
        <w:t>приготування гарячої води здійснюється з використанням наявного у будівлі індивідуального теплового пункту,</w:t>
      </w:r>
      <w:r w:rsidR="006E1E74">
        <w:rPr>
          <w:rFonts w:ascii="Times New Roman" w:hAnsi="Times New Roman" w:cs="Times New Roman"/>
          <w:sz w:val="28"/>
          <w:szCs w:val="28"/>
        </w:rPr>
        <w:t xml:space="preserve"> газової котельні, </w:t>
      </w:r>
      <w:r w:rsidRPr="00B14F30">
        <w:rPr>
          <w:rFonts w:ascii="Times New Roman" w:hAnsi="Times New Roman" w:cs="Times New Roman"/>
          <w:sz w:val="28"/>
          <w:szCs w:val="28"/>
        </w:rPr>
        <w:t xml:space="preserve"> як</w:t>
      </w:r>
      <w:r w:rsidR="006E1E74">
        <w:rPr>
          <w:rFonts w:ascii="Times New Roman" w:hAnsi="Times New Roman" w:cs="Times New Roman"/>
          <w:sz w:val="28"/>
          <w:szCs w:val="28"/>
        </w:rPr>
        <w:t>і</w:t>
      </w:r>
      <w:r w:rsidRPr="00B14F30">
        <w:rPr>
          <w:rFonts w:ascii="Times New Roman" w:hAnsi="Times New Roman" w:cs="Times New Roman"/>
          <w:sz w:val="28"/>
          <w:szCs w:val="28"/>
        </w:rPr>
        <w:t xml:space="preserve"> не передан</w:t>
      </w:r>
      <w:r w:rsidR="006E1E74">
        <w:rPr>
          <w:rFonts w:ascii="Times New Roman" w:hAnsi="Times New Roman" w:cs="Times New Roman"/>
          <w:sz w:val="28"/>
          <w:szCs w:val="28"/>
        </w:rPr>
        <w:t>і</w:t>
      </w:r>
      <w:r w:rsidRPr="00B14F30">
        <w:rPr>
          <w:rFonts w:ascii="Times New Roman" w:hAnsi="Times New Roman" w:cs="Times New Roman"/>
          <w:sz w:val="28"/>
          <w:szCs w:val="28"/>
        </w:rPr>
        <w:t xml:space="preserve"> у володіння та/або користування виконавцю послуг з постачання теплової енергії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A71" w:rsidRPr="00742A71" w:rsidRDefault="00363395" w:rsidP="00742A71">
      <w:pPr>
        <w:pStyle w:val="1"/>
        <w:shd w:val="clear" w:color="auto" w:fill="auto"/>
        <w:spacing w:before="0" w:after="0" w:line="320" w:lineRule="exact"/>
        <w:ind w:left="20" w:right="20" w:firstLine="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Тобто, співвласники таких багатоквартирних будинків, відповідно до норм діючого законодавства вимушені сплачувати за холодне водопостачання, яке використовується для приготування гарячої води в індивідуальному тепловому пункті </w:t>
      </w:r>
      <w:r w:rsidR="006E1E74">
        <w:rPr>
          <w:sz w:val="28"/>
          <w:szCs w:val="28"/>
        </w:rPr>
        <w:t>або газов</w:t>
      </w:r>
      <w:r w:rsidR="006947A9">
        <w:rPr>
          <w:sz w:val="28"/>
          <w:szCs w:val="28"/>
        </w:rPr>
        <w:t>ій</w:t>
      </w:r>
      <w:r w:rsidR="006E1E74">
        <w:rPr>
          <w:sz w:val="28"/>
          <w:szCs w:val="28"/>
        </w:rPr>
        <w:t xml:space="preserve"> котельні </w:t>
      </w:r>
      <w:r>
        <w:rPr>
          <w:sz w:val="28"/>
          <w:szCs w:val="28"/>
        </w:rPr>
        <w:t>за підвищеними тарифами</w:t>
      </w:r>
      <w:r w:rsidR="00742A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42A71" w:rsidRPr="00742A71">
        <w:rPr>
          <w:sz w:val="28"/>
          <w:szCs w:val="28"/>
        </w:rPr>
        <w:t>як для юридичних осіб - категорія «інші».</w:t>
      </w:r>
    </w:p>
    <w:p w:rsidR="00363395" w:rsidRDefault="00363395" w:rsidP="00363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чергу ПрАТ «АК Київводоканал», керуючись нормами </w:t>
      </w:r>
      <w:r w:rsidRPr="00B14F30">
        <w:rPr>
          <w:rFonts w:ascii="Times New Roman" w:hAnsi="Times New Roman" w:cs="Times New Roman"/>
          <w:sz w:val="28"/>
          <w:szCs w:val="28"/>
        </w:rPr>
        <w:t>постанови  Національної комісії, що здійснює державне регулювання у сферах енергетики та комунальних послуг від 2</w:t>
      </w:r>
      <w:r w:rsidR="00742A71">
        <w:rPr>
          <w:rFonts w:ascii="Times New Roman" w:hAnsi="Times New Roman" w:cs="Times New Roman"/>
          <w:sz w:val="28"/>
          <w:szCs w:val="28"/>
        </w:rPr>
        <w:t>4</w:t>
      </w:r>
      <w:r w:rsidRPr="00B14F30">
        <w:rPr>
          <w:rFonts w:ascii="Times New Roman" w:hAnsi="Times New Roman" w:cs="Times New Roman"/>
          <w:sz w:val="28"/>
          <w:szCs w:val="28"/>
        </w:rPr>
        <w:t>.</w:t>
      </w:r>
      <w:r w:rsidR="00742A71">
        <w:rPr>
          <w:rFonts w:ascii="Times New Roman" w:hAnsi="Times New Roman" w:cs="Times New Roman"/>
          <w:sz w:val="28"/>
          <w:szCs w:val="28"/>
        </w:rPr>
        <w:t>12</w:t>
      </w:r>
      <w:r w:rsidRPr="00B14F30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71">
        <w:rPr>
          <w:rFonts w:ascii="Times New Roman" w:hAnsi="Times New Roman" w:cs="Times New Roman"/>
          <w:sz w:val="28"/>
          <w:szCs w:val="28"/>
        </w:rPr>
        <w:t>2313</w:t>
      </w:r>
      <w:r w:rsidRPr="00B14F30">
        <w:rPr>
          <w:rFonts w:ascii="Times New Roman" w:hAnsi="Times New Roman" w:cs="Times New Roman"/>
          <w:sz w:val="28"/>
          <w:szCs w:val="28"/>
        </w:rPr>
        <w:t xml:space="preserve"> «Про встановлення тарифів на централізоване водопостачання та централізоване водовідведення ПРИВАТНОМУ АКЦІОНЕРНОМУ ТОВАРИСТВУ «АКЦІОНЕРНА КОМПАНІЯ «КИЇВВОДОКАНАЛ»</w:t>
      </w:r>
      <w:r>
        <w:rPr>
          <w:rFonts w:ascii="Times New Roman" w:hAnsi="Times New Roman" w:cs="Times New Roman"/>
          <w:sz w:val="28"/>
          <w:szCs w:val="28"/>
        </w:rPr>
        <w:t>, під час нарахування плати за централізоване водопостачання не відносить мешканців таких будинків до категорії споживачів «населення» і застосовує підвищений тариф</w:t>
      </w:r>
      <w:r w:rsidR="002A62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встановлений для категорії «споживачі</w:t>
      </w:r>
      <w:r w:rsidRPr="00B14F30">
        <w:rPr>
          <w:rFonts w:ascii="Times New Roman" w:hAnsi="Times New Roman" w:cs="Times New Roman"/>
          <w:sz w:val="28"/>
          <w:szCs w:val="28"/>
        </w:rPr>
        <w:t>, які не є суб’єктами господарювання у сфері централізованого водопостачання та водовідведення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3395" w:rsidRPr="00B14F30" w:rsidRDefault="002A62AC" w:rsidP="00363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363395">
        <w:rPr>
          <w:rFonts w:ascii="Times New Roman" w:hAnsi="Times New Roman" w:cs="Times New Roman"/>
          <w:sz w:val="28"/>
          <w:szCs w:val="28"/>
        </w:rPr>
        <w:t xml:space="preserve">ля усунення несправедливого підходу під час проведення нарахувань плати за послугу централізованого водопостачання та недопущення соціальної напруги серед співвласників багатоквартирних житлових будинків, </w:t>
      </w:r>
      <w:r>
        <w:rPr>
          <w:rFonts w:ascii="Times New Roman" w:hAnsi="Times New Roman" w:cs="Times New Roman"/>
          <w:sz w:val="28"/>
          <w:szCs w:val="28"/>
        </w:rPr>
        <w:t xml:space="preserve">станом </w:t>
      </w:r>
      <w:r w:rsidR="00363395">
        <w:rPr>
          <w:rFonts w:ascii="Times New Roman" w:hAnsi="Times New Roman" w:cs="Times New Roman"/>
          <w:sz w:val="28"/>
          <w:szCs w:val="28"/>
        </w:rPr>
        <w:t xml:space="preserve">на сьогодні існує необхідність внесення відповідних змін до </w:t>
      </w:r>
      <w:r w:rsidR="00363395" w:rsidRPr="00A948E1">
        <w:rPr>
          <w:rFonts w:ascii="Times New Roman" w:hAnsi="Times New Roman" w:cs="Times New Roman"/>
          <w:sz w:val="28"/>
          <w:szCs w:val="28"/>
        </w:rPr>
        <w:t>постанови  Національної комісії, що здійснює державне регулювання у сферах енергетики та комунальних послуг від 2</w:t>
      </w:r>
      <w:r w:rsidR="00742A71">
        <w:rPr>
          <w:rFonts w:ascii="Times New Roman" w:hAnsi="Times New Roman" w:cs="Times New Roman"/>
          <w:sz w:val="28"/>
          <w:szCs w:val="28"/>
        </w:rPr>
        <w:t>4.12</w:t>
      </w:r>
      <w:r w:rsidR="00363395" w:rsidRPr="00A948E1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71">
        <w:rPr>
          <w:rFonts w:ascii="Times New Roman" w:hAnsi="Times New Roman" w:cs="Times New Roman"/>
          <w:sz w:val="28"/>
          <w:szCs w:val="28"/>
        </w:rPr>
        <w:t>2313</w:t>
      </w:r>
      <w:r w:rsidR="00363395" w:rsidRPr="00A948E1">
        <w:rPr>
          <w:rFonts w:ascii="Times New Roman" w:hAnsi="Times New Roman" w:cs="Times New Roman"/>
          <w:sz w:val="28"/>
          <w:szCs w:val="28"/>
        </w:rPr>
        <w:t xml:space="preserve"> «Про встановлення тарифів на централізоване водопостачання та централізоване водовідведення ПРИВАТНОМУ АКЦІОНЕРНОМУ ТОВАРИСТВУ «АКЦІОНЕРНА КОМПАНІЯ «КИЇВВОДОКАНАЛ»</w:t>
      </w:r>
      <w:r w:rsidR="00363395">
        <w:rPr>
          <w:rFonts w:ascii="Times New Roman" w:hAnsi="Times New Roman" w:cs="Times New Roman"/>
          <w:sz w:val="28"/>
          <w:szCs w:val="28"/>
        </w:rPr>
        <w:t>.</w:t>
      </w:r>
    </w:p>
    <w:p w:rsidR="00EF1CFB" w:rsidRDefault="00E22413" w:rsidP="0036339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Тому, враховуючи зазначене вище</w:t>
      </w:r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Постійна комісія спільно з Департаментом житлово-комунальної інфраструктури виконавчого органу Київської міської ради (Київської міської державної адміністрації) </w:t>
      </w:r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напрацювала </w:t>
      </w:r>
      <w:proofErr w:type="spellStart"/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 Київської міської ради </w:t>
      </w:r>
      <w:r w:rsidR="00EF1CFB" w:rsidRPr="00793E4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 звернення Київської міської ради до Кабінету Міністрів України</w:t>
      </w:r>
      <w:r w:rsidR="00060D3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60D33" w:rsidRPr="00060D33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/>
        </w:rPr>
        <w:t>Національної комісії, що здійснює державне регулювання у сферах енергетики та комунальних послуг</w:t>
      </w:r>
      <w:r w:rsidR="00060D33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F1306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щодо </w:t>
      </w:r>
      <w:r w:rsidR="00F1306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" w:eastAsia="uk-UA"/>
        </w:rPr>
        <w:t xml:space="preserve"> 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внесення змін до деяких нормативно-правових актів  стосовно застосування тарифів  на холодне водопостачання для категорії споживачів «населення», у разі коли приготування гарячої води здійснюється з використанням наявного у будівлі індивідуального теплового пункту, </w:t>
      </w:r>
      <w:r w:rsidR="006E1E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газової котельні, що не 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передан</w:t>
      </w:r>
      <w:r w:rsidR="006E1E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 володіння та/або користування виконавцю послуг з постачання теплової енергії</w:t>
      </w:r>
      <w:r w:rsidR="00EF1CFB" w:rsidRPr="00793E4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EF1CFB" w:rsidRDefault="00EF1CFB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262281" w:rsidRDefault="00262281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 </w:t>
      </w:r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Мета i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завдання</w:t>
      </w:r>
      <w:proofErr w:type="spellEnd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прийняття</w:t>
      </w:r>
      <w:proofErr w:type="spellEnd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.</w:t>
      </w:r>
    </w:p>
    <w:p w:rsidR="00D04B76" w:rsidRPr="00363395" w:rsidRDefault="00262281" w:rsidP="00A6377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Метою та завданням прийняття цього проекту рішення є </w:t>
      </w:r>
      <w:r w:rsidR="00D04B76" w:rsidRPr="00D04B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внесення змін 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 де</w:t>
      </w:r>
      <w:r w:rsidR="00A6377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яких нормативно-правових актів 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стосовно застосування тарифів  на холодне водопостачання для категорії споживачів «населення», у разі коли приготування гарячої води здійснюється з використанням наявного у будівлі індивідуального теплового пункту, </w:t>
      </w:r>
      <w:r w:rsidR="00742A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газової котельні, що 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передан</w:t>
      </w:r>
      <w:r w:rsidR="00742A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 володіння та/або користування виконавцю послуг з постачання теплової енергії.</w:t>
      </w:r>
    </w:p>
    <w:p w:rsidR="00363395" w:rsidRDefault="00363395" w:rsidP="00363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E96" w:rsidRPr="00771E96" w:rsidRDefault="00D04B76" w:rsidP="00771E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</w:t>
      </w:r>
      <w:r w:rsidR="008336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771E96" w:rsidRPr="00771E96">
        <w:rPr>
          <w:rFonts w:ascii="Times New Roman" w:hAnsi="Times New Roman" w:cs="Times New Roman"/>
          <w:b/>
          <w:color w:val="000000"/>
          <w:sz w:val="28"/>
          <w:szCs w:val="28"/>
        </w:rPr>
        <w:t>Правове об</w:t>
      </w:r>
      <w:r w:rsidR="00CC131A">
        <w:rPr>
          <w:rFonts w:ascii="Times New Roman" w:hAnsi="Times New Roman" w:cs="Times New Roman"/>
          <w:b/>
          <w:color w:val="000000"/>
          <w:sz w:val="28"/>
          <w:szCs w:val="28"/>
        </w:rPr>
        <w:t>ґ</w:t>
      </w:r>
      <w:r w:rsidR="00771E96" w:rsidRPr="00771E96">
        <w:rPr>
          <w:rFonts w:ascii="Times New Roman" w:hAnsi="Times New Roman" w:cs="Times New Roman"/>
          <w:b/>
          <w:color w:val="000000"/>
          <w:sz w:val="28"/>
          <w:szCs w:val="28"/>
        </w:rPr>
        <w:t>рунтування необхідності прийняття рішення.</w:t>
      </w:r>
    </w:p>
    <w:p w:rsidR="00675B99" w:rsidRDefault="00262281" w:rsidP="0026228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є</w:t>
      </w:r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кт</w:t>
      </w:r>
      <w:proofErr w:type="spellEnd"/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підготовлений відповідно до </w:t>
      </w:r>
      <w:r w:rsidR="00675B99" w:rsidRPr="000019A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законів України «Про місцеве самоврядування в Україні», «Про столицю України - місто-герой Київ»</w:t>
      </w:r>
      <w:r w:rsidR="00675B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62281" w:rsidRPr="00262281" w:rsidRDefault="00675B99" w:rsidP="0026228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01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1E96" w:rsidRDefault="00675B99" w:rsidP="00771E96">
      <w:pPr>
        <w:suppressAutoHyphens w:val="0"/>
        <w:spacing w:after="0" w:line="240" w:lineRule="auto"/>
        <w:ind w:left="720" w:hanging="1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4</w:t>
      </w:r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. Вплив </w:t>
      </w:r>
      <w:proofErr w:type="spellStart"/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про</w:t>
      </w:r>
      <w:r w:rsidR="00941A68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є</w:t>
      </w:r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кту</w:t>
      </w:r>
      <w:proofErr w:type="spellEnd"/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 рішення  на осіб з інвалідністю.</w:t>
      </w:r>
    </w:p>
    <w:p w:rsidR="00771E96" w:rsidRPr="00771E96" w:rsidRDefault="00771E96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</w:t>
      </w:r>
      <w:proofErr w:type="spellEnd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не стосується прав і соціальної захищеності осіб з інвалідністю та не впливатиме на життєдіяльність цієї категорії. </w:t>
      </w:r>
    </w:p>
    <w:p w:rsidR="00742A71" w:rsidRDefault="00742A71" w:rsidP="00771E96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E96" w:rsidRDefault="00675B99" w:rsidP="00771E96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Відповідність </w:t>
      </w:r>
      <w:proofErr w:type="spellStart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Закону України </w:t>
      </w:r>
      <w:r w:rsidR="00771E96" w:rsidRPr="007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:rsidR="00771E96" w:rsidRP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771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771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містить інформацію з обмеженим доступом у розумінні статті 6 Закону України «Про доступ  до публічної інформації».</w:t>
      </w:r>
    </w:p>
    <w:p w:rsidR="00771E96" w:rsidRP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Default="00675B99" w:rsidP="00771E96">
      <w:pPr>
        <w:suppressAutoHyphens w:val="0"/>
        <w:spacing w:after="0"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</w:t>
      </w:r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  Відповідність </w:t>
      </w:r>
      <w:proofErr w:type="spellStart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</w:t>
      </w:r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аконів України «Про інформацію» та «Про захист персональних даних».</w:t>
      </w:r>
    </w:p>
    <w:p w:rsidR="00771E96" w:rsidRPr="00771E96" w:rsidRDefault="00771E96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lastRenderedPageBreak/>
        <w:t>Проєкт</w:t>
      </w:r>
      <w:proofErr w:type="spellEnd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771E96" w:rsidRDefault="00675B99" w:rsidP="00771E96">
      <w:pPr>
        <w:keepNext/>
        <w:tabs>
          <w:tab w:val="left" w:pos="0"/>
        </w:tabs>
        <w:suppressAutoHyphens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7</w:t>
      </w:r>
      <w:r w:rsidR="00771E96" w:rsidRPr="00771E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Фінансово-економічне обґрунтування </w:t>
      </w:r>
      <w:proofErr w:type="spellStart"/>
      <w:r w:rsidR="00771E96" w:rsidRPr="00771E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771E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рішення.</w:t>
      </w:r>
    </w:p>
    <w:p w:rsidR="00675B99" w:rsidRDefault="00675B99" w:rsidP="00675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рішення не призведе до зменшення надходження до бюджету міста Києва та не потребує додаткових витрат з бюджету міста Києва.</w:t>
      </w:r>
    </w:p>
    <w:p w:rsidR="00F13066" w:rsidRPr="00675B99" w:rsidRDefault="00F13066" w:rsidP="00675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E96" w:rsidRDefault="00675B99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8</w:t>
      </w:r>
      <w:r w:rsidR="00771E96"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Прогноз соціально-економічних та інших наслідків прийняття рішення.</w:t>
      </w:r>
    </w:p>
    <w:p w:rsidR="002A62AC" w:rsidRDefault="00771E96" w:rsidP="002A62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Врегулювання цього питання </w:t>
      </w:r>
      <w:r w:rsidRPr="000C0DC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гарантуватиме </w:t>
      </w:r>
      <w:r w:rsidR="002A62AC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соціальну справедливість </w:t>
      </w:r>
      <w:r w:rsidR="002A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щодо</w:t>
      </w:r>
      <w:r w:rsidR="002A62AC" w:rsidRPr="003633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>застосування тарифу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>, як для категорії споживачів «населення»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 на централізоване водопостач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>ання для мешканців житлових будинків, які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 мають індивідуальний тепловий пункт</w:t>
      </w:r>
      <w:r w:rsidR="00742A71">
        <w:rPr>
          <w:rFonts w:ascii="Times New Roman" w:eastAsia="Times New Roman" w:hAnsi="Times New Roman"/>
          <w:sz w:val="28"/>
          <w:szCs w:val="28"/>
          <w:lang w:eastAsia="uk-UA"/>
        </w:rPr>
        <w:t xml:space="preserve">, газову котельню 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та використовують холодну 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>воду для приготування гарячої</w:t>
      </w:r>
      <w:r w:rsidR="002A62AC">
        <w:rPr>
          <w:rFonts w:ascii="Times New Roman" w:eastAsia="Mangal" w:hAnsi="Times New Roman"/>
          <w:bCs/>
          <w:kern w:val="3"/>
          <w:sz w:val="28"/>
          <w:szCs w:val="28"/>
          <w:lang w:eastAsia="zh-CN" w:bidi="fa-IR"/>
        </w:rPr>
        <w:t xml:space="preserve"> води.</w:t>
      </w:r>
    </w:p>
    <w:p w:rsidR="000C0DC6" w:rsidRDefault="000C0DC6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Default="00675B99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9</w:t>
      </w:r>
      <w:r w:rsidR="00771E96"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Громадське обговорення</w:t>
      </w:r>
      <w:r w:rsidR="000C0DC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</w:t>
      </w:r>
    </w:p>
    <w:p w:rsidR="00771E96" w:rsidRPr="00771E96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proofErr w:type="spellStart"/>
      <w:r w:rsidRPr="00771E9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>Проєкт</w:t>
      </w:r>
      <w:proofErr w:type="spellEnd"/>
      <w:r w:rsidRPr="00771E9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рішення не потребує громадського обговорення.</w:t>
      </w:r>
    </w:p>
    <w:p w:rsidR="00771E96" w:rsidRPr="00771E96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</w:p>
    <w:p w:rsidR="00771E96" w:rsidRDefault="00771E96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1</w:t>
      </w:r>
      <w:r w:rsidR="00675B9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0</w:t>
      </w:r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.  Суб’єкт подання </w:t>
      </w:r>
      <w:proofErr w:type="spellStart"/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 рішення.</w:t>
      </w:r>
    </w:p>
    <w:p w:rsidR="00771E96" w:rsidRPr="00771E96" w:rsidRDefault="00771E96" w:rsidP="00771E96">
      <w:pPr>
        <w:shd w:val="clear" w:color="auto" w:fill="FFFFFF"/>
        <w:suppressAutoHyphens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Суб’єктом подання </w:t>
      </w:r>
      <w:proofErr w:type="spellStart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є постійна комісія Київської міської ради з питань житлово-комунального господарства та паливно-енергетичного комплексу, депутати Київської міської ради члени -  постійної комісії Київської міської ради з питань житлово-комунального господарства та паливно-енергетичного комплексу.</w:t>
      </w:r>
    </w:p>
    <w:p w:rsidR="00771E96" w:rsidRPr="00771E96" w:rsidRDefault="00771E96" w:rsidP="00771E96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Відповідальним за супроводження </w:t>
      </w:r>
      <w:proofErr w:type="spellStart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рішення та доповідачем на всіх стадіях розгляду та пленарному засіданні Київської міської ради є  голова постійної комісії Київської міської ради з питань житлово-комунального господарства та паливно-енергетичного комплексу Бродський Олександр Якович, </w:t>
      </w:r>
      <w:proofErr w:type="spellStart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к.т</w:t>
      </w:r>
      <w:proofErr w:type="spellEnd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. 202-73-11,  співдоповідачем є </w:t>
      </w:r>
      <w:r w:rsidR="00675B99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директор </w:t>
      </w:r>
      <w:r w:rsidR="00325A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Департаменту житлово-комунальної інфраструктури виконавчого органу Київської міської ради (Київської міської державної адміністрації) Науменко Дмитро Володимирович, </w:t>
      </w:r>
      <w:proofErr w:type="spellStart"/>
      <w:r w:rsidR="00325A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к.т</w:t>
      </w:r>
      <w:proofErr w:type="spellEnd"/>
      <w:r w:rsidR="00325A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272</w:t>
      </w:r>
      <w:r w:rsidR="00872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</w:t>
      </w:r>
      <w:r w:rsidR="00872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91</w:t>
      </w:r>
      <w:r w:rsidR="00872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Постійна комісія Київської міської ради</w:t>
      </w: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питань житлово-комунального господарства </w:t>
      </w: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та паливно-енергетичного комплексу,</w:t>
      </w:r>
    </w:p>
    <w:p w:rsid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депутати Київської міської ради:</w:t>
      </w:r>
    </w:p>
    <w:p w:rsidR="00A63777" w:rsidRPr="009B2258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:rsidR="00A63777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Тарас КРИВОРУЧКО </w:t>
      </w:r>
    </w:p>
    <w:p w:rsidR="00A63777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Юрій ТИХОНОВИЧ </w:t>
      </w:r>
    </w:p>
    <w:p w:rsidR="00A63777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Віталій ПАВЛИК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3777" w:rsidRPr="00656ED9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постійної комісії                                                                      Олександр ПОПОВ</w:t>
      </w:r>
    </w:p>
    <w:p w:rsidR="00A63777" w:rsidRPr="009B2258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hAnsi="Times New Roman" w:cs="Times New Roman"/>
          <w:color w:val="000000"/>
          <w:sz w:val="28"/>
          <w:szCs w:val="28"/>
        </w:rPr>
        <w:t>киня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Олеся САМОЛУДЧЕНКО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A63777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постійної комісії                                                                               Ігор ШПАК</w:t>
      </w:r>
    </w:p>
    <w:p w:rsidR="0064433C" w:rsidRDefault="0064433C" w:rsidP="00A63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33C" w:rsidRPr="00656ED9" w:rsidRDefault="0064433C" w:rsidP="00A63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Депутатка Київської міської ради                                           Вікторія БУРДУКОВА</w:t>
      </w:r>
    </w:p>
    <w:sectPr w:rsidR="0064433C" w:rsidRPr="00656ED9" w:rsidSect="00F13066">
      <w:headerReference w:type="even" r:id="rId7"/>
      <w:headerReference w:type="default" r:id="rId8"/>
      <w:pgSz w:w="11906" w:h="16838"/>
      <w:pgMar w:top="1134" w:right="567" w:bottom="851" w:left="1701" w:header="28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A47" w:rsidRDefault="00F90A47">
      <w:pPr>
        <w:spacing w:after="0" w:line="240" w:lineRule="auto"/>
      </w:pPr>
      <w:r>
        <w:separator/>
      </w:r>
    </w:p>
  </w:endnote>
  <w:endnote w:type="continuationSeparator" w:id="0">
    <w:p w:rsidR="00F90A47" w:rsidRDefault="00F9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A47" w:rsidRDefault="00F90A47">
      <w:pPr>
        <w:spacing w:after="0" w:line="240" w:lineRule="auto"/>
      </w:pPr>
      <w:r>
        <w:separator/>
      </w:r>
    </w:p>
  </w:footnote>
  <w:footnote w:type="continuationSeparator" w:id="0">
    <w:p w:rsidR="00F90A47" w:rsidRDefault="00F9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39" w:rsidRDefault="008336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73339" w:rsidRDefault="00F90A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39" w:rsidRDefault="008336ED" w:rsidP="00300A7B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</w:t>
    </w:r>
  </w:p>
  <w:p w:rsidR="00873339" w:rsidRDefault="00F90A47" w:rsidP="00892B1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3D31"/>
    <w:multiLevelType w:val="hybridMultilevel"/>
    <w:tmpl w:val="90F0DE0A"/>
    <w:lvl w:ilvl="0" w:tplc="8C96F1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B035E"/>
    <w:multiLevelType w:val="hybridMultilevel"/>
    <w:tmpl w:val="A8068100"/>
    <w:lvl w:ilvl="0" w:tplc="7BFCF696">
      <w:start w:val="1"/>
      <w:numFmt w:val="decimal"/>
      <w:lvlText w:val="%1."/>
      <w:lvlJc w:val="left"/>
      <w:pPr>
        <w:ind w:left="2789" w:hanging="378"/>
      </w:pPr>
      <w:rPr>
        <w:rFonts w:hint="default"/>
        <w:w w:val="102"/>
        <w:position w:val="1"/>
        <w:lang w:val="uk-UA" w:eastAsia="en-US" w:bidi="ar-SA"/>
      </w:rPr>
    </w:lvl>
    <w:lvl w:ilvl="1" w:tplc="77E0694A">
      <w:numFmt w:val="bullet"/>
      <w:lvlText w:val="•"/>
      <w:lvlJc w:val="left"/>
      <w:pPr>
        <w:ind w:left="1844" w:hanging="378"/>
      </w:pPr>
      <w:rPr>
        <w:rFonts w:hint="default"/>
        <w:lang w:val="uk-UA" w:eastAsia="en-US" w:bidi="ar-SA"/>
      </w:rPr>
    </w:lvl>
    <w:lvl w:ilvl="2" w:tplc="9B36DCEE">
      <w:numFmt w:val="bullet"/>
      <w:lvlText w:val="•"/>
      <w:lvlJc w:val="left"/>
      <w:pPr>
        <w:ind w:left="2749" w:hanging="378"/>
      </w:pPr>
      <w:rPr>
        <w:rFonts w:hint="default"/>
        <w:lang w:val="uk-UA" w:eastAsia="en-US" w:bidi="ar-SA"/>
      </w:rPr>
    </w:lvl>
    <w:lvl w:ilvl="3" w:tplc="16AC468C">
      <w:numFmt w:val="bullet"/>
      <w:lvlText w:val="•"/>
      <w:lvlJc w:val="left"/>
      <w:pPr>
        <w:ind w:left="3653" w:hanging="378"/>
      </w:pPr>
      <w:rPr>
        <w:rFonts w:hint="default"/>
        <w:lang w:val="uk-UA" w:eastAsia="en-US" w:bidi="ar-SA"/>
      </w:rPr>
    </w:lvl>
    <w:lvl w:ilvl="4" w:tplc="D794CA8E">
      <w:numFmt w:val="bullet"/>
      <w:lvlText w:val="•"/>
      <w:lvlJc w:val="left"/>
      <w:pPr>
        <w:ind w:left="4558" w:hanging="378"/>
      </w:pPr>
      <w:rPr>
        <w:rFonts w:hint="default"/>
        <w:lang w:val="uk-UA" w:eastAsia="en-US" w:bidi="ar-SA"/>
      </w:rPr>
    </w:lvl>
    <w:lvl w:ilvl="5" w:tplc="65B8990A">
      <w:numFmt w:val="bullet"/>
      <w:lvlText w:val="•"/>
      <w:lvlJc w:val="left"/>
      <w:pPr>
        <w:ind w:left="5462" w:hanging="378"/>
      </w:pPr>
      <w:rPr>
        <w:rFonts w:hint="default"/>
        <w:lang w:val="uk-UA" w:eastAsia="en-US" w:bidi="ar-SA"/>
      </w:rPr>
    </w:lvl>
    <w:lvl w:ilvl="6" w:tplc="BCDCC39A">
      <w:numFmt w:val="bullet"/>
      <w:lvlText w:val="•"/>
      <w:lvlJc w:val="left"/>
      <w:pPr>
        <w:ind w:left="6367" w:hanging="378"/>
      </w:pPr>
      <w:rPr>
        <w:rFonts w:hint="default"/>
        <w:lang w:val="uk-UA" w:eastAsia="en-US" w:bidi="ar-SA"/>
      </w:rPr>
    </w:lvl>
    <w:lvl w:ilvl="7" w:tplc="76D0A9E0">
      <w:numFmt w:val="bullet"/>
      <w:lvlText w:val="•"/>
      <w:lvlJc w:val="left"/>
      <w:pPr>
        <w:ind w:left="7271" w:hanging="378"/>
      </w:pPr>
      <w:rPr>
        <w:rFonts w:hint="default"/>
        <w:lang w:val="uk-UA" w:eastAsia="en-US" w:bidi="ar-SA"/>
      </w:rPr>
    </w:lvl>
    <w:lvl w:ilvl="8" w:tplc="9F5042BE">
      <w:numFmt w:val="bullet"/>
      <w:lvlText w:val="•"/>
      <w:lvlJc w:val="left"/>
      <w:pPr>
        <w:ind w:left="8176" w:hanging="378"/>
      </w:pPr>
      <w:rPr>
        <w:rFonts w:hint="default"/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81"/>
    <w:rsid w:val="00052263"/>
    <w:rsid w:val="00060D33"/>
    <w:rsid w:val="00072812"/>
    <w:rsid w:val="000C0DC6"/>
    <w:rsid w:val="000D1E0A"/>
    <w:rsid w:val="000E7232"/>
    <w:rsid w:val="001313E7"/>
    <w:rsid w:val="001419C2"/>
    <w:rsid w:val="001428CE"/>
    <w:rsid w:val="001A08A3"/>
    <w:rsid w:val="001B2A7F"/>
    <w:rsid w:val="001D75D1"/>
    <w:rsid w:val="0022518E"/>
    <w:rsid w:val="00262281"/>
    <w:rsid w:val="002A62AC"/>
    <w:rsid w:val="002C573C"/>
    <w:rsid w:val="00325AB1"/>
    <w:rsid w:val="00363395"/>
    <w:rsid w:val="003726D0"/>
    <w:rsid w:val="0045614A"/>
    <w:rsid w:val="0046124D"/>
    <w:rsid w:val="00473ACE"/>
    <w:rsid w:val="004D3976"/>
    <w:rsid w:val="00527CD4"/>
    <w:rsid w:val="00553F26"/>
    <w:rsid w:val="005E192C"/>
    <w:rsid w:val="00637241"/>
    <w:rsid w:val="0064433C"/>
    <w:rsid w:val="00675B99"/>
    <w:rsid w:val="006947A9"/>
    <w:rsid w:val="006E1E74"/>
    <w:rsid w:val="00742A71"/>
    <w:rsid w:val="00754830"/>
    <w:rsid w:val="0076523E"/>
    <w:rsid w:val="00771E96"/>
    <w:rsid w:val="00793E40"/>
    <w:rsid w:val="007C50E1"/>
    <w:rsid w:val="008336ED"/>
    <w:rsid w:val="00872A4E"/>
    <w:rsid w:val="008B7B72"/>
    <w:rsid w:val="008F127B"/>
    <w:rsid w:val="00941A68"/>
    <w:rsid w:val="00984127"/>
    <w:rsid w:val="009C1A7E"/>
    <w:rsid w:val="009D7D42"/>
    <w:rsid w:val="00A04A26"/>
    <w:rsid w:val="00A24671"/>
    <w:rsid w:val="00A63777"/>
    <w:rsid w:val="00B110E3"/>
    <w:rsid w:val="00B23A70"/>
    <w:rsid w:val="00BF72C5"/>
    <w:rsid w:val="00C333CC"/>
    <w:rsid w:val="00C42B42"/>
    <w:rsid w:val="00C72BD2"/>
    <w:rsid w:val="00C74295"/>
    <w:rsid w:val="00C84EC1"/>
    <w:rsid w:val="00CC131A"/>
    <w:rsid w:val="00D04B76"/>
    <w:rsid w:val="00D06077"/>
    <w:rsid w:val="00D31435"/>
    <w:rsid w:val="00D845F5"/>
    <w:rsid w:val="00D87DB2"/>
    <w:rsid w:val="00E14D66"/>
    <w:rsid w:val="00E22413"/>
    <w:rsid w:val="00E53367"/>
    <w:rsid w:val="00EA517F"/>
    <w:rsid w:val="00EF1CFB"/>
    <w:rsid w:val="00F13066"/>
    <w:rsid w:val="00F173FE"/>
    <w:rsid w:val="00F17A94"/>
    <w:rsid w:val="00F90A47"/>
    <w:rsid w:val="00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261D"/>
  <w15:chartTrackingRefBased/>
  <w15:docId w15:val="{0ADAAA11-E0EF-4EAF-B6BE-1004F9E8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2622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262281"/>
    <w:rPr>
      <w:color w:val="00000A"/>
      <w:sz w:val="22"/>
      <w:szCs w:val="22"/>
    </w:rPr>
  </w:style>
  <w:style w:type="character" w:styleId="a6">
    <w:name w:val="page number"/>
    <w:basedOn w:val="a0"/>
    <w:rsid w:val="00262281"/>
  </w:style>
  <w:style w:type="paragraph" w:styleId="a7">
    <w:name w:val="Balloon Text"/>
    <w:basedOn w:val="a"/>
    <w:link w:val="a8"/>
    <w:uiPriority w:val="99"/>
    <w:semiHidden/>
    <w:unhideWhenUsed/>
    <w:rsid w:val="00D3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1435"/>
    <w:rPr>
      <w:rFonts w:ascii="Segoe UI" w:hAnsi="Segoe UI" w:cs="Segoe UI"/>
      <w:color w:val="00000A"/>
      <w:sz w:val="18"/>
      <w:szCs w:val="18"/>
    </w:rPr>
  </w:style>
  <w:style w:type="character" w:customStyle="1" w:styleId="a9">
    <w:name w:val="Основний текст_"/>
    <w:basedOn w:val="a0"/>
    <w:link w:val="1"/>
    <w:rsid w:val="00742A7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9"/>
    <w:rsid w:val="00742A71"/>
    <w:pPr>
      <w:shd w:val="clear" w:color="auto" w:fill="FFFFFF"/>
      <w:suppressAutoHyphens w:val="0"/>
      <w:spacing w:before="300" w:after="720"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5122</Words>
  <Characters>2920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6</cp:revision>
  <cp:lastPrinted>2024-11-15T11:01:00Z</cp:lastPrinted>
  <dcterms:created xsi:type="dcterms:W3CDTF">2025-02-13T09:04:00Z</dcterms:created>
  <dcterms:modified xsi:type="dcterms:W3CDTF">2025-02-21T14:08:00Z</dcterms:modified>
</cp:coreProperties>
</file>