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38" w:rsidRPr="00DE3238" w:rsidRDefault="00DE3238" w:rsidP="00F505A5">
      <w:pPr>
        <w:jc w:val="center"/>
        <w:rPr>
          <w:b/>
          <w:color w:val="000000" w:themeColor="text1"/>
          <w:sz w:val="28"/>
          <w:szCs w:val="28"/>
        </w:rPr>
      </w:pPr>
      <w:r w:rsidRPr="00DE3238">
        <w:rPr>
          <w:b/>
          <w:color w:val="000000" w:themeColor="text1"/>
          <w:sz w:val="28"/>
          <w:szCs w:val="28"/>
        </w:rPr>
        <w:t>ПОЯСНЮВАЛЬНА ЗАПИСКА</w:t>
      </w:r>
    </w:p>
    <w:p w:rsidR="00DE3238" w:rsidRPr="00DE3238" w:rsidRDefault="000B52A4" w:rsidP="00F505A5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>до проє</w:t>
      </w:r>
      <w:r w:rsidR="00DE3238" w:rsidRPr="00DE3238">
        <w:rPr>
          <w:b/>
          <w:color w:val="000000" w:themeColor="text1"/>
          <w:sz w:val="28"/>
          <w:szCs w:val="28"/>
        </w:rPr>
        <w:t>кту рішення Київської міської ради «</w:t>
      </w:r>
      <w:r w:rsidR="00425083">
        <w:rPr>
          <w:b/>
          <w:color w:val="000000" w:themeColor="text1"/>
          <w:sz w:val="28"/>
          <w:szCs w:val="28"/>
        </w:rPr>
        <w:t xml:space="preserve">Про </w:t>
      </w:r>
      <w:r w:rsidR="004E2BBF">
        <w:rPr>
          <w:b/>
          <w:color w:val="000000" w:themeColor="text1"/>
          <w:sz w:val="28"/>
          <w:szCs w:val="28"/>
        </w:rPr>
        <w:t>додаткові заходи підтримки</w:t>
      </w:r>
      <w:r w:rsidR="00425083">
        <w:rPr>
          <w:b/>
          <w:color w:val="000000" w:themeColor="text1"/>
          <w:sz w:val="28"/>
          <w:szCs w:val="28"/>
        </w:rPr>
        <w:t xml:space="preserve"> Збройних Сил України </w:t>
      </w:r>
      <w:r w:rsidR="004E2BBF">
        <w:rPr>
          <w:b/>
          <w:color w:val="000000" w:themeColor="text1"/>
          <w:sz w:val="28"/>
          <w:szCs w:val="28"/>
        </w:rPr>
        <w:t>на період дії правового режиму воєнного стану</w:t>
      </w:r>
      <w:r w:rsidR="00DE3238">
        <w:rPr>
          <w:b/>
          <w:color w:val="000000" w:themeColor="text1"/>
          <w:sz w:val="28"/>
        </w:rPr>
        <w:t>»</w:t>
      </w:r>
    </w:p>
    <w:p w:rsidR="00DE3238" w:rsidRPr="00DE3238" w:rsidRDefault="00DE3238" w:rsidP="00F505A5">
      <w:pPr>
        <w:ind w:right="-1"/>
        <w:rPr>
          <w:b/>
          <w:color w:val="000000" w:themeColor="text1"/>
          <w:sz w:val="28"/>
          <w:szCs w:val="28"/>
        </w:rPr>
      </w:pPr>
    </w:p>
    <w:p w:rsidR="00DE3238" w:rsidRPr="00947ADB" w:rsidRDefault="00D3685E" w:rsidP="00BC4539">
      <w:pPr>
        <w:pStyle w:val="a4"/>
        <w:ind w:left="0" w:firstLine="709"/>
        <w:jc w:val="both"/>
        <w:rPr>
          <w:b/>
          <w:sz w:val="28"/>
          <w:szCs w:val="28"/>
          <w:lang w:eastAsia="uk-UA"/>
        </w:rPr>
      </w:pPr>
      <w:r w:rsidRPr="00D209A1">
        <w:rPr>
          <w:b/>
          <w:sz w:val="28"/>
          <w:szCs w:val="28"/>
          <w:lang w:eastAsia="uk-UA"/>
        </w:rPr>
        <w:t xml:space="preserve">1. </w:t>
      </w:r>
      <w:r>
        <w:rPr>
          <w:b/>
          <w:sz w:val="28"/>
          <w:szCs w:val="28"/>
          <w:lang w:eastAsia="uk-UA"/>
        </w:rPr>
        <w:t>О</w:t>
      </w:r>
      <w:r w:rsidRPr="00500626">
        <w:rPr>
          <w:b/>
          <w:sz w:val="28"/>
          <w:szCs w:val="28"/>
          <w:lang w:eastAsia="uk-UA"/>
        </w:rPr>
        <w:t xml:space="preserve">пис проблем, для вирішення яких підготовлено </w:t>
      </w:r>
      <w:proofErr w:type="spellStart"/>
      <w:r w:rsidRPr="00500626">
        <w:rPr>
          <w:b/>
          <w:sz w:val="28"/>
          <w:szCs w:val="28"/>
          <w:lang w:eastAsia="uk-UA"/>
        </w:rPr>
        <w:t>проєкт</w:t>
      </w:r>
      <w:proofErr w:type="spellEnd"/>
      <w:r w:rsidRPr="00500626">
        <w:rPr>
          <w:b/>
          <w:sz w:val="28"/>
          <w:szCs w:val="28"/>
          <w:lang w:eastAsia="uk-UA"/>
        </w:rPr>
        <w:t xml:space="preserve"> рішення Київради, обґрунтування відповідності та достатності передбачених у </w:t>
      </w:r>
      <w:proofErr w:type="spellStart"/>
      <w:r w:rsidRPr="00500626">
        <w:rPr>
          <w:b/>
          <w:sz w:val="28"/>
          <w:szCs w:val="28"/>
          <w:lang w:eastAsia="uk-UA"/>
        </w:rPr>
        <w:t>проєкті</w:t>
      </w:r>
      <w:proofErr w:type="spellEnd"/>
      <w:r w:rsidRPr="00500626">
        <w:rPr>
          <w:b/>
          <w:sz w:val="28"/>
          <w:szCs w:val="28"/>
          <w:lang w:eastAsia="uk-UA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:rsidR="00003A48" w:rsidRDefault="00003A48" w:rsidP="00BC45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Збройні Сили України є основним засобом захисту національних інтересів у зв’язку з військовою агресією</w:t>
      </w:r>
      <w:r w:rsidR="000E6631">
        <w:rPr>
          <w:color w:val="000000" w:themeColor="text1"/>
          <w:sz w:val="28"/>
          <w:szCs w:val="28"/>
        </w:rPr>
        <w:t xml:space="preserve"> Російської Ф</w:t>
      </w:r>
      <w:r>
        <w:rPr>
          <w:color w:val="000000" w:themeColor="text1"/>
          <w:sz w:val="28"/>
          <w:szCs w:val="28"/>
        </w:rPr>
        <w:t>едерації проти України</w:t>
      </w:r>
      <w:r w:rsidR="0038138C">
        <w:rPr>
          <w:color w:val="000000" w:themeColor="text1"/>
          <w:sz w:val="28"/>
          <w:szCs w:val="28"/>
        </w:rPr>
        <w:t xml:space="preserve"> та відіграють важливу роль у захисті територіальної цілісності та суверенітету України</w:t>
      </w:r>
      <w:r>
        <w:rPr>
          <w:color w:val="000000" w:themeColor="text1"/>
          <w:sz w:val="28"/>
          <w:szCs w:val="28"/>
        </w:rPr>
        <w:t xml:space="preserve">. </w:t>
      </w:r>
    </w:p>
    <w:p w:rsidR="00C05256" w:rsidRDefault="00C05256" w:rsidP="00BC45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Підтримка Збройних Сил України відображає турботу міста, що є важливим елементом моральної та соціальної справедливості. </w:t>
      </w:r>
      <w:r w:rsidR="00D12ABE">
        <w:rPr>
          <w:color w:val="000000" w:themeColor="text1"/>
          <w:sz w:val="28"/>
          <w:szCs w:val="28"/>
        </w:rPr>
        <w:t>Додаткові заходи підтримки Збройних Сил України допоможуть забезпечити захист міста та його жителів в умовах дії правового режиму воєнного стану.</w:t>
      </w:r>
    </w:p>
    <w:p w:rsidR="00BE2E0D" w:rsidRDefault="00BE2E0D" w:rsidP="00BC45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Ефективна підтримка Збройних Сил</w:t>
      </w:r>
      <w:r w:rsidR="00502247">
        <w:rPr>
          <w:color w:val="000000" w:themeColor="text1"/>
          <w:sz w:val="28"/>
          <w:szCs w:val="28"/>
        </w:rPr>
        <w:t xml:space="preserve"> України</w:t>
      </w:r>
      <w:r>
        <w:rPr>
          <w:color w:val="000000" w:themeColor="text1"/>
          <w:sz w:val="28"/>
          <w:szCs w:val="28"/>
        </w:rPr>
        <w:t xml:space="preserve"> сприяє збереженню безпеки мешканців Києва в умовах </w:t>
      </w:r>
      <w:r w:rsidR="00947ADB">
        <w:rPr>
          <w:color w:val="000000" w:themeColor="text1"/>
          <w:sz w:val="28"/>
          <w:szCs w:val="28"/>
        </w:rPr>
        <w:t>запровадженого</w:t>
      </w:r>
      <w:r>
        <w:rPr>
          <w:color w:val="000000" w:themeColor="text1"/>
          <w:sz w:val="28"/>
          <w:szCs w:val="28"/>
        </w:rPr>
        <w:t xml:space="preserve"> в Україні правого режиму воєнного стану. Київ, як столиця України, має особливе значення для обороноздатності країни. </w:t>
      </w:r>
      <w:r w:rsidR="00D12ABE">
        <w:rPr>
          <w:color w:val="000000" w:themeColor="text1"/>
          <w:sz w:val="28"/>
          <w:szCs w:val="28"/>
        </w:rPr>
        <w:t xml:space="preserve">Підтримка Збройних Сил в місті є важливою для забезпечення його захищеності та відсічі можливих загроз. </w:t>
      </w:r>
      <w:r>
        <w:rPr>
          <w:color w:val="000000" w:themeColor="text1"/>
          <w:sz w:val="28"/>
          <w:szCs w:val="28"/>
        </w:rPr>
        <w:t xml:space="preserve">Ефективне використання бюджетних коштів міста Києва сприяє підтримці обороноздатності країни в цілому, а не лише рівня місцевого самоврядування. </w:t>
      </w:r>
    </w:p>
    <w:p w:rsidR="00D12ABE" w:rsidRDefault="00D12ABE" w:rsidP="00BC45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Заходи підтримки Збройних Сил України містом Києвом </w:t>
      </w:r>
      <w:r w:rsidR="00F505A5">
        <w:rPr>
          <w:color w:val="000000" w:themeColor="text1"/>
          <w:sz w:val="28"/>
          <w:szCs w:val="28"/>
        </w:rPr>
        <w:t xml:space="preserve">спрямовані на забезпечення безпеки та захисту місцевого населення, підтримку військовослужбовців та їх сімей, мобілізацію ресурсів для ефективного протистояння, </w:t>
      </w:r>
      <w:r>
        <w:rPr>
          <w:color w:val="000000" w:themeColor="text1"/>
          <w:sz w:val="28"/>
          <w:szCs w:val="28"/>
        </w:rPr>
        <w:t>спри</w:t>
      </w:r>
      <w:r w:rsidR="00F505A5">
        <w:rPr>
          <w:color w:val="000000" w:themeColor="text1"/>
          <w:sz w:val="28"/>
          <w:szCs w:val="28"/>
        </w:rPr>
        <w:t>яння</w:t>
      </w:r>
      <w:r>
        <w:rPr>
          <w:color w:val="000000" w:themeColor="text1"/>
          <w:sz w:val="28"/>
          <w:szCs w:val="28"/>
        </w:rPr>
        <w:t xml:space="preserve"> громадської підтримки та виявленню єдності нації.</w:t>
      </w:r>
    </w:p>
    <w:p w:rsidR="00947ADB" w:rsidRDefault="00D63AE0" w:rsidP="00BC45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Даний </w:t>
      </w:r>
      <w:proofErr w:type="spellStart"/>
      <w:r>
        <w:rPr>
          <w:color w:val="000000" w:themeColor="text1"/>
          <w:sz w:val="28"/>
          <w:szCs w:val="28"/>
        </w:rPr>
        <w:t>проєкт</w:t>
      </w:r>
      <w:proofErr w:type="spellEnd"/>
      <w:r>
        <w:rPr>
          <w:color w:val="000000" w:themeColor="text1"/>
          <w:sz w:val="28"/>
          <w:szCs w:val="28"/>
        </w:rPr>
        <w:t xml:space="preserve"> підготовлено з метою </w:t>
      </w:r>
      <w:r w:rsidR="00881FAC">
        <w:rPr>
          <w:color w:val="000000" w:themeColor="text1"/>
          <w:sz w:val="28"/>
          <w:szCs w:val="28"/>
        </w:rPr>
        <w:t>вжиття додаткових заходів щодо підтримки Збройних Сил України</w:t>
      </w:r>
      <w:r>
        <w:rPr>
          <w:color w:val="000000" w:themeColor="text1"/>
          <w:sz w:val="28"/>
          <w:szCs w:val="28"/>
        </w:rPr>
        <w:t xml:space="preserve"> </w:t>
      </w:r>
      <w:r w:rsidR="00881FAC">
        <w:rPr>
          <w:color w:val="000000" w:themeColor="text1"/>
          <w:sz w:val="28"/>
          <w:szCs w:val="28"/>
        </w:rPr>
        <w:t xml:space="preserve">на період дії </w:t>
      </w:r>
      <w:r>
        <w:rPr>
          <w:color w:val="000000" w:themeColor="text1"/>
          <w:sz w:val="28"/>
          <w:szCs w:val="28"/>
        </w:rPr>
        <w:t>правового режиму воєнного стану.</w:t>
      </w:r>
    </w:p>
    <w:p w:rsidR="00F505A5" w:rsidRPr="00502247" w:rsidRDefault="00F505A5" w:rsidP="00BC4539">
      <w:pPr>
        <w:ind w:firstLine="709"/>
        <w:jc w:val="both"/>
        <w:rPr>
          <w:color w:val="000000" w:themeColor="text1"/>
          <w:sz w:val="28"/>
          <w:szCs w:val="28"/>
        </w:rPr>
      </w:pPr>
    </w:p>
    <w:p w:rsidR="00DE3238" w:rsidRPr="00947ADB" w:rsidRDefault="00D3685E" w:rsidP="00BC4539">
      <w:pPr>
        <w:ind w:firstLine="709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</w:t>
      </w:r>
      <w:r w:rsidRPr="00D209A1">
        <w:rPr>
          <w:b/>
          <w:sz w:val="28"/>
          <w:szCs w:val="28"/>
          <w:lang w:eastAsia="uk-UA"/>
        </w:rPr>
        <w:t xml:space="preserve">. </w:t>
      </w:r>
      <w:r>
        <w:rPr>
          <w:b/>
          <w:sz w:val="28"/>
          <w:szCs w:val="28"/>
          <w:lang w:eastAsia="uk-UA"/>
        </w:rPr>
        <w:t>П</w:t>
      </w:r>
      <w:r w:rsidRPr="00500626">
        <w:rPr>
          <w:b/>
          <w:sz w:val="28"/>
          <w:szCs w:val="28"/>
          <w:lang w:eastAsia="uk-UA"/>
        </w:rPr>
        <w:t xml:space="preserve">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500626">
        <w:rPr>
          <w:b/>
          <w:sz w:val="28"/>
          <w:szCs w:val="28"/>
          <w:lang w:eastAsia="uk-UA"/>
        </w:rPr>
        <w:t>проєкт</w:t>
      </w:r>
      <w:proofErr w:type="spellEnd"/>
      <w:r w:rsidRPr="00500626">
        <w:rPr>
          <w:b/>
          <w:sz w:val="28"/>
          <w:szCs w:val="28"/>
          <w:lang w:eastAsia="uk-UA"/>
        </w:rPr>
        <w:t xml:space="preserve"> рішення Київради)</w:t>
      </w:r>
    </w:p>
    <w:p w:rsidR="00DE3238" w:rsidRDefault="00D3685E" w:rsidP="00BC453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Нормативно-правовою базою є </w:t>
      </w:r>
      <w:r w:rsidR="00D63AE0" w:rsidRPr="00DE3238">
        <w:rPr>
          <w:color w:val="000000" w:themeColor="text1"/>
          <w:sz w:val="28"/>
          <w:szCs w:val="28"/>
        </w:rPr>
        <w:t xml:space="preserve">Бюджетний </w:t>
      </w:r>
      <w:r w:rsidR="00EE786F">
        <w:rPr>
          <w:color w:val="000000" w:themeColor="text1"/>
          <w:sz w:val="28"/>
          <w:szCs w:val="28"/>
        </w:rPr>
        <w:t>кодекс України, закон</w:t>
      </w:r>
      <w:r w:rsidR="00A26220">
        <w:rPr>
          <w:color w:val="000000" w:themeColor="text1"/>
          <w:sz w:val="28"/>
          <w:szCs w:val="28"/>
        </w:rPr>
        <w:t>и</w:t>
      </w:r>
      <w:r w:rsidR="00D63AE0" w:rsidRPr="00DE3238">
        <w:rPr>
          <w:color w:val="000000" w:themeColor="text1"/>
          <w:sz w:val="28"/>
          <w:szCs w:val="28"/>
        </w:rPr>
        <w:t xml:space="preserve"> України «Про міс</w:t>
      </w:r>
      <w:r w:rsidR="00502247">
        <w:rPr>
          <w:color w:val="000000" w:themeColor="text1"/>
          <w:sz w:val="28"/>
          <w:szCs w:val="28"/>
        </w:rPr>
        <w:t>цеве самоврядування в Україні»,</w:t>
      </w:r>
      <w:r w:rsidR="00A26220">
        <w:rPr>
          <w:color w:val="000000" w:themeColor="text1"/>
          <w:sz w:val="28"/>
          <w:szCs w:val="28"/>
        </w:rPr>
        <w:t xml:space="preserve"> </w:t>
      </w:r>
      <w:r w:rsidR="00A26220" w:rsidRPr="005165EF">
        <w:rPr>
          <w:sz w:val="28"/>
          <w:szCs w:val="28"/>
        </w:rPr>
        <w:t>«Про столицю України – місто-герой Київ»</w:t>
      </w:r>
      <w:r w:rsidR="00A26220">
        <w:rPr>
          <w:sz w:val="28"/>
          <w:szCs w:val="28"/>
        </w:rPr>
        <w:t>,</w:t>
      </w:r>
      <w:r w:rsidR="00502247">
        <w:rPr>
          <w:color w:val="000000" w:themeColor="text1"/>
          <w:sz w:val="28"/>
          <w:szCs w:val="28"/>
        </w:rPr>
        <w:t xml:space="preserve"> Указ</w:t>
      </w:r>
      <w:r w:rsidR="00D63AE0" w:rsidRPr="00DE3238">
        <w:rPr>
          <w:color w:val="000000" w:themeColor="text1"/>
          <w:sz w:val="28"/>
          <w:szCs w:val="28"/>
        </w:rPr>
        <w:t xml:space="preserve"> Президента Ук</w:t>
      </w:r>
      <w:r w:rsidR="00A26220">
        <w:rPr>
          <w:color w:val="000000" w:themeColor="text1"/>
          <w:sz w:val="28"/>
          <w:szCs w:val="28"/>
        </w:rPr>
        <w:t>раїни від 24 лютого 2022 року № </w:t>
      </w:r>
      <w:r w:rsidR="00D63AE0" w:rsidRPr="00DE3238">
        <w:rPr>
          <w:color w:val="000000" w:themeColor="text1"/>
          <w:sz w:val="28"/>
          <w:szCs w:val="28"/>
        </w:rPr>
        <w:t>64/2022 «Про введення воєнного стану в Україні», затвердженим Законом України «Про затвердження Указу Президента України «Про введ</w:t>
      </w:r>
      <w:r w:rsidR="00D63AE0">
        <w:rPr>
          <w:color w:val="000000" w:themeColor="text1"/>
          <w:sz w:val="28"/>
          <w:szCs w:val="28"/>
        </w:rPr>
        <w:t>ення воєнного стану в Україні» від 24 лютого 2022 року № </w:t>
      </w:r>
      <w:r w:rsidR="00D63AE0" w:rsidRPr="00DE3238">
        <w:rPr>
          <w:color w:val="000000" w:themeColor="text1"/>
          <w:sz w:val="28"/>
          <w:szCs w:val="28"/>
        </w:rPr>
        <w:t xml:space="preserve">2102-IX, </w:t>
      </w:r>
      <w:r w:rsidR="00425083" w:rsidRPr="005165EF">
        <w:rPr>
          <w:sz w:val="28"/>
          <w:szCs w:val="28"/>
        </w:rPr>
        <w:t>ріш</w:t>
      </w:r>
      <w:r w:rsidR="004E2BBF">
        <w:rPr>
          <w:sz w:val="28"/>
          <w:szCs w:val="28"/>
        </w:rPr>
        <w:t>ення Київської міської ради від </w:t>
      </w:r>
      <w:r w:rsidR="00425083" w:rsidRPr="005165EF">
        <w:rPr>
          <w:sz w:val="28"/>
          <w:szCs w:val="28"/>
        </w:rPr>
        <w:t>29 жовтня 2009 року № 520/2589 «Про Порядок розроблення, затвердження та виконання міських цільових програм у місті Києві»</w:t>
      </w:r>
      <w:r w:rsidR="004E2BBF">
        <w:rPr>
          <w:sz w:val="28"/>
          <w:szCs w:val="28"/>
        </w:rPr>
        <w:t>.</w:t>
      </w:r>
    </w:p>
    <w:p w:rsidR="00F505A5" w:rsidRDefault="00F505A5" w:rsidP="00BC4539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169CD" w:rsidRPr="00EF7E5E" w:rsidRDefault="000169CD" w:rsidP="00BC4539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3685E" w:rsidRPr="00947ADB" w:rsidRDefault="00D3685E" w:rsidP="00BC4539">
      <w:pPr>
        <w:ind w:firstLine="709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lastRenderedPageBreak/>
        <w:t>3</w:t>
      </w:r>
      <w:r w:rsidRPr="00D209A1">
        <w:rPr>
          <w:b/>
          <w:sz w:val="28"/>
          <w:szCs w:val="28"/>
          <w:lang w:eastAsia="uk-UA"/>
        </w:rPr>
        <w:t xml:space="preserve">. </w:t>
      </w:r>
      <w:r>
        <w:rPr>
          <w:b/>
          <w:sz w:val="28"/>
          <w:szCs w:val="28"/>
          <w:lang w:eastAsia="uk-UA"/>
        </w:rPr>
        <w:t>О</w:t>
      </w:r>
      <w:r w:rsidRPr="00500626">
        <w:rPr>
          <w:b/>
          <w:sz w:val="28"/>
          <w:szCs w:val="28"/>
          <w:lang w:eastAsia="uk-UA"/>
        </w:rPr>
        <w:t>пис цілей і завдань, основних положень проєкту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 Київради</w:t>
      </w:r>
    </w:p>
    <w:p w:rsidR="00502247" w:rsidRDefault="00502247" w:rsidP="00BC453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Ціллю і завданням прийняття рішення є </w:t>
      </w:r>
      <w:r w:rsidR="000169CD">
        <w:rPr>
          <w:color w:val="000000" w:themeColor="text1"/>
          <w:sz w:val="28"/>
          <w:szCs w:val="28"/>
        </w:rPr>
        <w:t xml:space="preserve">необхідність подальшої та поступової </w:t>
      </w:r>
      <w:r w:rsidR="000169CD" w:rsidRPr="005165EF">
        <w:rPr>
          <w:sz w:val="28"/>
          <w:szCs w:val="28"/>
        </w:rPr>
        <w:t xml:space="preserve">підтримки міською владою, в межах визначених законами України повноважень, виконання завдань щодо </w:t>
      </w:r>
      <w:bookmarkStart w:id="0" w:name="_Hlk99461133"/>
      <w:r w:rsidR="000169CD" w:rsidRPr="005165EF">
        <w:rPr>
          <w:sz w:val="28"/>
          <w:szCs w:val="28"/>
        </w:rPr>
        <w:t>підвищення ефективності організації та функціонування системи територіальної оборони міста Києва, як невід’ємної складової оборони столиці</w:t>
      </w:r>
      <w:bookmarkEnd w:id="0"/>
      <w:r w:rsidR="000169CD" w:rsidRPr="005165EF">
        <w:rPr>
          <w:sz w:val="28"/>
          <w:szCs w:val="28"/>
        </w:rPr>
        <w:t xml:space="preserve"> та інших складових сил оборони держави</w:t>
      </w:r>
      <w:r>
        <w:rPr>
          <w:color w:val="000000" w:themeColor="text1"/>
          <w:sz w:val="28"/>
          <w:szCs w:val="28"/>
        </w:rPr>
        <w:t>.</w:t>
      </w:r>
    </w:p>
    <w:p w:rsidR="00502247" w:rsidRDefault="00502247" w:rsidP="00BC453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Проєкт</w:t>
      </w:r>
      <w:proofErr w:type="spellEnd"/>
      <w:r>
        <w:rPr>
          <w:color w:val="000000" w:themeColor="text1"/>
          <w:sz w:val="28"/>
          <w:szCs w:val="28"/>
        </w:rPr>
        <w:t xml:space="preserve"> рішення передбачає здійснення фінансування та підт</w:t>
      </w:r>
      <w:r w:rsidR="00425083">
        <w:rPr>
          <w:color w:val="000000" w:themeColor="text1"/>
          <w:sz w:val="28"/>
          <w:szCs w:val="28"/>
        </w:rPr>
        <w:t>римування Збройних Сил України та їх територіальних органів</w:t>
      </w:r>
      <w:r>
        <w:rPr>
          <w:color w:val="000000" w:themeColor="text1"/>
          <w:sz w:val="28"/>
          <w:szCs w:val="28"/>
        </w:rPr>
        <w:t>, здійснення заходів цивільного захисту та правового режиму воєнного стану.</w:t>
      </w:r>
    </w:p>
    <w:p w:rsidR="00D31EE9" w:rsidRDefault="00502247" w:rsidP="00BC453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 вказаному </w:t>
      </w:r>
      <w:proofErr w:type="spellStart"/>
      <w:r>
        <w:rPr>
          <w:color w:val="000000" w:themeColor="text1"/>
          <w:sz w:val="28"/>
          <w:szCs w:val="28"/>
        </w:rPr>
        <w:t>проєкті</w:t>
      </w:r>
      <w:proofErr w:type="spellEnd"/>
      <w:r>
        <w:rPr>
          <w:color w:val="000000" w:themeColor="text1"/>
          <w:sz w:val="28"/>
          <w:szCs w:val="28"/>
        </w:rPr>
        <w:t xml:space="preserve"> рішення Київської міської ради пропонується</w:t>
      </w:r>
      <w:r w:rsidR="00D31EE9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D31EE9" w:rsidRDefault="00D31EE9" w:rsidP="00BC4539">
      <w:pPr>
        <w:pStyle w:val="a4"/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502247" w:rsidRPr="00D31EE9">
        <w:rPr>
          <w:color w:val="000000" w:themeColor="text1"/>
          <w:sz w:val="28"/>
          <w:szCs w:val="28"/>
        </w:rPr>
        <w:t>становити, що не менше 10 відсотків вільного залишку бюджетних коштів бюджету міста Киє</w:t>
      </w:r>
      <w:r w:rsidR="00EF7E5E" w:rsidRPr="00D31EE9">
        <w:rPr>
          <w:color w:val="000000" w:themeColor="text1"/>
          <w:sz w:val="28"/>
          <w:szCs w:val="28"/>
        </w:rPr>
        <w:t xml:space="preserve">ва, </w:t>
      </w:r>
      <w:r w:rsidR="00425083" w:rsidRPr="00D31EE9">
        <w:rPr>
          <w:color w:val="000000" w:themeColor="text1"/>
          <w:sz w:val="28"/>
          <w:szCs w:val="28"/>
        </w:rPr>
        <w:t xml:space="preserve">сформованого </w:t>
      </w:r>
      <w:r w:rsidR="004E2BBF">
        <w:rPr>
          <w:color w:val="000000" w:themeColor="text1"/>
          <w:sz w:val="28"/>
          <w:szCs w:val="28"/>
        </w:rPr>
        <w:t xml:space="preserve">на 01 січня </w:t>
      </w:r>
      <w:r w:rsidR="00EF7E5E" w:rsidRPr="00D31EE9">
        <w:rPr>
          <w:color w:val="000000" w:themeColor="text1"/>
          <w:sz w:val="28"/>
          <w:szCs w:val="28"/>
        </w:rPr>
        <w:t>2024</w:t>
      </w:r>
      <w:r w:rsidR="00502247" w:rsidRPr="00D31EE9">
        <w:rPr>
          <w:color w:val="000000" w:themeColor="text1"/>
          <w:sz w:val="28"/>
          <w:szCs w:val="28"/>
        </w:rPr>
        <w:t>, спрямовується</w:t>
      </w:r>
      <w:r>
        <w:rPr>
          <w:color w:val="000000" w:themeColor="text1"/>
          <w:sz w:val="28"/>
          <w:szCs w:val="28"/>
        </w:rPr>
        <w:t>:</w:t>
      </w:r>
      <w:r w:rsidR="00502247" w:rsidRPr="00D31EE9">
        <w:rPr>
          <w:color w:val="000000" w:themeColor="text1"/>
          <w:sz w:val="28"/>
          <w:szCs w:val="28"/>
        </w:rPr>
        <w:t xml:space="preserve"> </w:t>
      </w:r>
    </w:p>
    <w:p w:rsidR="004E2BBF" w:rsidRPr="004E2BBF" w:rsidRDefault="004E2BBF" w:rsidP="00BC4539">
      <w:pPr>
        <w:ind w:firstLine="709"/>
        <w:jc w:val="both"/>
        <w:rPr>
          <w:sz w:val="28"/>
          <w:szCs w:val="28"/>
        </w:rPr>
      </w:pPr>
      <w:r w:rsidRPr="004E2BBF">
        <w:rPr>
          <w:sz w:val="28"/>
          <w:szCs w:val="28"/>
        </w:rPr>
        <w:t>на фінансування заходів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 4175/4216;</w:t>
      </w:r>
    </w:p>
    <w:p w:rsidR="004E2BBF" w:rsidRPr="004E2BBF" w:rsidRDefault="004E2BBF" w:rsidP="00BC4539">
      <w:pPr>
        <w:ind w:firstLine="709"/>
        <w:jc w:val="both"/>
        <w:rPr>
          <w:sz w:val="28"/>
          <w:szCs w:val="28"/>
        </w:rPr>
      </w:pPr>
      <w:r w:rsidRPr="004E2BBF">
        <w:rPr>
          <w:sz w:val="28"/>
          <w:szCs w:val="28"/>
        </w:rPr>
        <w:t>на фінансування субвенції з місцевого бюджету державному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територіальної цілісності.</w:t>
      </w:r>
    </w:p>
    <w:p w:rsidR="004E2BBF" w:rsidRPr="004E2BBF" w:rsidRDefault="004E2BBF" w:rsidP="00BC4539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2BBF">
        <w:rPr>
          <w:sz w:val="28"/>
          <w:szCs w:val="28"/>
        </w:rPr>
        <w:t>Департаменту фінансів виконавчого органу Київської міської ради (Київської міської державної адміністрації):</w:t>
      </w:r>
    </w:p>
    <w:p w:rsidR="004E2BBF" w:rsidRPr="004E2BBF" w:rsidRDefault="004E2BBF" w:rsidP="00BC4539">
      <w:pPr>
        <w:ind w:firstLine="709"/>
        <w:jc w:val="both"/>
        <w:rPr>
          <w:sz w:val="28"/>
          <w:szCs w:val="28"/>
        </w:rPr>
      </w:pPr>
      <w:r w:rsidRPr="004E2BBF">
        <w:rPr>
          <w:sz w:val="28"/>
          <w:szCs w:val="28"/>
        </w:rPr>
        <w:t>здійснити розподіл вільного залишку бюджетних коштів міста Києва згідно з вимогами Бюджетного кодексу України та з урахуванням пункту 1 цього рішення;</w:t>
      </w:r>
    </w:p>
    <w:p w:rsidR="004E2BBF" w:rsidRPr="004E2BBF" w:rsidRDefault="004E2BBF" w:rsidP="00BC4539">
      <w:pPr>
        <w:ind w:firstLine="709"/>
        <w:jc w:val="both"/>
        <w:rPr>
          <w:sz w:val="28"/>
          <w:szCs w:val="28"/>
        </w:rPr>
      </w:pPr>
      <w:r w:rsidRPr="004E2BBF">
        <w:rPr>
          <w:sz w:val="28"/>
          <w:szCs w:val="28"/>
        </w:rPr>
        <w:t>вчинити відповідні організаційно-правові заходи щодо підготовки та подання проєкту рішення «Про внесення змін до рішення Київської міської ради від 14 грудня 2023 року № 7531/7572 «Про бюджет міста Києва на 2024 рік» на розгляд Київської міської ради, не пізніше 31 березня 2024 року.</w:t>
      </w:r>
    </w:p>
    <w:p w:rsidR="004E2BBF" w:rsidRDefault="004E2BBF" w:rsidP="00BC4539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2BBF">
        <w:rPr>
          <w:sz w:val="28"/>
          <w:szCs w:val="28"/>
        </w:rPr>
        <w:t>Департаменту муніципальної безпеки виконавчого органу Київської міської ради (Київської міської державної адміністрації) в термін до 15 березня 2024 року опрацювати пропозиції сил оборони та безпеки міста Києва щодо потреби у додатковому фінансуванні та ініціювати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 4175/4216.</w:t>
      </w:r>
    </w:p>
    <w:p w:rsidR="00F505A5" w:rsidRPr="00F505A5" w:rsidRDefault="00F505A5" w:rsidP="00BC4539">
      <w:pPr>
        <w:ind w:firstLine="709"/>
        <w:jc w:val="both"/>
        <w:rPr>
          <w:sz w:val="28"/>
          <w:szCs w:val="28"/>
        </w:rPr>
      </w:pPr>
    </w:p>
    <w:p w:rsidR="00D3685E" w:rsidRPr="00DE3238" w:rsidRDefault="00D3685E" w:rsidP="00BC453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E3238">
        <w:rPr>
          <w:b/>
          <w:color w:val="000000" w:themeColor="text1"/>
          <w:sz w:val="28"/>
          <w:szCs w:val="28"/>
        </w:rPr>
        <w:t>4. Фінансово-економічне обґрунтування</w:t>
      </w:r>
      <w:r w:rsidRPr="00DE3238">
        <w:rPr>
          <w:b/>
          <w:bCs/>
          <w:color w:val="000000" w:themeColor="text1"/>
          <w:sz w:val="28"/>
          <w:szCs w:val="28"/>
        </w:rPr>
        <w:t xml:space="preserve"> </w:t>
      </w:r>
    </w:p>
    <w:p w:rsidR="006675D4" w:rsidRDefault="004E2BBF" w:rsidP="00BC453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Обсяг видатків бюджету міста Києва у 2024 році на виконання заходів передбачених </w:t>
      </w:r>
      <w:proofErr w:type="spellStart"/>
      <w:r>
        <w:rPr>
          <w:color w:val="000000" w:themeColor="text1"/>
          <w:sz w:val="28"/>
          <w:szCs w:val="28"/>
        </w:rPr>
        <w:t>проєктом</w:t>
      </w:r>
      <w:proofErr w:type="spellEnd"/>
      <w:r>
        <w:rPr>
          <w:color w:val="000000" w:themeColor="text1"/>
          <w:sz w:val="28"/>
          <w:szCs w:val="28"/>
        </w:rPr>
        <w:t xml:space="preserve"> рішення «Про додаткові заходи підтримки Збройних Сил України на період дії правового режиму воєнного стану» буде визначено </w:t>
      </w:r>
      <w:r>
        <w:rPr>
          <w:color w:val="000000" w:themeColor="text1"/>
          <w:sz w:val="28"/>
          <w:szCs w:val="28"/>
        </w:rPr>
        <w:lastRenderedPageBreak/>
        <w:t>Департаментом фінансів в</w:t>
      </w:r>
      <w:r>
        <w:rPr>
          <w:sz w:val="28"/>
          <w:szCs w:val="28"/>
        </w:rPr>
        <w:t>иконавчого органу Київської міської ради (Київської міської державної адміністрації) та Департаментом муніципальної безпеки виконавчого органу Київської міської ради (Київської міської державної адміністрації) в ході його реалізації</w:t>
      </w:r>
      <w:r w:rsidR="00D81C01">
        <w:rPr>
          <w:color w:val="000000" w:themeColor="text1"/>
          <w:sz w:val="28"/>
          <w:szCs w:val="28"/>
        </w:rPr>
        <w:t>.</w:t>
      </w:r>
    </w:p>
    <w:p w:rsidR="000169CD" w:rsidRDefault="000169CD" w:rsidP="00BC453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Джерелом покриття видатків бюджету міста Києва у 2024 році на виконання заходів передбачених </w:t>
      </w:r>
      <w:proofErr w:type="spellStart"/>
      <w:r>
        <w:rPr>
          <w:color w:val="000000" w:themeColor="text1"/>
          <w:sz w:val="28"/>
          <w:szCs w:val="28"/>
        </w:rPr>
        <w:t>проєктом</w:t>
      </w:r>
      <w:proofErr w:type="spellEnd"/>
      <w:r>
        <w:rPr>
          <w:color w:val="000000" w:themeColor="text1"/>
          <w:sz w:val="28"/>
          <w:szCs w:val="28"/>
        </w:rPr>
        <w:t xml:space="preserve"> рішення «Про додаткові заходи підтримки Збройних Сил України на період дії правового режиму воєнного стану» є вільний залишок бюджетних коштів міста Києва, сформованого на 01 січня 2024 року.</w:t>
      </w:r>
    </w:p>
    <w:p w:rsidR="00D31EE9" w:rsidRDefault="00D31EE9" w:rsidP="00F505A5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BE2492" w:rsidRDefault="00BE2492" w:rsidP="00400AD6">
      <w:pPr>
        <w:pStyle w:val="a4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b/>
          <w:color w:val="000000" w:themeColor="text1"/>
          <w:sz w:val="28"/>
          <w:szCs w:val="28"/>
        </w:rPr>
      </w:pPr>
      <w:proofErr w:type="spellStart"/>
      <w:r w:rsidRPr="00BE2492">
        <w:rPr>
          <w:b/>
          <w:color w:val="000000" w:themeColor="text1"/>
          <w:sz w:val="28"/>
          <w:szCs w:val="28"/>
        </w:rPr>
        <w:t>Проєкт</w:t>
      </w:r>
      <w:proofErr w:type="spellEnd"/>
      <w:r w:rsidRPr="00BE2492">
        <w:rPr>
          <w:b/>
          <w:color w:val="000000" w:themeColor="text1"/>
          <w:sz w:val="28"/>
          <w:szCs w:val="28"/>
        </w:rPr>
        <w:t xml:space="preserve"> рішення Київської міської ради не стосується прав і соціальної захищеності осіб з інвалідністю та не має вплив на життєдіяльність цієї категорії.</w:t>
      </w:r>
    </w:p>
    <w:p w:rsidR="00BE2492" w:rsidRPr="00BE2492" w:rsidRDefault="00BE2492" w:rsidP="00BE2492">
      <w:pPr>
        <w:pStyle w:val="a4"/>
        <w:widowControl w:val="0"/>
        <w:tabs>
          <w:tab w:val="left" w:pos="1134"/>
        </w:tabs>
        <w:suppressAutoHyphens/>
        <w:autoSpaceDE w:val="0"/>
        <w:ind w:left="709"/>
        <w:jc w:val="both"/>
        <w:rPr>
          <w:b/>
          <w:color w:val="000000" w:themeColor="text1"/>
          <w:sz w:val="28"/>
          <w:szCs w:val="28"/>
        </w:rPr>
      </w:pPr>
    </w:p>
    <w:p w:rsidR="00BE2492" w:rsidRPr="00BE2492" w:rsidRDefault="00BE2492" w:rsidP="00BE2492">
      <w:pPr>
        <w:pStyle w:val="a4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b/>
          <w:color w:val="000000" w:themeColor="text1"/>
          <w:sz w:val="28"/>
          <w:szCs w:val="28"/>
        </w:rPr>
      </w:pPr>
      <w:proofErr w:type="spellStart"/>
      <w:r w:rsidRPr="00BE2492">
        <w:rPr>
          <w:b/>
          <w:color w:val="000000" w:themeColor="text1"/>
          <w:sz w:val="28"/>
          <w:szCs w:val="28"/>
        </w:rPr>
        <w:t>Проєкт</w:t>
      </w:r>
      <w:proofErr w:type="spellEnd"/>
      <w:r w:rsidRPr="00BE2492">
        <w:rPr>
          <w:b/>
          <w:color w:val="000000" w:themeColor="text1"/>
          <w:sz w:val="28"/>
          <w:szCs w:val="28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BE2492" w:rsidRPr="00BE2492" w:rsidRDefault="00BE2492" w:rsidP="00BE2492">
      <w:pPr>
        <w:widowControl w:val="0"/>
        <w:tabs>
          <w:tab w:val="left" w:pos="1134"/>
        </w:tabs>
        <w:suppressAutoHyphens/>
        <w:autoSpaceDE w:val="0"/>
        <w:jc w:val="both"/>
        <w:rPr>
          <w:color w:val="000000" w:themeColor="text1"/>
          <w:sz w:val="28"/>
          <w:szCs w:val="28"/>
        </w:rPr>
      </w:pPr>
    </w:p>
    <w:p w:rsidR="00D3685E" w:rsidRPr="00947ADB" w:rsidRDefault="00BE2492" w:rsidP="00BC4539">
      <w:pPr>
        <w:ind w:firstLine="709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7</w:t>
      </w:r>
      <w:r w:rsidR="00D3685E" w:rsidRPr="00D209A1">
        <w:rPr>
          <w:b/>
          <w:sz w:val="28"/>
          <w:szCs w:val="28"/>
          <w:lang w:eastAsia="uk-UA"/>
        </w:rPr>
        <w:t xml:space="preserve">. </w:t>
      </w:r>
      <w:r w:rsidR="00D3685E">
        <w:rPr>
          <w:b/>
          <w:sz w:val="28"/>
          <w:szCs w:val="28"/>
          <w:lang w:eastAsia="uk-UA"/>
        </w:rPr>
        <w:t>П</w:t>
      </w:r>
      <w:r w:rsidR="00D3685E" w:rsidRPr="00500626">
        <w:rPr>
          <w:b/>
          <w:sz w:val="28"/>
          <w:szCs w:val="28"/>
          <w:lang w:eastAsia="uk-UA"/>
        </w:rPr>
        <w:t>різвище або назву суб'єкта подання, прізвище, посаду, контактні дані доповідача проєкту рішення Київради на пленарному засіданні та особи, відповідальної за супроводження проєкту рішення Київради</w:t>
      </w:r>
    </w:p>
    <w:p w:rsidR="009D36D5" w:rsidRDefault="009D36D5" w:rsidP="00BC453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Суб’єкт</w:t>
      </w:r>
      <w:r w:rsidR="001004A3">
        <w:rPr>
          <w:color w:val="000000" w:themeColor="text1"/>
          <w:sz w:val="28"/>
          <w:szCs w:val="28"/>
        </w:rPr>
        <w:t>ами</w:t>
      </w:r>
      <w:r>
        <w:rPr>
          <w:color w:val="000000" w:themeColor="text1"/>
          <w:sz w:val="28"/>
          <w:szCs w:val="28"/>
        </w:rPr>
        <w:t xml:space="preserve"> подання проєкту рішення є </w:t>
      </w:r>
      <w:r w:rsidR="004E2BBF">
        <w:rPr>
          <w:color w:val="000000" w:themeColor="text1"/>
          <w:sz w:val="28"/>
          <w:szCs w:val="28"/>
        </w:rPr>
        <w:t>депутат</w:t>
      </w:r>
      <w:r w:rsidR="0077694D">
        <w:rPr>
          <w:color w:val="000000" w:themeColor="text1"/>
          <w:sz w:val="28"/>
          <w:szCs w:val="28"/>
        </w:rPr>
        <w:t>и</w:t>
      </w:r>
      <w:r w:rsidR="004E2BBF">
        <w:rPr>
          <w:color w:val="000000" w:themeColor="text1"/>
          <w:sz w:val="28"/>
          <w:szCs w:val="28"/>
        </w:rPr>
        <w:t xml:space="preserve"> Київської міської ради</w:t>
      </w:r>
      <w:r w:rsidR="0077694D">
        <w:rPr>
          <w:color w:val="000000" w:themeColor="text1"/>
          <w:sz w:val="28"/>
          <w:szCs w:val="28"/>
        </w:rPr>
        <w:t>.</w:t>
      </w:r>
      <w:bookmarkStart w:id="1" w:name="_GoBack"/>
      <w:bookmarkEnd w:id="1"/>
    </w:p>
    <w:p w:rsidR="006675D4" w:rsidRDefault="009D36D5" w:rsidP="00BC453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Особою, відповідальною за супроводження проєкту рішення та доповідачем проєкту рішення на пленарному засіданні є </w:t>
      </w:r>
      <w:r w:rsidR="0057392A">
        <w:rPr>
          <w:color w:val="000000" w:themeColor="text1"/>
          <w:sz w:val="28"/>
          <w:szCs w:val="28"/>
        </w:rPr>
        <w:t xml:space="preserve">депутат Київської міської ради </w:t>
      </w:r>
      <w:r w:rsidR="006675D4">
        <w:rPr>
          <w:color w:val="000000" w:themeColor="text1"/>
          <w:sz w:val="28"/>
          <w:szCs w:val="28"/>
        </w:rPr>
        <w:t>Андрій Вітренко.</w:t>
      </w:r>
    </w:p>
    <w:p w:rsidR="006675D4" w:rsidRDefault="006675D4" w:rsidP="00F505A5">
      <w:pPr>
        <w:widowControl w:val="0"/>
        <w:tabs>
          <w:tab w:val="left" w:pos="1134"/>
        </w:tabs>
        <w:suppressAutoHyphens/>
        <w:autoSpaceDE w:val="0"/>
        <w:jc w:val="both"/>
        <w:rPr>
          <w:color w:val="000000" w:themeColor="text1"/>
          <w:sz w:val="28"/>
          <w:szCs w:val="28"/>
        </w:rPr>
      </w:pPr>
    </w:p>
    <w:p w:rsidR="00B90DC9" w:rsidRDefault="00B90DC9" w:rsidP="006675D4">
      <w:pPr>
        <w:widowControl w:val="0"/>
        <w:tabs>
          <w:tab w:val="left" w:pos="1134"/>
        </w:tabs>
        <w:suppressAutoHyphens/>
        <w:autoSpaceDE w:val="0"/>
        <w:jc w:val="both"/>
        <w:rPr>
          <w:color w:val="000000" w:themeColor="text1"/>
          <w:sz w:val="28"/>
          <w:szCs w:val="28"/>
        </w:rPr>
      </w:pPr>
    </w:p>
    <w:p w:rsidR="004B5C7B" w:rsidRDefault="004B5C7B" w:rsidP="006675D4">
      <w:pPr>
        <w:widowControl w:val="0"/>
        <w:tabs>
          <w:tab w:val="left" w:pos="1134"/>
        </w:tabs>
        <w:suppressAutoHyphens/>
        <w:autoSpaceDE w:val="0"/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536"/>
        <w:gridCol w:w="2127"/>
        <w:gridCol w:w="3260"/>
      </w:tblGrid>
      <w:tr w:rsidR="006675D4" w:rsidTr="004B5C7B">
        <w:trPr>
          <w:trHeight w:val="465"/>
        </w:trPr>
        <w:tc>
          <w:tcPr>
            <w:tcW w:w="4536" w:type="dxa"/>
            <w:shd w:val="clear" w:color="auto" w:fill="auto"/>
          </w:tcPr>
          <w:p w:rsidR="006675D4" w:rsidRDefault="004E2BBF" w:rsidP="00CD4B9A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Депутати Київської міської ради</w:t>
            </w:r>
          </w:p>
        </w:tc>
        <w:tc>
          <w:tcPr>
            <w:tcW w:w="2127" w:type="dxa"/>
            <w:shd w:val="clear" w:color="auto" w:fill="auto"/>
          </w:tcPr>
          <w:p w:rsidR="006675D4" w:rsidRPr="009B4A33" w:rsidRDefault="006675D4" w:rsidP="00CD4B9A">
            <w:pPr>
              <w:tabs>
                <w:tab w:val="left" w:pos="1935"/>
              </w:tabs>
              <w:rPr>
                <w:rFonts w:cs="Calibr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675D4" w:rsidRDefault="006675D4" w:rsidP="00CD4B9A">
            <w:pPr>
              <w:tabs>
                <w:tab w:val="left" w:pos="1935"/>
              </w:tabs>
              <w:rPr>
                <w:rFonts w:cs="Calibri"/>
                <w:sz w:val="28"/>
                <w:szCs w:val="28"/>
              </w:rPr>
            </w:pPr>
          </w:p>
        </w:tc>
      </w:tr>
    </w:tbl>
    <w:p w:rsidR="00BF5964" w:rsidRPr="00DE3238" w:rsidRDefault="00BF5964">
      <w:pPr>
        <w:rPr>
          <w:color w:val="000000" w:themeColor="text1"/>
        </w:rPr>
      </w:pPr>
    </w:p>
    <w:sectPr w:rsidR="00BF5964" w:rsidRPr="00DE3238" w:rsidSect="00D31EE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B6A"/>
    <w:multiLevelType w:val="hybridMultilevel"/>
    <w:tmpl w:val="35B49DA0"/>
    <w:lvl w:ilvl="0" w:tplc="6EE246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126A9"/>
    <w:multiLevelType w:val="hybridMultilevel"/>
    <w:tmpl w:val="1CE6E492"/>
    <w:lvl w:ilvl="0" w:tplc="58AAF01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2C6C"/>
    <w:multiLevelType w:val="hybridMultilevel"/>
    <w:tmpl w:val="0310DEB2"/>
    <w:lvl w:ilvl="0" w:tplc="5830B1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340CB"/>
    <w:multiLevelType w:val="hybridMultilevel"/>
    <w:tmpl w:val="C4742D7A"/>
    <w:lvl w:ilvl="0" w:tplc="EAE4DA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lvl w:ilvl="0" w:tplc="6EE24652">
        <w:start w:val="1"/>
        <w:numFmt w:val="decimal"/>
        <w:suff w:val="space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 w:tplc="0422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2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2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2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2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2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2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2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52"/>
    <w:rsid w:val="00003A48"/>
    <w:rsid w:val="000169CD"/>
    <w:rsid w:val="000B52A4"/>
    <w:rsid w:val="000E6631"/>
    <w:rsid w:val="001004A3"/>
    <w:rsid w:val="00104409"/>
    <w:rsid w:val="00117882"/>
    <w:rsid w:val="00130647"/>
    <w:rsid w:val="001B3B24"/>
    <w:rsid w:val="001F6ABF"/>
    <w:rsid w:val="003346B3"/>
    <w:rsid w:val="0038138C"/>
    <w:rsid w:val="003C3B03"/>
    <w:rsid w:val="00400AD6"/>
    <w:rsid w:val="00425083"/>
    <w:rsid w:val="00427782"/>
    <w:rsid w:val="004B5C7B"/>
    <w:rsid w:val="004E2BBF"/>
    <w:rsid w:val="00502247"/>
    <w:rsid w:val="00503793"/>
    <w:rsid w:val="0051594E"/>
    <w:rsid w:val="0057392A"/>
    <w:rsid w:val="005A3998"/>
    <w:rsid w:val="006675D4"/>
    <w:rsid w:val="006937C3"/>
    <w:rsid w:val="0077694D"/>
    <w:rsid w:val="00881FAC"/>
    <w:rsid w:val="00933809"/>
    <w:rsid w:val="00947ADB"/>
    <w:rsid w:val="009D36D5"/>
    <w:rsid w:val="009E3343"/>
    <w:rsid w:val="00A26220"/>
    <w:rsid w:val="00AF22C3"/>
    <w:rsid w:val="00B90DC9"/>
    <w:rsid w:val="00BC4539"/>
    <w:rsid w:val="00BD2C12"/>
    <w:rsid w:val="00BE2492"/>
    <w:rsid w:val="00BE2E0D"/>
    <w:rsid w:val="00BF5964"/>
    <w:rsid w:val="00C05256"/>
    <w:rsid w:val="00C14A4A"/>
    <w:rsid w:val="00C20607"/>
    <w:rsid w:val="00D12ABE"/>
    <w:rsid w:val="00D30D19"/>
    <w:rsid w:val="00D31EE9"/>
    <w:rsid w:val="00D3685E"/>
    <w:rsid w:val="00D63AE0"/>
    <w:rsid w:val="00D81C01"/>
    <w:rsid w:val="00DC7AC4"/>
    <w:rsid w:val="00DE3238"/>
    <w:rsid w:val="00E75952"/>
    <w:rsid w:val="00E80893"/>
    <w:rsid w:val="00EC3B12"/>
    <w:rsid w:val="00ED5D20"/>
    <w:rsid w:val="00ED77CF"/>
    <w:rsid w:val="00EE786F"/>
    <w:rsid w:val="00EF7E5E"/>
    <w:rsid w:val="00F5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2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3238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EF7E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2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3238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EF7E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Корчаківська Вікторія Віталіївна</dc:creator>
  <cp:keywords/>
  <dc:description/>
  <cp:lastModifiedBy>Ирина Черновская</cp:lastModifiedBy>
  <cp:revision>30</cp:revision>
  <cp:lastPrinted>2024-02-23T10:35:00Z</cp:lastPrinted>
  <dcterms:created xsi:type="dcterms:W3CDTF">2024-02-21T10:14:00Z</dcterms:created>
  <dcterms:modified xsi:type="dcterms:W3CDTF">2024-02-23T12:44:00Z</dcterms:modified>
</cp:coreProperties>
</file>