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2B8AA" w14:textId="77777777" w:rsidR="00DA4BF3" w:rsidRPr="00204590" w:rsidRDefault="00DA4BF3" w:rsidP="00DA4BF3">
      <w:pPr>
        <w:tabs>
          <w:tab w:val="left" w:pos="708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590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5A2351F5" w14:textId="77777777" w:rsidR="00DA4BF3" w:rsidRPr="00204590" w:rsidRDefault="00DA4BF3" w:rsidP="00DA4BF3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590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Pr="00204590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204590">
        <w:rPr>
          <w:rFonts w:ascii="Times New Roman" w:hAnsi="Times New Roman" w:cs="Times New Roman"/>
          <w:b/>
          <w:sz w:val="28"/>
          <w:szCs w:val="28"/>
        </w:rPr>
        <w:t xml:space="preserve"> рішення Київської міської ради «</w:t>
      </w:r>
      <w:r w:rsidRPr="00461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створення тимчасової контрольної комісії Київської міської ради з питань перевірки діяльності комунальної організації виконавчого органу Київської міської ради (Київської міської державної адміністрації)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461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уніципальна охорона, ЄДРПОУ 41680696</w:t>
      </w:r>
      <w:r w:rsidRPr="00204590">
        <w:rPr>
          <w:b/>
          <w:szCs w:val="28"/>
        </w:rPr>
        <w:t>»</w:t>
      </w:r>
    </w:p>
    <w:p w14:paraId="180C1C0B" w14:textId="77777777" w:rsidR="00DA4BF3" w:rsidRPr="006302D9" w:rsidRDefault="00DA4BF3" w:rsidP="00DA4BF3">
      <w:pPr>
        <w:ind w:firstLine="851"/>
        <w:jc w:val="center"/>
        <w:rPr>
          <w:szCs w:val="28"/>
        </w:rPr>
      </w:pPr>
    </w:p>
    <w:p w14:paraId="239C8506" w14:textId="77777777" w:rsidR="00DA4BF3" w:rsidRPr="002E29B8" w:rsidRDefault="00DA4BF3" w:rsidP="00DA4BF3">
      <w:pPr>
        <w:pStyle w:val="11"/>
        <w:shd w:val="clear" w:color="auto" w:fill="auto"/>
        <w:spacing w:after="0" w:line="240" w:lineRule="auto"/>
        <w:ind w:firstLine="851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2E29B8">
        <w:rPr>
          <w:rFonts w:ascii="Times New Roman" w:hAnsi="Times New Roman" w:cs="Times New Roman"/>
          <w:b/>
          <w:spacing w:val="-6"/>
          <w:sz w:val="28"/>
          <w:szCs w:val="28"/>
        </w:rPr>
        <w:t>1. Обґрунтування необхідності прийняття рішення</w:t>
      </w:r>
    </w:p>
    <w:p w14:paraId="46A80568" w14:textId="77777777" w:rsidR="00DA4BF3" w:rsidRPr="002E580C" w:rsidRDefault="00DA4BF3" w:rsidP="00DA4BF3">
      <w:pPr>
        <w:pStyle w:val="11"/>
        <w:spacing w:after="0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Запропонований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проєкт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рішення наразі є актуальним у зв</w:t>
      </w:r>
      <w:r w:rsidRPr="002E58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язку із поширенням у медіа інформації про порушення посадових осіб комунальної організації та покликаний провести перевірку ефективності використання бюджетних коштів, правові та економічні засади здійснення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закупівель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товарів, робіт та послуг, законність використання майна, що належить до власності територіальної громади міста Києва.</w:t>
      </w:r>
    </w:p>
    <w:p w14:paraId="36E43289" w14:textId="77777777" w:rsidR="00DA4BF3" w:rsidRPr="002E29B8" w:rsidRDefault="00DA4BF3" w:rsidP="00DA4BF3">
      <w:pPr>
        <w:pStyle w:val="11"/>
        <w:spacing w:after="0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6B737DBF" w14:textId="77777777" w:rsidR="00DA4BF3" w:rsidRPr="006302D9" w:rsidRDefault="00DA4BF3" w:rsidP="00DA4BF3">
      <w:pPr>
        <w:pStyle w:val="11"/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6302D9">
        <w:rPr>
          <w:rFonts w:ascii="Times New Roman" w:hAnsi="Times New Roman"/>
          <w:b/>
          <w:sz w:val="28"/>
          <w:szCs w:val="28"/>
        </w:rPr>
        <w:t>2. Мета і завдання прийняття рішення</w:t>
      </w:r>
    </w:p>
    <w:p w14:paraId="48ABE945" w14:textId="77777777" w:rsidR="00DA4BF3" w:rsidRDefault="00DA4BF3" w:rsidP="00DA4BF3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E0">
        <w:rPr>
          <w:rFonts w:ascii="Times New Roman" w:hAnsi="Times New Roman" w:cs="Times New Roman"/>
          <w:color w:val="000000" w:themeColor="text1"/>
          <w:sz w:val="28"/>
          <w:szCs w:val="28"/>
        </w:rPr>
        <w:t>Метою прийняття рішення є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вивчення питань щодо нецільового використання бюджетних коштів та майна, що належить до власності територіальної громади міста Києва.</w:t>
      </w:r>
      <w:r w:rsidRPr="006B64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620D0AA" w14:textId="77777777" w:rsidR="00DA4BF3" w:rsidRDefault="00DA4BF3" w:rsidP="00DA4BF3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Основними завданнями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є:</w:t>
      </w:r>
    </w:p>
    <w:p w14:paraId="33F1C002" w14:textId="77777777" w:rsidR="00DA4BF3" w:rsidRPr="002E580C" w:rsidRDefault="00DA4BF3" w:rsidP="00DA4BF3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580C">
        <w:rPr>
          <w:rFonts w:ascii="Times New Roman" w:hAnsi="Times New Roman" w:cs="Times New Roman"/>
          <w:color w:val="000000" w:themeColor="text1"/>
          <w:sz w:val="28"/>
          <w:szCs w:val="28"/>
        </w:rPr>
        <w:t>-    перевірка доцільності та ефективності використання бюджетних коштів у період 2022-2024рр.;</w:t>
      </w:r>
    </w:p>
    <w:p w14:paraId="5C5FD3AF" w14:textId="77777777" w:rsidR="00DA4BF3" w:rsidRPr="002E580C" w:rsidRDefault="00DA4BF3" w:rsidP="00DA4BF3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580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E580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правові та економічні засади здійснення закупівлі товарів, робіт та послуг за 2022-2024рр.;</w:t>
      </w:r>
    </w:p>
    <w:p w14:paraId="6348BAF0" w14:textId="77777777" w:rsidR="00DA4BF3" w:rsidRPr="002E580C" w:rsidRDefault="00DA4BF3" w:rsidP="00DA4BF3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580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E580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перевірка ефективності діяльності комунального підприємства; </w:t>
      </w:r>
    </w:p>
    <w:p w14:paraId="78386545" w14:textId="77777777" w:rsidR="00DA4BF3" w:rsidRPr="002E580C" w:rsidRDefault="00DA4BF3" w:rsidP="00DA4BF3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580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E580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перевірка своєчасності та повноти надходження коштів за послуги комунального підприємства за 2022-2024рр.;</w:t>
      </w:r>
    </w:p>
    <w:p w14:paraId="26921156" w14:textId="77777777" w:rsidR="00DA4BF3" w:rsidRPr="00876DCF" w:rsidRDefault="00DA4BF3" w:rsidP="00DA4BF3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580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E580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перевірка законності використання комунального майна територіальної громади міста Києва, яке знаходиться на балансі підприємства, використання цього майна за призначенням. </w:t>
      </w:r>
    </w:p>
    <w:p w14:paraId="4CAFE117" w14:textId="77777777" w:rsidR="00DA4BF3" w:rsidRPr="00693280" w:rsidRDefault="00DA4BF3" w:rsidP="00DA4BF3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693280">
        <w:rPr>
          <w:rFonts w:ascii="Times New Roman" w:hAnsi="Times New Roman" w:cs="Times New Roman"/>
          <w:b/>
          <w:sz w:val="28"/>
          <w:szCs w:val="28"/>
        </w:rPr>
        <w:t xml:space="preserve">3. Загальна характеристика і основні положення </w:t>
      </w:r>
      <w:proofErr w:type="spellStart"/>
      <w:r w:rsidRPr="00693280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693280">
        <w:rPr>
          <w:rFonts w:ascii="Times New Roman" w:hAnsi="Times New Roman" w:cs="Times New Roman"/>
          <w:b/>
          <w:sz w:val="28"/>
          <w:szCs w:val="28"/>
        </w:rPr>
        <w:t xml:space="preserve"> рішення</w:t>
      </w:r>
    </w:p>
    <w:p w14:paraId="125B08D3" w14:textId="77777777" w:rsidR="00DA4BF3" w:rsidRPr="00B31CE1" w:rsidRDefault="00DA4BF3" w:rsidP="00DA4BF3">
      <w:pPr>
        <w:pStyle w:val="tj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Першим пунктом </w:t>
      </w:r>
      <w:proofErr w:type="spellStart"/>
      <w:r>
        <w:rPr>
          <w:color w:val="000000" w:themeColor="text1"/>
          <w:sz w:val="28"/>
          <w:szCs w:val="28"/>
        </w:rPr>
        <w:t>проєкту</w:t>
      </w:r>
      <w:proofErr w:type="spellEnd"/>
      <w:r>
        <w:rPr>
          <w:color w:val="000000" w:themeColor="text1"/>
          <w:sz w:val="28"/>
          <w:szCs w:val="28"/>
        </w:rPr>
        <w:t xml:space="preserve"> рішення пропонується</w:t>
      </w:r>
      <w:r w:rsidRPr="00B31CE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</w:t>
      </w:r>
      <w:r w:rsidRPr="00B31CE1">
        <w:rPr>
          <w:color w:val="000000" w:themeColor="text1"/>
          <w:sz w:val="28"/>
          <w:szCs w:val="28"/>
        </w:rPr>
        <w:t xml:space="preserve">творити тимчасову контрольну комісію Київради з питань </w:t>
      </w:r>
      <w:r>
        <w:rPr>
          <w:color w:val="000000" w:themeColor="text1"/>
          <w:sz w:val="28"/>
          <w:szCs w:val="28"/>
        </w:rPr>
        <w:t>перевірки діяльності комунальної організації виконавчого органу Київської міської ради (Київської міської державної адміністрації) «Муніципальна охорона».</w:t>
      </w:r>
    </w:p>
    <w:p w14:paraId="496E357B" w14:textId="77777777" w:rsidR="00DA4BF3" w:rsidRDefault="00DA4BF3" w:rsidP="00DA4B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Другим пунктом проекту рішення пропонується обрати персональний склад тимчасової контрольної комісії відповідно до Регламенту Київської міської ради.</w:t>
      </w:r>
    </w:p>
    <w:p w14:paraId="24069DAE" w14:textId="77777777" w:rsidR="00DA4BF3" w:rsidRPr="00693280" w:rsidRDefault="00DA4BF3" w:rsidP="00DA4BF3">
      <w:pPr>
        <w:ind w:firstLine="851"/>
        <w:rPr>
          <w:b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Третім пунктом пропонується визначити завдання для роботи тимчасової контрольної комісії.</w:t>
      </w:r>
    </w:p>
    <w:p w14:paraId="2CDBE890" w14:textId="77777777" w:rsidR="00DA4BF3" w:rsidRPr="00693280" w:rsidRDefault="00DA4BF3" w:rsidP="00DA4BF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3280">
        <w:rPr>
          <w:rFonts w:ascii="Times New Roman" w:hAnsi="Times New Roman" w:cs="Times New Roman"/>
          <w:b/>
          <w:sz w:val="28"/>
          <w:szCs w:val="28"/>
        </w:rPr>
        <w:t>4. Стан нормативно-правової бази у даній сфері правового регулювання</w:t>
      </w:r>
    </w:p>
    <w:p w14:paraId="0B75B9AD" w14:textId="77777777" w:rsidR="00DA4BF3" w:rsidRPr="005E56BD" w:rsidRDefault="00DA4BF3" w:rsidP="00DA4BF3">
      <w:pPr>
        <w:pStyle w:val="tj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32"/>
          <w:szCs w:val="32"/>
        </w:rPr>
      </w:pPr>
      <w:proofErr w:type="spellStart"/>
      <w:r>
        <w:rPr>
          <w:color w:val="000000" w:themeColor="text1"/>
          <w:sz w:val="28"/>
          <w:szCs w:val="28"/>
        </w:rPr>
        <w:t>Проєкт</w:t>
      </w:r>
      <w:proofErr w:type="spellEnd"/>
      <w:r>
        <w:rPr>
          <w:color w:val="000000" w:themeColor="text1"/>
          <w:sz w:val="28"/>
          <w:szCs w:val="28"/>
        </w:rPr>
        <w:t xml:space="preserve"> рішення підготовлено відповідно до статті 48 Закону</w:t>
      </w:r>
      <w:r w:rsidRPr="00693280">
        <w:rPr>
          <w:color w:val="000000" w:themeColor="text1"/>
          <w:sz w:val="28"/>
          <w:szCs w:val="28"/>
        </w:rPr>
        <w:t xml:space="preserve"> України «Про місцеве самоврядування в</w:t>
      </w:r>
      <w:r w:rsidRPr="008A3099">
        <w:rPr>
          <w:color w:val="000000" w:themeColor="text1"/>
          <w:sz w:val="28"/>
          <w:szCs w:val="28"/>
        </w:rPr>
        <w:t xml:space="preserve"> Україні», статті </w:t>
      </w:r>
      <w:r>
        <w:rPr>
          <w:color w:val="000000" w:themeColor="text1"/>
          <w:sz w:val="28"/>
          <w:szCs w:val="28"/>
        </w:rPr>
        <w:t>7</w:t>
      </w:r>
      <w:r w:rsidRPr="008A3099">
        <w:rPr>
          <w:color w:val="000000" w:themeColor="text1"/>
          <w:sz w:val="28"/>
          <w:szCs w:val="28"/>
        </w:rPr>
        <w:t xml:space="preserve"> Регламенту Київської міської </w:t>
      </w:r>
      <w:r w:rsidRPr="008A3099">
        <w:rPr>
          <w:color w:val="000000" w:themeColor="text1"/>
          <w:sz w:val="28"/>
          <w:szCs w:val="28"/>
        </w:rPr>
        <w:lastRenderedPageBreak/>
        <w:t>ради, затвердженого </w:t>
      </w:r>
      <w:r w:rsidRPr="005E56BD">
        <w:rPr>
          <w:sz w:val="28"/>
          <w:szCs w:val="28"/>
        </w:rPr>
        <w:t>рішенням Київської міської ради від 04.11.2021 № 3135/3176</w:t>
      </w:r>
      <w:r>
        <w:rPr>
          <w:sz w:val="28"/>
          <w:szCs w:val="28"/>
        </w:rPr>
        <w:t>.</w:t>
      </w:r>
    </w:p>
    <w:p w14:paraId="3E60E1C3" w14:textId="77777777" w:rsidR="00DA4BF3" w:rsidRPr="00693280" w:rsidRDefault="00DA4BF3" w:rsidP="00DA4BF3">
      <w:pPr>
        <w:ind w:firstLine="851"/>
        <w:jc w:val="both"/>
        <w:rPr>
          <w:szCs w:val="28"/>
        </w:rPr>
      </w:pPr>
    </w:p>
    <w:p w14:paraId="25C1CD5C" w14:textId="77777777" w:rsidR="00DA4BF3" w:rsidRPr="00693280" w:rsidRDefault="00DA4BF3" w:rsidP="00DA4BF3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693280">
        <w:rPr>
          <w:rFonts w:ascii="Times New Roman" w:hAnsi="Times New Roman" w:cs="Times New Roman"/>
          <w:b/>
          <w:sz w:val="28"/>
          <w:szCs w:val="28"/>
        </w:rPr>
        <w:t>5. Фінансово-економічне обґрунтування</w:t>
      </w:r>
    </w:p>
    <w:p w14:paraId="16EFFBE5" w14:textId="77777777" w:rsidR="00DA4BF3" w:rsidRDefault="00DA4BF3" w:rsidP="00DA4BF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693280">
        <w:rPr>
          <w:rFonts w:ascii="Times New Roman" w:hAnsi="Times New Roman" w:cs="Times New Roman"/>
          <w:sz w:val="28"/>
          <w:szCs w:val="28"/>
        </w:rPr>
        <w:t>роєкт</w:t>
      </w:r>
      <w:proofErr w:type="spellEnd"/>
      <w:r w:rsidRPr="00693280">
        <w:rPr>
          <w:rFonts w:ascii="Times New Roman" w:hAnsi="Times New Roman" w:cs="Times New Roman"/>
          <w:sz w:val="28"/>
          <w:szCs w:val="28"/>
        </w:rPr>
        <w:t xml:space="preserve"> рішення не потребує фінансування.</w:t>
      </w:r>
    </w:p>
    <w:p w14:paraId="0F9F3FE2" w14:textId="77777777" w:rsidR="00DA4BF3" w:rsidRPr="00693280" w:rsidRDefault="00DA4BF3" w:rsidP="00DA4BF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B6283B6" w14:textId="77777777" w:rsidR="00DA4BF3" w:rsidRPr="00693280" w:rsidRDefault="00DA4BF3" w:rsidP="00DA4BF3">
      <w:pPr>
        <w:pStyle w:val="a9"/>
        <w:numPr>
          <w:ilvl w:val="0"/>
          <w:numId w:val="1"/>
        </w:numPr>
        <w:autoSpaceDE w:val="0"/>
        <w:autoSpaceDN w:val="0"/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3280">
        <w:rPr>
          <w:rFonts w:ascii="Times New Roman" w:hAnsi="Times New Roman" w:cs="Times New Roman"/>
          <w:b/>
          <w:sz w:val="28"/>
          <w:szCs w:val="28"/>
        </w:rPr>
        <w:t xml:space="preserve">Відповідність </w:t>
      </w:r>
      <w:proofErr w:type="spellStart"/>
      <w:r w:rsidRPr="00693280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693280">
        <w:rPr>
          <w:rFonts w:ascii="Times New Roman" w:hAnsi="Times New Roman" w:cs="Times New Roman"/>
          <w:b/>
          <w:sz w:val="28"/>
          <w:szCs w:val="28"/>
        </w:rPr>
        <w:t xml:space="preserve"> рішення до Закону України «Про доступ до публічної інформації».</w:t>
      </w:r>
    </w:p>
    <w:p w14:paraId="3D63C950" w14:textId="77777777" w:rsidR="00DA4BF3" w:rsidRPr="00693280" w:rsidRDefault="00DA4BF3" w:rsidP="00DA4BF3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693280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693280">
        <w:rPr>
          <w:rFonts w:ascii="Times New Roman" w:hAnsi="Times New Roman" w:cs="Times New Roman"/>
          <w:bCs/>
          <w:sz w:val="28"/>
          <w:szCs w:val="28"/>
        </w:rPr>
        <w:t xml:space="preserve"> рішення не містить інформацію з обмеженим доступом у розумінні статті 6 Закону України «Про доступ до публічної інформації». </w:t>
      </w:r>
    </w:p>
    <w:p w14:paraId="382EE6FE" w14:textId="77777777" w:rsidR="00DA4BF3" w:rsidRPr="009859B5" w:rsidRDefault="00DA4BF3" w:rsidP="00DA4BF3">
      <w:pPr>
        <w:ind w:firstLine="851"/>
        <w:jc w:val="both"/>
        <w:rPr>
          <w:bCs/>
          <w:szCs w:val="28"/>
          <w:lang w:val="ru-RU"/>
        </w:rPr>
      </w:pPr>
    </w:p>
    <w:p w14:paraId="7A606B72" w14:textId="77777777" w:rsidR="00DA4BF3" w:rsidRPr="002E29B8" w:rsidRDefault="00DA4BF3" w:rsidP="00DA4BF3">
      <w:pPr>
        <w:pStyle w:val="a9"/>
        <w:numPr>
          <w:ilvl w:val="0"/>
          <w:numId w:val="1"/>
        </w:numPr>
        <w:tabs>
          <w:tab w:val="left" w:pos="1134"/>
          <w:tab w:val="left" w:pos="7088"/>
        </w:tabs>
        <w:autoSpaceDE w:val="0"/>
        <w:autoSpaceDN w:val="0"/>
        <w:spacing w:after="0"/>
        <w:ind w:left="0" w:firstLine="851"/>
        <w:jc w:val="both"/>
        <w:rPr>
          <w:rStyle w:val="af"/>
          <w:rFonts w:ascii="Times New Roman" w:eastAsiaTheme="majorEastAsia" w:hAnsi="Times New Roman" w:cs="Times New Roman"/>
          <w:b w:val="0"/>
          <w:bCs w:val="0"/>
          <w:sz w:val="28"/>
          <w:szCs w:val="28"/>
        </w:rPr>
      </w:pPr>
      <w:r w:rsidRPr="002E29B8">
        <w:rPr>
          <w:rStyle w:val="af"/>
          <w:rFonts w:ascii="Times New Roman" w:eastAsiaTheme="majorEastAsia" w:hAnsi="Times New Roman" w:cs="Times New Roman"/>
          <w:sz w:val="28"/>
          <w:szCs w:val="28"/>
        </w:rPr>
        <w:t xml:space="preserve">Відомості про наявність у </w:t>
      </w:r>
      <w:proofErr w:type="spellStart"/>
      <w:r w:rsidRPr="002E29B8">
        <w:rPr>
          <w:rStyle w:val="af"/>
          <w:rFonts w:ascii="Times New Roman" w:eastAsiaTheme="majorEastAsia" w:hAnsi="Times New Roman" w:cs="Times New Roman"/>
          <w:sz w:val="28"/>
          <w:szCs w:val="28"/>
        </w:rPr>
        <w:t>проєкті</w:t>
      </w:r>
      <w:proofErr w:type="spellEnd"/>
      <w:r w:rsidRPr="002E29B8">
        <w:rPr>
          <w:rStyle w:val="af"/>
          <w:rFonts w:ascii="Times New Roman" w:eastAsiaTheme="majorEastAsia" w:hAnsi="Times New Roman" w:cs="Times New Roman"/>
          <w:sz w:val="28"/>
          <w:szCs w:val="28"/>
        </w:rPr>
        <w:t xml:space="preserve"> рішення інформації про осіб з інвалідністю.</w:t>
      </w:r>
    </w:p>
    <w:p w14:paraId="6006F810" w14:textId="77777777" w:rsidR="00DA4BF3" w:rsidRPr="0046138B" w:rsidRDefault="00DA4BF3" w:rsidP="00DA4BF3">
      <w:pPr>
        <w:tabs>
          <w:tab w:val="left" w:pos="1134"/>
          <w:tab w:val="left" w:pos="7088"/>
        </w:tabs>
        <w:spacing w:after="0"/>
        <w:ind w:firstLine="851"/>
        <w:jc w:val="both"/>
        <w:rPr>
          <w:rStyle w:val="af"/>
          <w:rFonts w:ascii="Times New Roman" w:eastAsiaTheme="majorEastAsia" w:hAnsi="Times New Roman" w:cs="Times New Roman"/>
          <w:b w:val="0"/>
          <w:bCs w:val="0"/>
          <w:sz w:val="28"/>
          <w:szCs w:val="28"/>
        </w:rPr>
      </w:pPr>
      <w:proofErr w:type="spellStart"/>
      <w:r w:rsidRPr="0046138B">
        <w:rPr>
          <w:rStyle w:val="af"/>
          <w:rFonts w:ascii="Times New Roman" w:eastAsiaTheme="majorEastAsia" w:hAnsi="Times New Roman" w:cs="Times New Roman"/>
          <w:sz w:val="28"/>
          <w:szCs w:val="28"/>
        </w:rPr>
        <w:t>Проєкт</w:t>
      </w:r>
      <w:proofErr w:type="spellEnd"/>
      <w:r w:rsidRPr="0046138B">
        <w:rPr>
          <w:rStyle w:val="af"/>
          <w:rFonts w:ascii="Times New Roman" w:eastAsiaTheme="majorEastAsia" w:hAnsi="Times New Roman" w:cs="Times New Roman"/>
          <w:sz w:val="28"/>
          <w:szCs w:val="28"/>
        </w:rPr>
        <w:t xml:space="preserve"> рішення Київської міської ради не стосується прав і соціальної захищеності осіб з інвалідністю та не має вплив на життєдіяльність цієї категорії.</w:t>
      </w:r>
    </w:p>
    <w:p w14:paraId="06675D33" w14:textId="77777777" w:rsidR="00DA4BF3" w:rsidRPr="009859B5" w:rsidRDefault="00DA4BF3" w:rsidP="00DA4BF3">
      <w:pPr>
        <w:tabs>
          <w:tab w:val="left" w:pos="1134"/>
          <w:tab w:val="left" w:pos="7088"/>
        </w:tabs>
        <w:spacing w:after="0"/>
        <w:ind w:firstLine="851"/>
        <w:jc w:val="both"/>
        <w:rPr>
          <w:rStyle w:val="af"/>
          <w:rFonts w:eastAsiaTheme="majorEastAsia"/>
          <w:b w:val="0"/>
          <w:bCs w:val="0"/>
          <w:szCs w:val="28"/>
        </w:rPr>
      </w:pPr>
    </w:p>
    <w:p w14:paraId="466F29C5" w14:textId="77777777" w:rsidR="00DA4BF3" w:rsidRPr="002E29B8" w:rsidRDefault="00DA4BF3" w:rsidP="00DA4BF3">
      <w:pPr>
        <w:numPr>
          <w:ilvl w:val="0"/>
          <w:numId w:val="1"/>
        </w:numPr>
        <w:tabs>
          <w:tab w:val="left" w:pos="1134"/>
          <w:tab w:val="left" w:pos="7088"/>
        </w:tabs>
        <w:autoSpaceDE w:val="0"/>
        <w:autoSpaceDN w:val="0"/>
        <w:spacing w:after="0" w:line="240" w:lineRule="auto"/>
        <w:ind w:left="0" w:firstLine="851"/>
        <w:jc w:val="both"/>
        <w:rPr>
          <w:rStyle w:val="af"/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2E29B8">
        <w:rPr>
          <w:rStyle w:val="af"/>
          <w:rFonts w:ascii="Times New Roman" w:eastAsiaTheme="majorEastAsia" w:hAnsi="Times New Roman" w:cs="Times New Roman"/>
          <w:sz w:val="28"/>
          <w:szCs w:val="28"/>
        </w:rPr>
        <w:t xml:space="preserve">Інформація про те, чи містить </w:t>
      </w:r>
      <w:proofErr w:type="spellStart"/>
      <w:r w:rsidRPr="002E29B8">
        <w:rPr>
          <w:rStyle w:val="af"/>
          <w:rFonts w:ascii="Times New Roman" w:eastAsiaTheme="majorEastAsia" w:hAnsi="Times New Roman" w:cs="Times New Roman"/>
          <w:sz w:val="28"/>
          <w:szCs w:val="28"/>
        </w:rPr>
        <w:t>проєкт</w:t>
      </w:r>
      <w:proofErr w:type="spellEnd"/>
      <w:r w:rsidRPr="002E29B8">
        <w:rPr>
          <w:rStyle w:val="af"/>
          <w:rFonts w:ascii="Times New Roman" w:eastAsiaTheme="majorEastAsia" w:hAnsi="Times New Roman" w:cs="Times New Roman"/>
          <w:sz w:val="28"/>
          <w:szCs w:val="28"/>
        </w:rPr>
        <w:t xml:space="preserve"> рішення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31A245E8" w14:textId="77777777" w:rsidR="00DA4BF3" w:rsidRPr="0046138B" w:rsidRDefault="00DA4BF3" w:rsidP="00DA4BF3">
      <w:pPr>
        <w:tabs>
          <w:tab w:val="left" w:pos="1134"/>
          <w:tab w:val="left" w:pos="7088"/>
        </w:tabs>
        <w:spacing w:after="0"/>
        <w:ind w:firstLine="851"/>
        <w:jc w:val="both"/>
        <w:rPr>
          <w:rStyle w:val="af"/>
          <w:rFonts w:ascii="Times New Roman" w:eastAsiaTheme="majorEastAsia" w:hAnsi="Times New Roman" w:cs="Times New Roman"/>
          <w:b w:val="0"/>
          <w:bCs w:val="0"/>
          <w:sz w:val="28"/>
          <w:szCs w:val="28"/>
          <w:lang w:val="ru-RU"/>
        </w:rPr>
      </w:pPr>
      <w:proofErr w:type="spellStart"/>
      <w:r w:rsidRPr="0046138B">
        <w:rPr>
          <w:rStyle w:val="af"/>
          <w:rFonts w:ascii="Times New Roman" w:eastAsiaTheme="majorEastAsia" w:hAnsi="Times New Roman" w:cs="Times New Roman"/>
          <w:sz w:val="28"/>
          <w:szCs w:val="28"/>
        </w:rPr>
        <w:t>Проєкт</w:t>
      </w:r>
      <w:proofErr w:type="spellEnd"/>
      <w:r w:rsidRPr="0046138B">
        <w:rPr>
          <w:rStyle w:val="af"/>
          <w:rFonts w:ascii="Times New Roman" w:eastAsiaTheme="majorEastAsia" w:hAnsi="Times New Roman" w:cs="Times New Roman"/>
          <w:sz w:val="28"/>
          <w:szCs w:val="28"/>
        </w:rPr>
        <w:t xml:space="preserve"> рішення не містить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396098DE" w14:textId="77777777" w:rsidR="00DA4BF3" w:rsidRPr="006302D9" w:rsidRDefault="00DA4BF3" w:rsidP="00DA4BF3">
      <w:pPr>
        <w:spacing w:after="0"/>
        <w:ind w:firstLine="851"/>
        <w:jc w:val="both"/>
        <w:rPr>
          <w:szCs w:val="28"/>
        </w:rPr>
      </w:pPr>
    </w:p>
    <w:p w14:paraId="49D55058" w14:textId="77777777" w:rsidR="00DA4BF3" w:rsidRPr="002E29B8" w:rsidRDefault="00DA4BF3" w:rsidP="00DA4BF3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9B8">
        <w:rPr>
          <w:rFonts w:ascii="Times New Roman" w:hAnsi="Times New Roman" w:cs="Times New Roman"/>
          <w:b/>
          <w:sz w:val="28"/>
          <w:szCs w:val="28"/>
        </w:rPr>
        <w:t>9. Прогноз соціально-економічних та інших наслідків прийняття рішення</w:t>
      </w:r>
    </w:p>
    <w:p w14:paraId="177815B1" w14:textId="77777777" w:rsidR="00DA4BF3" w:rsidRPr="002E29B8" w:rsidRDefault="00DA4BF3" w:rsidP="00DA4BF3">
      <w:pPr>
        <w:spacing w:after="0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Прийняття рішення дозволить провести перевірку ефективності використання бюджетних коштів та майна, що належить територіальній громаді міста Києва.</w:t>
      </w:r>
    </w:p>
    <w:p w14:paraId="74E4D2FB" w14:textId="77777777" w:rsidR="00DA4BF3" w:rsidRPr="002E29B8" w:rsidRDefault="00DA4BF3" w:rsidP="00DA4BF3">
      <w:pPr>
        <w:spacing w:after="0"/>
        <w:ind w:firstLine="851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2E29B8">
        <w:rPr>
          <w:rFonts w:ascii="Times New Roman" w:hAnsi="Times New Roman" w:cs="Times New Roman"/>
          <w:b/>
          <w:spacing w:val="-6"/>
          <w:sz w:val="28"/>
          <w:szCs w:val="28"/>
        </w:rPr>
        <w:t xml:space="preserve">10. Суб’єкт подання </w:t>
      </w:r>
      <w:proofErr w:type="spellStart"/>
      <w:r w:rsidRPr="002E29B8">
        <w:rPr>
          <w:rFonts w:ascii="Times New Roman" w:hAnsi="Times New Roman" w:cs="Times New Roman"/>
          <w:b/>
          <w:spacing w:val="-6"/>
          <w:sz w:val="28"/>
          <w:szCs w:val="28"/>
        </w:rPr>
        <w:t>проєкту</w:t>
      </w:r>
      <w:proofErr w:type="spellEnd"/>
      <w:r w:rsidRPr="002E29B8">
        <w:rPr>
          <w:rFonts w:ascii="Times New Roman" w:hAnsi="Times New Roman" w:cs="Times New Roman"/>
          <w:b/>
          <w:spacing w:val="-6"/>
          <w:sz w:val="28"/>
          <w:szCs w:val="28"/>
        </w:rPr>
        <w:t xml:space="preserve"> рішення та доповідач на пленарному засіданні</w:t>
      </w:r>
    </w:p>
    <w:p w14:paraId="097EE36B" w14:textId="77777777" w:rsidR="00DA4BF3" w:rsidRPr="00622152" w:rsidRDefault="00DA4BF3" w:rsidP="00DA4BF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29B8">
        <w:rPr>
          <w:rFonts w:ascii="Times New Roman" w:hAnsi="Times New Roman" w:cs="Times New Roman"/>
          <w:sz w:val="28"/>
          <w:szCs w:val="28"/>
        </w:rPr>
        <w:t xml:space="preserve">Суб’єктом подання даного </w:t>
      </w:r>
      <w:proofErr w:type="spellStart"/>
      <w:r w:rsidRPr="002E29B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2E29B8">
        <w:rPr>
          <w:rFonts w:ascii="Times New Roman" w:hAnsi="Times New Roman" w:cs="Times New Roman"/>
          <w:sz w:val="28"/>
          <w:szCs w:val="28"/>
        </w:rPr>
        <w:t xml:space="preserve"> рішення та доповідачем на пленарному засіданні сесії Київської міської ради IX скликання є депутат Київської міської ради </w:t>
      </w:r>
      <w:r>
        <w:rPr>
          <w:rFonts w:ascii="Times New Roman" w:hAnsi="Times New Roman" w:cs="Times New Roman"/>
          <w:sz w:val="28"/>
          <w:szCs w:val="28"/>
        </w:rPr>
        <w:t>Вітренко Андрій Олександрович.</w:t>
      </w:r>
    </w:p>
    <w:p w14:paraId="31EFF53D" w14:textId="77777777" w:rsidR="00DA4BF3" w:rsidRDefault="00DA4BF3" w:rsidP="00DA4BF3">
      <w:pPr>
        <w:spacing w:after="0"/>
        <w:ind w:firstLine="851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14:paraId="5EB00D0A" w14:textId="77777777" w:rsidR="00DA4BF3" w:rsidRDefault="00DA4BF3" w:rsidP="00DA4BF3">
      <w:pPr>
        <w:spacing w:after="0"/>
        <w:ind w:firstLine="851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14:paraId="63E739A4" w14:textId="5DA0036B" w:rsidR="00DA4BF3" w:rsidRPr="002E29B8" w:rsidRDefault="00DA4BF3" w:rsidP="00DA4BF3">
      <w:pPr>
        <w:spacing w:after="0"/>
        <w:ind w:firstLine="851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2E29B8">
        <w:rPr>
          <w:rFonts w:ascii="Times New Roman" w:hAnsi="Times New Roman" w:cs="Times New Roman"/>
          <w:b/>
          <w:spacing w:val="-6"/>
          <w:sz w:val="28"/>
          <w:szCs w:val="28"/>
        </w:rPr>
        <w:t xml:space="preserve">11. Особа, відповідальна за супроводження </w:t>
      </w:r>
      <w:proofErr w:type="spellStart"/>
      <w:r w:rsidRPr="002E29B8">
        <w:rPr>
          <w:rFonts w:ascii="Times New Roman" w:hAnsi="Times New Roman" w:cs="Times New Roman"/>
          <w:b/>
          <w:spacing w:val="-6"/>
          <w:sz w:val="28"/>
          <w:szCs w:val="28"/>
        </w:rPr>
        <w:t>проєкту</w:t>
      </w:r>
      <w:proofErr w:type="spellEnd"/>
      <w:r w:rsidRPr="002E29B8">
        <w:rPr>
          <w:rFonts w:ascii="Times New Roman" w:hAnsi="Times New Roman" w:cs="Times New Roman"/>
          <w:b/>
          <w:spacing w:val="-6"/>
          <w:sz w:val="28"/>
          <w:szCs w:val="28"/>
        </w:rPr>
        <w:t xml:space="preserve"> рішення</w:t>
      </w:r>
    </w:p>
    <w:p w14:paraId="389B2424" w14:textId="77777777" w:rsidR="00DA4BF3" w:rsidRPr="0046138B" w:rsidRDefault="00DA4BF3" w:rsidP="00DA4BF3">
      <w:pPr>
        <w:spacing w:after="0"/>
        <w:ind w:firstLine="851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2E29B8">
        <w:rPr>
          <w:rFonts w:ascii="Times New Roman" w:hAnsi="Times New Roman" w:cs="Times New Roman"/>
          <w:sz w:val="28"/>
          <w:szCs w:val="28"/>
        </w:rPr>
        <w:t xml:space="preserve">Відповідальний за супроводження </w:t>
      </w:r>
      <w:proofErr w:type="spellStart"/>
      <w:r w:rsidRPr="002E29B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2E29B8">
        <w:rPr>
          <w:rFonts w:ascii="Times New Roman" w:hAnsi="Times New Roman" w:cs="Times New Roman"/>
          <w:sz w:val="28"/>
          <w:szCs w:val="28"/>
        </w:rPr>
        <w:t xml:space="preserve"> рішення: депутат Київської міської ради </w:t>
      </w:r>
      <w:r>
        <w:rPr>
          <w:rFonts w:ascii="Times New Roman" w:hAnsi="Times New Roman" w:cs="Times New Roman"/>
          <w:sz w:val="28"/>
          <w:szCs w:val="28"/>
        </w:rPr>
        <w:t>Вітренко Андрій Олександрович.</w:t>
      </w:r>
    </w:p>
    <w:p w14:paraId="32C65192" w14:textId="77777777" w:rsidR="00DA4BF3" w:rsidRPr="002E29B8" w:rsidRDefault="00DA4BF3" w:rsidP="00DA4BF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D34155E" w14:textId="77777777" w:rsidR="00DA4BF3" w:rsidRPr="002E29B8" w:rsidRDefault="00DA4BF3" w:rsidP="00DA4B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9B8">
        <w:rPr>
          <w:rFonts w:ascii="Times New Roman" w:hAnsi="Times New Roman" w:cs="Times New Roman"/>
          <w:b/>
          <w:sz w:val="28"/>
          <w:szCs w:val="28"/>
        </w:rPr>
        <w:t xml:space="preserve">Депутат Київської міської ради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Андрій ВІТРЕНКО</w:t>
      </w:r>
      <w:r w:rsidRPr="002E29B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14:paraId="5EDD834F" w14:textId="77777777" w:rsidR="007A6FD0" w:rsidRDefault="007A6FD0"/>
    <w:sectPr w:rsidR="007A6F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67FCA"/>
    <w:multiLevelType w:val="hybridMultilevel"/>
    <w:tmpl w:val="2F24F39A"/>
    <w:lvl w:ilvl="0" w:tplc="1848C1F2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03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0C"/>
    <w:rsid w:val="00020486"/>
    <w:rsid w:val="0002600C"/>
    <w:rsid w:val="007A6FD0"/>
    <w:rsid w:val="007A7F1B"/>
    <w:rsid w:val="00DA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50CC"/>
  <w15:chartTrackingRefBased/>
  <w15:docId w15:val="{8681DBFF-2745-441E-8522-BAF1DD5E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BF3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6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6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6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60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60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60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60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60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60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6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26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26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260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0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0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2600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600C"/>
    <w:rPr>
      <w:b/>
      <w:bCs/>
      <w:smallCaps/>
      <w:color w:val="0F4761" w:themeColor="accent1" w:themeShade="BF"/>
      <w:spacing w:val="5"/>
    </w:rPr>
  </w:style>
  <w:style w:type="paragraph" w:customStyle="1" w:styleId="tj">
    <w:name w:val="tj"/>
    <w:basedOn w:val="a"/>
    <w:rsid w:val="00DA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ий текст_"/>
    <w:link w:val="11"/>
    <w:locked/>
    <w:rsid w:val="00DA4BF3"/>
    <w:rPr>
      <w:sz w:val="25"/>
      <w:szCs w:val="25"/>
      <w:shd w:val="clear" w:color="auto" w:fill="FFFFFF"/>
    </w:rPr>
  </w:style>
  <w:style w:type="paragraph" w:customStyle="1" w:styleId="11">
    <w:name w:val="Основний текст1"/>
    <w:basedOn w:val="a"/>
    <w:link w:val="ae"/>
    <w:rsid w:val="00DA4BF3"/>
    <w:pPr>
      <w:shd w:val="clear" w:color="auto" w:fill="FFFFFF"/>
      <w:spacing w:after="540" w:line="293" w:lineRule="exact"/>
    </w:pPr>
    <w:rPr>
      <w:kern w:val="2"/>
      <w:sz w:val="25"/>
      <w:szCs w:val="25"/>
      <w14:ligatures w14:val="standardContextual"/>
    </w:rPr>
  </w:style>
  <w:style w:type="character" w:styleId="af">
    <w:name w:val="Strong"/>
    <w:uiPriority w:val="22"/>
    <w:qFormat/>
    <w:rsid w:val="00DA4B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2586</Words>
  <Characters>1475</Characters>
  <Application>Microsoft Office Word</Application>
  <DocSecurity>0</DocSecurity>
  <Lines>12</Lines>
  <Paragraphs>8</Paragraphs>
  <ScaleCrop>false</ScaleCrop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Ilichov</dc:creator>
  <cp:keywords/>
  <dc:description/>
  <cp:lastModifiedBy>Anton Ilichov</cp:lastModifiedBy>
  <cp:revision>2</cp:revision>
  <dcterms:created xsi:type="dcterms:W3CDTF">2025-03-06T15:44:00Z</dcterms:created>
  <dcterms:modified xsi:type="dcterms:W3CDTF">2025-03-06T15:45:00Z</dcterms:modified>
</cp:coreProperties>
</file>