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CA2D" w14:textId="77777777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5531CD61" w14:textId="5B6AC9CE" w:rsidR="00C37E1F" w:rsidRPr="00D923E6" w:rsidRDefault="00D923E6" w:rsidP="00D9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</w:t>
      </w:r>
    </w:p>
    <w:p w14:paraId="376F32B1" w14:textId="4F02584A" w:rsidR="00C37E1F" w:rsidRPr="00D923E6" w:rsidRDefault="00E176EA" w:rsidP="00D9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«Про внесення зміни до пункту 3 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2102-ІХ»</w:t>
      </w:r>
    </w:p>
    <w:p w14:paraId="75D408A4" w14:textId="77777777" w:rsidR="00C37E1F" w:rsidRPr="00D923E6" w:rsidRDefault="00C37E1F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3A461B" w14:textId="7EA0590A" w:rsidR="0016261B" w:rsidRPr="00D923E6" w:rsidRDefault="00E176EA" w:rsidP="00D923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необхідності прийняття рішення </w:t>
      </w:r>
    </w:p>
    <w:p w14:paraId="1A16F2D9" w14:textId="5EA553F3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 до повноважень органів місцевого самоврядування в Україні належить розгляд прогнозу місцевого бюджету, затвердження місцевого бюджету, внесення змін до нього, прийняття рішень щодо передачі коштів з відповідного місцевого бюджету, здійснення в установленому порядку фінансуванн</w:t>
      </w:r>
      <w:r w:rsidR="00561C20" w:rsidRPr="00D923E6">
        <w:rPr>
          <w:rFonts w:ascii="Times New Roman" w:hAnsi="Times New Roman" w:cs="Times New Roman"/>
          <w:sz w:val="28"/>
          <w:szCs w:val="28"/>
          <w:lang w:val="uk-UA"/>
        </w:rPr>
        <w:t>я видатків з місцевого бюджет</w:t>
      </w:r>
      <w:r w:rsidR="009C02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, в межах бюджетних програм, визначених за рішенням відповідної сільської, селищної, міської ради.</w:t>
      </w:r>
    </w:p>
    <w:p w14:paraId="7D6F21C8" w14:textId="2801EA5F" w:rsidR="00E176EA" w:rsidRPr="00D923E6" w:rsidRDefault="00E176EA" w:rsidP="006E6C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Рішенням Київської міської ради від 30 березня 2022 року № 4550/4591 затверджено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2102-ІХ.</w:t>
      </w:r>
    </w:p>
    <w:p w14:paraId="023BE490" w14:textId="7A473843" w:rsidR="0083162E" w:rsidRPr="00D923E6" w:rsidRDefault="00E176EA" w:rsidP="00C929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Пунктом 3 цього Порядку визначені першочергові напрями використання коштів Програми, </w:t>
      </w:r>
      <w:r w:rsidR="0083162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яких не увійшли </w:t>
      </w:r>
      <w:r w:rsidR="00C92929">
        <w:rPr>
          <w:rFonts w:ascii="Times New Roman" w:hAnsi="Times New Roman" w:cs="Times New Roman"/>
          <w:sz w:val="28"/>
          <w:szCs w:val="28"/>
          <w:lang w:val="uk-UA"/>
        </w:rPr>
        <w:t>заходи із</w:t>
      </w:r>
      <w:r w:rsidR="00C92929" w:rsidRPr="00E316E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місцевих центрів фізичного здоров'я населення «Спорт для всіх» та проведення фізкультурно-масових </w:t>
      </w:r>
      <w:r w:rsidR="00C92929">
        <w:rPr>
          <w:rFonts w:ascii="Times New Roman" w:hAnsi="Times New Roman" w:cs="Times New Roman"/>
          <w:sz w:val="28"/>
          <w:szCs w:val="28"/>
          <w:lang w:val="uk-UA"/>
        </w:rPr>
        <w:t>заходів серед населення регіону.</w:t>
      </w:r>
    </w:p>
    <w:p w14:paraId="7056A813" w14:textId="07CFD8EA" w:rsidR="0054548F" w:rsidRPr="00D923E6" w:rsidRDefault="00331040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Разом з цим, з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>аклади фізичної культури і спорту міста Києва</w:t>
      </w:r>
      <w:r w:rsidR="008F5ED4" w:rsidRPr="00D923E6">
        <w:rPr>
          <w:rFonts w:ascii="Times New Roman" w:hAnsi="Times New Roman" w:cs="Times New Roman"/>
          <w:sz w:val="28"/>
          <w:szCs w:val="28"/>
          <w:lang w:val="uk-UA"/>
        </w:rPr>
        <w:t>, як і освітні заклади,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розпочали навчально-тренувальний процес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Постанови Кабінету Міністрів України від 19 серпня 2022 р. № 929, відповідно до якої встановлено, що заклади фізичної культури і спорту незалежно від підпорядкування, типів та форм власності, такі як дитячо-юнацькі спортивні школи, заклади спеціалізованої освіти спортивного профілю із специфічними умовами навчання, школи вищої спортивної майстерності, центри олімпійської підготовки, в умовах введення воєнного стану, надзвичайної ситуації або надзвичайного стану в Україні чи окремих її місцевостях, оголошених у встановленому порядку, у межах наявних фінансових ресурсів та позабюджетних коштів можуть забезпечувати навчально-тренувальний процес для вихованців, учнів (студентів), учнів-спортсменів, спортсменів, тренерів-викладачів, вчителів з видів спорту, тренерів за місцем розташування зазначених закладів, у місцях тимчасового переміщення (евакуації) на території України, де не ведуться бойові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дії, за межами України згідно з порядком, встановленим Міністерством молоді та спорту.</w:t>
      </w:r>
    </w:p>
    <w:p w14:paraId="45CD3074" w14:textId="6ED7C024" w:rsidR="0083162E" w:rsidRPr="00D923E6" w:rsidRDefault="00331040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Навчально-тренувальний процес за місцем розташування зак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ладу фізичної культури і спорту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України, де не ведуться бойові дії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на обладнаних спортивних спорудах, у залах, де створені безпечні умови (наявність бомбосховища, укриття, проведення занять на відкритому просторі), в тому числі, 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навчально-тренувальний процес здійснюється 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>на спортивних</w:t>
      </w:r>
      <w:r w:rsidR="0083162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>спорудах</w:t>
      </w:r>
      <w:r w:rsidR="0083162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 які підпорядковані Департаменту молоді та спорту 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162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органу </w:t>
      </w:r>
      <w:r w:rsidR="0075383E" w:rsidRPr="00D923E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3162E" w:rsidRPr="00D923E6">
        <w:rPr>
          <w:rFonts w:ascii="Times New Roman" w:hAnsi="Times New Roman" w:cs="Times New Roman"/>
          <w:sz w:val="28"/>
          <w:szCs w:val="28"/>
          <w:lang w:val="uk-UA"/>
        </w:rPr>
        <w:t>иївської міської ради (Київської міської державної адміністрації)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ними 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>було розпочато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навчально-тренувальний 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548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1BDC02" w14:textId="4499A34A" w:rsidR="001E62BF" w:rsidRPr="00D923E6" w:rsidRDefault="006F00F0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Варто зауважити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>діяльність закладів сфери фізичної культури та спорту має можливість вплинути на стан дітей та молоді в умовах сьогодення,</w:t>
      </w:r>
      <w:r w:rsidR="008F5ED4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оскільки є одним із</w:t>
      </w:r>
      <w:r w:rsidR="008F5ED4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способів реабілітації фізичного та психічного здоров’я,</w:t>
      </w:r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</w:t>
      </w:r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 державному рівні було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поставлено за мету підвищення рівня </w:t>
      </w:r>
      <w:proofErr w:type="spellStart"/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>залученості</w:t>
      </w:r>
      <w:proofErr w:type="spellEnd"/>
      <w:r w:rsidR="00FE28C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дітей т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а молоді до фізичної активності.</w:t>
      </w:r>
    </w:p>
    <w:p w14:paraId="090008CD" w14:textId="7DE1FA27" w:rsidR="00331040" w:rsidRPr="00D923E6" w:rsidRDefault="00FE28C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1E62BF" w:rsidRPr="00D923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навчально-тренувального 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процесу залежить 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передовсім </w:t>
      </w:r>
      <w:r w:rsidR="006F00F0" w:rsidRPr="00D923E6">
        <w:rPr>
          <w:rFonts w:ascii="Times New Roman" w:hAnsi="Times New Roman" w:cs="Times New Roman"/>
          <w:sz w:val="28"/>
          <w:szCs w:val="28"/>
          <w:lang w:val="uk-UA"/>
        </w:rPr>
        <w:t>від урахування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безпекової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в 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>країні, позаяк п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ріоритетом 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при провадженні навчально-тренувального процесу 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є забезпечення мак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симально можливої безпеки для всіх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навчально-тренувального процесу: </w:t>
      </w:r>
      <w:r w:rsidR="00331040" w:rsidRPr="00D923E6">
        <w:rPr>
          <w:rFonts w:ascii="Times New Roman" w:hAnsi="Times New Roman" w:cs="Times New Roman"/>
          <w:sz w:val="28"/>
          <w:szCs w:val="28"/>
          <w:lang w:val="uk-UA"/>
        </w:rPr>
        <w:t>вихованців, учнів (студентів), учнів-спортсменів, спортсменів, тренерів-викладачів, вчителів з видів спорту, тренерів за місцем розташування зазначених закладів вихованця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0A1AFF7" w14:textId="3EE48AD8" w:rsidR="0075383E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зазначене,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найпростіших </w:t>
      </w:r>
      <w:proofErr w:type="spellStart"/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, дообладнання споруд подвійного значення на </w:t>
      </w:r>
      <w:r w:rsidR="006D76A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спортивних спорудах організацій, які підпорядковані Департаменту молоді та спорту Виконавчого органу </w:t>
      </w:r>
      <w:r w:rsidR="0075383E" w:rsidRPr="00D923E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76A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иївської міської ради (Київської міської державної адміністрації) також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потребують фінансування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умов та доступу до безпечних занять спортом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BFF4D2" w14:textId="4D375897" w:rsidR="006D76AA" w:rsidRPr="00D923E6" w:rsidRDefault="00D923E6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зазначеного </w:t>
      </w:r>
      <w:proofErr w:type="spellStart"/>
      <w:r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змогу здійснити фінансування на </w:t>
      </w:r>
      <w:r w:rsidR="0075383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облаштування, 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ремонтів </w:t>
      </w:r>
      <w:r w:rsidR="0075383E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 базі спортивних споруд організацій, які підпорядковані Департаменту молоді та спорту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383E" w:rsidRPr="00D923E6">
        <w:rPr>
          <w:rFonts w:ascii="Times New Roman" w:hAnsi="Times New Roman" w:cs="Times New Roman"/>
          <w:sz w:val="28"/>
          <w:szCs w:val="28"/>
          <w:lang w:val="uk-UA"/>
        </w:rPr>
        <w:t>иконавчого органу Київської міської ради (Київської міської державної адміністрації)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для встановлення можливості їх використання як споруд подвійного призначення та найпростіших </w:t>
      </w:r>
      <w:proofErr w:type="spellStart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депутатського фонду, передбачених Програмою вирішення депутатами Київської міської ради соціально-економічних проблем, виконання передвиборних програм та доручень виборців. </w:t>
      </w:r>
    </w:p>
    <w:p w14:paraId="485A3457" w14:textId="77777777" w:rsidR="006D76AA" w:rsidRPr="00D923E6" w:rsidRDefault="006D76A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8268A4" w14:textId="77777777" w:rsidR="00DD7779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Ціль та завдання прийняття рішення </w:t>
      </w:r>
    </w:p>
    <w:p w14:paraId="7A3FEAD7" w14:textId="44857E3E" w:rsidR="00DD7779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Ціллю та</w:t>
      </w:r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 прийняття даного </w:t>
      </w:r>
      <w:proofErr w:type="spellStart"/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реалізація Київської міською радою повноважень у галузі бюджету та фінансів, здійснення фінансування придбання </w:t>
      </w:r>
      <w:r w:rsidR="008272B7">
        <w:rPr>
          <w:rFonts w:ascii="Times New Roman" w:hAnsi="Times New Roman" w:cs="Times New Roman"/>
          <w:sz w:val="28"/>
          <w:szCs w:val="28"/>
          <w:lang w:val="uk-UA"/>
        </w:rPr>
        <w:t>будівельних матеріалів та необхідного обладнання,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проведення поточних ремонтів та/або передача коштів іншим розпорядникам для проведення поточних та/або капітальних ремонтів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на спортивних спорудах та у 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спортивних </w:t>
      </w:r>
      <w:r w:rsidR="00DD7779" w:rsidRPr="00D923E6">
        <w:rPr>
          <w:rFonts w:ascii="Times New Roman" w:hAnsi="Times New Roman" w:cs="Times New Roman"/>
          <w:sz w:val="28"/>
          <w:szCs w:val="28"/>
          <w:lang w:val="uk-UA"/>
        </w:rPr>
        <w:t>закладах організацій, підпорядкованих виконавчому органу Київської міської ради (Київської міської державної адміністрації)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для встановлення можливості їх використання як споруд подвійного призначення та найпростіших </w:t>
      </w:r>
      <w:proofErr w:type="spellStart"/>
      <w:r w:rsidRPr="00D923E6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D2D141" w14:textId="77777777" w:rsidR="000B123E" w:rsidRDefault="00E176EA" w:rsidP="000B12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Стан нормативно-правової бази у даній сфері правового регулювання </w:t>
      </w:r>
      <w:r w:rsidR="000B12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74D456E9" w14:textId="19480ACB" w:rsidR="000B123E" w:rsidRPr="000B123E" w:rsidRDefault="000B123E" w:rsidP="000B12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123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B123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на підставі Указу Президента України від 24 лютого 2022 року №64/2022 року «Про введення воєнного стану в Україні», затвердженого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0B123E">
        <w:rPr>
          <w:rFonts w:ascii="Times New Roman" w:hAnsi="Times New Roman" w:cs="Times New Roman"/>
          <w:sz w:val="28"/>
          <w:szCs w:val="28"/>
          <w:lang w:val="uk-UA"/>
        </w:rPr>
        <w:t>введення воєнного стану в Україні» від 24 лютого 2022 року №2102-ІХ.</w:t>
      </w:r>
    </w:p>
    <w:p w14:paraId="7E6EEABD" w14:textId="77B1A358" w:rsidR="00E176EA" w:rsidRPr="00D923E6" w:rsidRDefault="00E176EA" w:rsidP="000B12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Повноваження Київської міської ради щод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 ухвалення зазначеного рішення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закріплено в Законі України «Про місцеве самоврядування в Україні».</w:t>
      </w:r>
    </w:p>
    <w:p w14:paraId="00304D99" w14:textId="2F477AF3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Право депутата місцевої ради вносити на розгляд рад</w:t>
      </w:r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рішень передбачено частиною другою статті 19 Закону України «Про статус депутатів місцевих рад».</w:t>
      </w:r>
    </w:p>
    <w:p w14:paraId="2B304BF7" w14:textId="77777777" w:rsidR="00C67BCD" w:rsidRPr="00D923E6" w:rsidRDefault="00C67BCD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37DA2" w14:textId="77777777" w:rsidR="00052A42" w:rsidRPr="00D923E6" w:rsidRDefault="00E176EA" w:rsidP="00D923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Фінансово-економічне обґрунтування </w:t>
      </w:r>
    </w:p>
    <w:p w14:paraId="581DA0A6" w14:textId="2B716D78" w:rsidR="00E176EA" w:rsidRPr="00D923E6" w:rsidRDefault="00D923E6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зазначеного </w:t>
      </w:r>
      <w:proofErr w:type="spellStart"/>
      <w:r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не потребує додаткового фінансування.</w:t>
      </w:r>
    </w:p>
    <w:p w14:paraId="68B6BA71" w14:textId="77777777" w:rsidR="00C67BCD" w:rsidRPr="00D923E6" w:rsidRDefault="00C67BCD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3E7555" w14:textId="77777777" w:rsidR="00052A42" w:rsidRPr="00D923E6" w:rsidRDefault="00E176EA" w:rsidP="00D923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Прогноз соціально-економічних та інших наслідків прийняття рішення </w:t>
      </w:r>
    </w:p>
    <w:p w14:paraId="03A8F7BF" w14:textId="57E63F32" w:rsidR="00E176EA" w:rsidRPr="00D923E6" w:rsidRDefault="00D923E6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зазначеного </w:t>
      </w:r>
      <w:proofErr w:type="spellStart"/>
      <w:r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забезпечить покращення стану сфери 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>спортивних споруд</w:t>
      </w:r>
      <w:r w:rsidR="00E176EA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та спортивних закладів організацій, підпорядкованих </w:t>
      </w:r>
      <w:r w:rsidR="006D74CF" w:rsidRPr="00D923E6">
        <w:rPr>
          <w:rFonts w:ascii="Times New Roman" w:hAnsi="Times New Roman" w:cs="Times New Roman"/>
          <w:sz w:val="28"/>
          <w:szCs w:val="28"/>
          <w:lang w:val="uk-UA"/>
        </w:rPr>
        <w:t>Департаменту молоді та спорту виконавчого органу Київської міської ради (Київської міської державної адміністрації).</w:t>
      </w:r>
    </w:p>
    <w:p w14:paraId="587F5236" w14:textId="77777777" w:rsidR="00052A42" w:rsidRPr="00D923E6" w:rsidRDefault="00052A42" w:rsidP="00D923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4C85B" w14:textId="77777777" w:rsidR="00052A42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Суб’єкт подання та доповідач на пленарному засіданні: </w:t>
      </w:r>
    </w:p>
    <w:p w14:paraId="04350A6B" w14:textId="7A263BDA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sz w:val="28"/>
          <w:szCs w:val="28"/>
          <w:lang w:val="uk-UA"/>
        </w:rPr>
        <w:t>Суб’</w:t>
      </w:r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єктами подання даного </w:t>
      </w:r>
      <w:proofErr w:type="spellStart"/>
      <w:r w:rsidR="00D923E6" w:rsidRPr="00D923E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 доповідачами є: депутатка Київської міської ради 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Олена ГОВОРОВА 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та депутат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</w:t>
      </w:r>
      <w:r w:rsidR="00052A42" w:rsidRPr="00D923E6">
        <w:rPr>
          <w:rFonts w:ascii="Times New Roman" w:hAnsi="Times New Roman" w:cs="Times New Roman"/>
          <w:sz w:val="28"/>
          <w:szCs w:val="28"/>
          <w:lang w:val="uk-UA"/>
        </w:rPr>
        <w:t xml:space="preserve"> Лілія </w:t>
      </w:r>
      <w:r w:rsidR="00F76359" w:rsidRPr="00D923E6">
        <w:rPr>
          <w:rFonts w:ascii="Times New Roman" w:hAnsi="Times New Roman" w:cs="Times New Roman"/>
          <w:sz w:val="28"/>
          <w:szCs w:val="28"/>
          <w:lang w:val="uk-UA"/>
        </w:rPr>
        <w:t>ПАШИННА</w:t>
      </w:r>
      <w:r w:rsidRPr="00D92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1EE1AA" w14:textId="05ED6A1E" w:rsidR="00052A42" w:rsidRPr="00D923E6" w:rsidRDefault="00052A42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CC29D" w14:textId="77777777" w:rsidR="00A90FD1" w:rsidRPr="00D923E6" w:rsidRDefault="00A90FD1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DC0EB" w14:textId="77777777" w:rsidR="00052A42" w:rsidRPr="00D923E6" w:rsidRDefault="00052A42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DD6EE9" w14:textId="291CA50E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Депутатка Київської міської ради</w:t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Олена ГОВОРОВА</w:t>
      </w:r>
    </w:p>
    <w:p w14:paraId="6BCD7A72" w14:textId="77777777" w:rsidR="00A90FD1" w:rsidRPr="00D923E6" w:rsidRDefault="00A90FD1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9426E5" w14:textId="77777777" w:rsidR="00A90FD1" w:rsidRPr="00D923E6" w:rsidRDefault="00A90FD1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F4916D" w14:textId="36F8E81D" w:rsidR="00E176EA" w:rsidRPr="00D923E6" w:rsidRDefault="00E176EA" w:rsidP="00D9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</w:t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Київської міської ради</w:t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90FD1" w:rsidRPr="00D923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Лілія ПАШИННА</w:t>
      </w:r>
    </w:p>
    <w:p w14:paraId="077C5F46" w14:textId="495FBF4B" w:rsidR="00E176EA" w:rsidRPr="00D923E6" w:rsidRDefault="00E176EA" w:rsidP="00D92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A894B" w14:textId="55B1F569" w:rsidR="00E176EA" w:rsidRPr="00D923E6" w:rsidRDefault="00E176EA" w:rsidP="00D92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09E07" w14:textId="77777777" w:rsidR="00E176EA" w:rsidRPr="00D923E6" w:rsidRDefault="00E176EA" w:rsidP="00D92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41F8C" w14:textId="1F6877F0" w:rsidR="00BF6035" w:rsidRPr="00D923E6" w:rsidRDefault="00BF6035" w:rsidP="00D9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BF6035" w:rsidRPr="00D923E6" w:rsidSect="00276D3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7B56EA66" w14:textId="7D57E3AC" w:rsidR="007A3999" w:rsidRPr="0094205B" w:rsidRDefault="007A3999" w:rsidP="00D80B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A3999" w:rsidRPr="0094205B" w:rsidSect="00D80B68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61"/>
    <w:multiLevelType w:val="hybridMultilevel"/>
    <w:tmpl w:val="ECE23C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020"/>
    <w:multiLevelType w:val="hybridMultilevel"/>
    <w:tmpl w:val="A4A0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9BC"/>
    <w:multiLevelType w:val="hybridMultilevel"/>
    <w:tmpl w:val="DC80D7D6"/>
    <w:lvl w:ilvl="0" w:tplc="790EA43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DE706C2"/>
    <w:multiLevelType w:val="hybridMultilevel"/>
    <w:tmpl w:val="844E10F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817679"/>
    <w:multiLevelType w:val="hybridMultilevel"/>
    <w:tmpl w:val="A62A2964"/>
    <w:lvl w:ilvl="0" w:tplc="4DB0E6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34A1E"/>
    <w:multiLevelType w:val="hybridMultilevel"/>
    <w:tmpl w:val="72CC6B8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75"/>
    <w:multiLevelType w:val="hybridMultilevel"/>
    <w:tmpl w:val="844E10F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05586"/>
    <w:multiLevelType w:val="hybridMultilevel"/>
    <w:tmpl w:val="1E0611C4"/>
    <w:lvl w:ilvl="0" w:tplc="3D8EBAF0">
      <w:start w:val="1"/>
      <w:numFmt w:val="decimal"/>
      <w:lvlText w:val="%1."/>
      <w:lvlJc w:val="left"/>
      <w:pPr>
        <w:ind w:left="2694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63"/>
    <w:rsid w:val="00012C84"/>
    <w:rsid w:val="00021FF4"/>
    <w:rsid w:val="000247FE"/>
    <w:rsid w:val="00027998"/>
    <w:rsid w:val="00052A42"/>
    <w:rsid w:val="000B123E"/>
    <w:rsid w:val="000D1D5C"/>
    <w:rsid w:val="001575A4"/>
    <w:rsid w:val="00160E7F"/>
    <w:rsid w:val="0016261B"/>
    <w:rsid w:val="00197D8A"/>
    <w:rsid w:val="001A70B1"/>
    <w:rsid w:val="001B70ED"/>
    <w:rsid w:val="001C3CAB"/>
    <w:rsid w:val="001D2641"/>
    <w:rsid w:val="001E11FC"/>
    <w:rsid w:val="001E62BF"/>
    <w:rsid w:val="001F5630"/>
    <w:rsid w:val="002045A0"/>
    <w:rsid w:val="00231762"/>
    <w:rsid w:val="002401D9"/>
    <w:rsid w:val="002404F9"/>
    <w:rsid w:val="00264B66"/>
    <w:rsid w:val="00276D30"/>
    <w:rsid w:val="002B07F6"/>
    <w:rsid w:val="002D15D5"/>
    <w:rsid w:val="0031696E"/>
    <w:rsid w:val="00331040"/>
    <w:rsid w:val="0034325B"/>
    <w:rsid w:val="00345B98"/>
    <w:rsid w:val="00365E1F"/>
    <w:rsid w:val="00367B25"/>
    <w:rsid w:val="00380D23"/>
    <w:rsid w:val="003958EB"/>
    <w:rsid w:val="003D56E2"/>
    <w:rsid w:val="003E3923"/>
    <w:rsid w:val="00420F4B"/>
    <w:rsid w:val="0042680F"/>
    <w:rsid w:val="0043438C"/>
    <w:rsid w:val="00441482"/>
    <w:rsid w:val="00471B70"/>
    <w:rsid w:val="0048145A"/>
    <w:rsid w:val="004E33FE"/>
    <w:rsid w:val="005405FE"/>
    <w:rsid w:val="0054548F"/>
    <w:rsid w:val="00561C20"/>
    <w:rsid w:val="00564A67"/>
    <w:rsid w:val="005A2E48"/>
    <w:rsid w:val="005B0875"/>
    <w:rsid w:val="005C1E30"/>
    <w:rsid w:val="005D1B74"/>
    <w:rsid w:val="005D4C3A"/>
    <w:rsid w:val="005E3E6E"/>
    <w:rsid w:val="005F365A"/>
    <w:rsid w:val="00602101"/>
    <w:rsid w:val="00604C96"/>
    <w:rsid w:val="00613B1D"/>
    <w:rsid w:val="00656289"/>
    <w:rsid w:val="00662B5F"/>
    <w:rsid w:val="00675648"/>
    <w:rsid w:val="0069139B"/>
    <w:rsid w:val="006A3F63"/>
    <w:rsid w:val="006C25A3"/>
    <w:rsid w:val="006D2978"/>
    <w:rsid w:val="006D74CF"/>
    <w:rsid w:val="006D76AA"/>
    <w:rsid w:val="006E34A3"/>
    <w:rsid w:val="006E6C53"/>
    <w:rsid w:val="006F00F0"/>
    <w:rsid w:val="006F117B"/>
    <w:rsid w:val="007042A5"/>
    <w:rsid w:val="0073477A"/>
    <w:rsid w:val="0075383E"/>
    <w:rsid w:val="00787482"/>
    <w:rsid w:val="007A129F"/>
    <w:rsid w:val="007A3999"/>
    <w:rsid w:val="008272B7"/>
    <w:rsid w:val="0083162E"/>
    <w:rsid w:val="00872DCB"/>
    <w:rsid w:val="00876975"/>
    <w:rsid w:val="00876D92"/>
    <w:rsid w:val="00882ED5"/>
    <w:rsid w:val="00885AF1"/>
    <w:rsid w:val="008959D8"/>
    <w:rsid w:val="008A65D2"/>
    <w:rsid w:val="008C1288"/>
    <w:rsid w:val="008F5ED4"/>
    <w:rsid w:val="00900B35"/>
    <w:rsid w:val="009353D9"/>
    <w:rsid w:val="0094205B"/>
    <w:rsid w:val="0095153E"/>
    <w:rsid w:val="0097075E"/>
    <w:rsid w:val="009C02EF"/>
    <w:rsid w:val="00A03BFC"/>
    <w:rsid w:val="00A90FD1"/>
    <w:rsid w:val="00AA578B"/>
    <w:rsid w:val="00AB0596"/>
    <w:rsid w:val="00AB38AE"/>
    <w:rsid w:val="00AF6907"/>
    <w:rsid w:val="00B2087A"/>
    <w:rsid w:val="00BF4276"/>
    <w:rsid w:val="00BF6035"/>
    <w:rsid w:val="00C025E6"/>
    <w:rsid w:val="00C0786A"/>
    <w:rsid w:val="00C37E1F"/>
    <w:rsid w:val="00C67BCD"/>
    <w:rsid w:val="00C75044"/>
    <w:rsid w:val="00C876C4"/>
    <w:rsid w:val="00C92929"/>
    <w:rsid w:val="00C9652A"/>
    <w:rsid w:val="00CD6B43"/>
    <w:rsid w:val="00D03C58"/>
    <w:rsid w:val="00D040F1"/>
    <w:rsid w:val="00D04769"/>
    <w:rsid w:val="00D14347"/>
    <w:rsid w:val="00D31B5D"/>
    <w:rsid w:val="00D43ABD"/>
    <w:rsid w:val="00D80B68"/>
    <w:rsid w:val="00D923E6"/>
    <w:rsid w:val="00DA6575"/>
    <w:rsid w:val="00DD7779"/>
    <w:rsid w:val="00E06C63"/>
    <w:rsid w:val="00E176EA"/>
    <w:rsid w:val="00E316ED"/>
    <w:rsid w:val="00E335C0"/>
    <w:rsid w:val="00E373BD"/>
    <w:rsid w:val="00E5085B"/>
    <w:rsid w:val="00E72021"/>
    <w:rsid w:val="00E75C09"/>
    <w:rsid w:val="00E84E28"/>
    <w:rsid w:val="00EA12DF"/>
    <w:rsid w:val="00EC405A"/>
    <w:rsid w:val="00F76359"/>
    <w:rsid w:val="00F83419"/>
    <w:rsid w:val="00FA0537"/>
    <w:rsid w:val="00FA1479"/>
    <w:rsid w:val="00FC7454"/>
    <w:rsid w:val="00FD1754"/>
    <w:rsid w:val="00FE28CA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89A"/>
  <w15:chartTrackingRefBased/>
  <w15:docId w15:val="{2BD06F4D-68CE-490D-8579-4D11F9C8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3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13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3162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62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EF38-1085-438A-B15E-43103044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4743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Ксенія Вікторівна</dc:creator>
  <cp:keywords/>
  <dc:description/>
  <cp:lastModifiedBy>Говорова</cp:lastModifiedBy>
  <cp:revision>85</cp:revision>
  <cp:lastPrinted>2020-12-10T20:26:00Z</cp:lastPrinted>
  <dcterms:created xsi:type="dcterms:W3CDTF">2022-11-30T14:53:00Z</dcterms:created>
  <dcterms:modified xsi:type="dcterms:W3CDTF">2022-12-05T11:44:00Z</dcterms:modified>
</cp:coreProperties>
</file>