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FEDCB" w14:textId="77777777" w:rsidR="00F350F7" w:rsidRPr="00FA0F9F" w:rsidRDefault="00F350F7" w:rsidP="00CA43D8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ind w:left="0" w:firstLine="0"/>
        <w:rPr>
          <w:b/>
          <w:spacing w:val="18"/>
          <w:w w:val="66"/>
          <w:sz w:val="56"/>
          <w:szCs w:val="56"/>
        </w:rPr>
      </w:pPr>
      <w:r w:rsidRPr="00FA0F9F"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 wp14:anchorId="6F0D00F1" wp14:editId="60EA1296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71170" cy="640715"/>
            <wp:effectExtent l="0" t="0" r="508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24C3A" w14:textId="77777777" w:rsidR="00F350F7" w:rsidRPr="00FA0F9F" w:rsidRDefault="00F350F7" w:rsidP="00F350F7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  <w:rPr>
          <w:b/>
          <w:spacing w:val="18"/>
          <w:w w:val="66"/>
          <w:sz w:val="48"/>
          <w:szCs w:val="48"/>
        </w:rPr>
      </w:pPr>
    </w:p>
    <w:p w14:paraId="7FB331D8" w14:textId="77777777" w:rsidR="00F350F7" w:rsidRPr="00FA0F9F" w:rsidRDefault="00F350F7" w:rsidP="00F350F7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  <w:rPr>
          <w:spacing w:val="18"/>
          <w:w w:val="90"/>
        </w:rPr>
      </w:pPr>
      <w:r w:rsidRPr="00FA0F9F">
        <w:rPr>
          <w:b/>
          <w:spacing w:val="18"/>
          <w:w w:val="66"/>
          <w:sz w:val="72"/>
        </w:rPr>
        <w:t>КИЇВСЬКА МІСЬКА РАДА</w:t>
      </w:r>
    </w:p>
    <w:p w14:paraId="188C3783" w14:textId="085BAFFD" w:rsidR="00F350F7" w:rsidRPr="00FA0F9F" w:rsidRDefault="00A61C60" w:rsidP="00F350F7">
      <w:pPr>
        <w:pStyle w:val="2"/>
        <w:keepNext/>
        <w:widowControl w:val="0"/>
        <w:numPr>
          <w:ilvl w:val="1"/>
          <w:numId w:val="2"/>
        </w:numPr>
        <w:suppressLineNumbers/>
        <w:pBdr>
          <w:top w:val="none" w:sz="0" w:space="0" w:color="000000"/>
          <w:left w:val="none" w:sz="0" w:space="0" w:color="000000"/>
          <w:bottom w:val="double" w:sz="40" w:space="2" w:color="000001"/>
          <w:right w:val="none" w:sz="0" w:space="0" w:color="000000"/>
        </w:pBdr>
        <w:tabs>
          <w:tab w:val="left" w:pos="900"/>
          <w:tab w:val="left" w:pos="1080"/>
          <w:tab w:val="left" w:pos="1260"/>
        </w:tabs>
        <w:suppressAutoHyphens/>
        <w:spacing w:before="0" w:beforeAutospacing="0" w:after="0" w:afterAutospacing="0"/>
        <w:ind w:left="0" w:firstLine="850"/>
        <w:jc w:val="center"/>
        <w:rPr>
          <w:sz w:val="10"/>
          <w:szCs w:val="10"/>
          <w:lang w:val="uk-UA"/>
        </w:rPr>
      </w:pPr>
      <w:r>
        <w:rPr>
          <w:iCs/>
          <w:spacing w:val="18"/>
          <w:w w:val="90"/>
          <w:lang w:val="en-US"/>
        </w:rPr>
        <w:t>V</w:t>
      </w:r>
      <w:r w:rsidR="00F350F7" w:rsidRPr="00FA0F9F">
        <w:rPr>
          <w:iCs/>
          <w:spacing w:val="18"/>
          <w:w w:val="90"/>
          <w:lang w:val="uk-UA"/>
        </w:rPr>
        <w:t xml:space="preserve"> СЕСІЯ ІХ СКЛИКАННЯ</w:t>
      </w:r>
    </w:p>
    <w:p w14:paraId="563A62CC" w14:textId="77777777" w:rsidR="00F350F7" w:rsidRPr="00FA0F9F" w:rsidRDefault="00F350F7" w:rsidP="00F350F7">
      <w:pPr>
        <w:suppressLineNumbers/>
        <w:tabs>
          <w:tab w:val="left" w:pos="900"/>
          <w:tab w:val="left" w:pos="1080"/>
          <w:tab w:val="left" w:pos="1260"/>
          <w:tab w:val="left" w:pos="5387"/>
        </w:tabs>
        <w:ind w:firstLine="850"/>
        <w:rPr>
          <w:i/>
          <w:sz w:val="10"/>
          <w:szCs w:val="10"/>
        </w:rPr>
      </w:pPr>
    </w:p>
    <w:p w14:paraId="18ED0D85" w14:textId="77777777" w:rsidR="00F350F7" w:rsidRPr="00FA0F9F" w:rsidRDefault="00F350F7" w:rsidP="00F350F7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</w:pPr>
      <w:r w:rsidRPr="00FA0F9F">
        <w:rPr>
          <w:sz w:val="52"/>
          <w:szCs w:val="52"/>
        </w:rPr>
        <w:t>РІШЕННЯ</w:t>
      </w:r>
      <w:r w:rsidRPr="00FA0F9F">
        <w:rPr>
          <w:sz w:val="14"/>
          <w:szCs w:val="14"/>
        </w:rPr>
        <w:tab/>
      </w:r>
    </w:p>
    <w:p w14:paraId="592C5FE3" w14:textId="77777777" w:rsidR="00F350F7" w:rsidRPr="00FA0F9F" w:rsidRDefault="00F350F7" w:rsidP="00F350F7">
      <w:pPr>
        <w:suppressLineNumbers/>
        <w:tabs>
          <w:tab w:val="left" w:pos="900"/>
          <w:tab w:val="left" w:pos="1080"/>
        </w:tabs>
      </w:pPr>
      <w:r w:rsidRPr="00FA0F9F">
        <w:t xml:space="preserve">_______________№_____________    </w:t>
      </w:r>
    </w:p>
    <w:p w14:paraId="2F1A14BF" w14:textId="77777777" w:rsidR="007D7036" w:rsidRPr="007D7036" w:rsidRDefault="007D7036" w:rsidP="007D7036">
      <w:pPr>
        <w:ind w:firstLine="567"/>
        <w:rPr>
          <w:sz w:val="28"/>
          <w:szCs w:val="28"/>
        </w:rPr>
      </w:pPr>
    </w:p>
    <w:p w14:paraId="169AB5A9" w14:textId="77777777" w:rsidR="007D7036" w:rsidRPr="007D7036" w:rsidRDefault="007D7036" w:rsidP="007D7036">
      <w:pPr>
        <w:ind w:left="6231" w:firstLine="567"/>
        <w:rPr>
          <w:sz w:val="28"/>
          <w:szCs w:val="28"/>
        </w:rPr>
      </w:pPr>
      <w:r w:rsidRPr="007D7036">
        <w:rPr>
          <w:sz w:val="28"/>
          <w:szCs w:val="28"/>
        </w:rPr>
        <w:t>ПРОЄКТ</w:t>
      </w:r>
    </w:p>
    <w:p w14:paraId="21852A75" w14:textId="77777777" w:rsidR="007D7036" w:rsidRPr="007D7036" w:rsidRDefault="007D7036" w:rsidP="007D7036">
      <w:pPr>
        <w:ind w:firstLine="567"/>
        <w:rPr>
          <w:sz w:val="28"/>
          <w:szCs w:val="28"/>
        </w:rPr>
      </w:pPr>
    </w:p>
    <w:p w14:paraId="29D4AE4F" w14:textId="77777777" w:rsidR="009F3EA2" w:rsidRPr="008C18CB" w:rsidRDefault="009F3EA2" w:rsidP="009F3EA2">
      <w:pPr>
        <w:ind w:right="5670" w:hanging="2"/>
        <w:rPr>
          <w:sz w:val="28"/>
          <w:szCs w:val="28"/>
        </w:rPr>
      </w:pPr>
      <w:r w:rsidRPr="007D7036">
        <w:rPr>
          <w:sz w:val="28"/>
          <w:szCs w:val="28"/>
        </w:rPr>
        <w:t xml:space="preserve">Про внесення змін </w:t>
      </w:r>
      <w:r w:rsidRPr="008C18CB">
        <w:rPr>
          <w:sz w:val="28"/>
          <w:szCs w:val="28"/>
        </w:rPr>
        <w:t xml:space="preserve">до </w:t>
      </w:r>
      <w:bookmarkStart w:id="0" w:name="_Hlk99458402"/>
      <w:r w:rsidRPr="008C18CB">
        <w:rPr>
          <w:sz w:val="28"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>
        <w:rPr>
          <w:sz w:val="28"/>
          <w:szCs w:val="28"/>
        </w:rPr>
        <w:t>5</w:t>
      </w:r>
      <w:r w:rsidRPr="008C18CB">
        <w:rPr>
          <w:sz w:val="28"/>
          <w:szCs w:val="28"/>
        </w:rPr>
        <w:t xml:space="preserve"> роки, затвердженої рішенням Київської міської ради від 20.01.2022 № 4175/4216</w:t>
      </w:r>
    </w:p>
    <w:bookmarkEnd w:id="0"/>
    <w:p w14:paraId="6D9628C7" w14:textId="77777777" w:rsidR="007D7036" w:rsidRPr="007D7036" w:rsidRDefault="007D7036" w:rsidP="007D7036">
      <w:pPr>
        <w:ind w:firstLine="567"/>
        <w:rPr>
          <w:sz w:val="28"/>
          <w:szCs w:val="28"/>
        </w:rPr>
      </w:pPr>
    </w:p>
    <w:p w14:paraId="3EDA3FCD" w14:textId="24E46BCC" w:rsidR="007D7036" w:rsidRPr="00D34080" w:rsidRDefault="007D7036" w:rsidP="007D7036">
      <w:pPr>
        <w:ind w:firstLine="567"/>
        <w:rPr>
          <w:sz w:val="16"/>
          <w:szCs w:val="16"/>
          <w:lang w:eastAsia="uk-UA"/>
        </w:rPr>
      </w:pPr>
      <w:r w:rsidRPr="007D7036">
        <w:rPr>
          <w:sz w:val="28"/>
          <w:szCs w:val="28"/>
        </w:rPr>
        <w:t>Відповідно до Бюджетного кодексу України, законів України 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постанови Кабінету Міністрів України від 11 березня 2022 року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</w:t>
      </w:r>
      <w:r w:rsidR="004E5A9C">
        <w:rPr>
          <w:sz w:val="28"/>
          <w:szCs w:val="28"/>
        </w:rPr>
        <w:t xml:space="preserve"> (у редакції </w:t>
      </w:r>
      <w:r w:rsidR="004E5A9C" w:rsidRPr="007D7036">
        <w:rPr>
          <w:sz w:val="28"/>
          <w:szCs w:val="28"/>
        </w:rPr>
        <w:t>постанов</w:t>
      </w:r>
      <w:r w:rsidR="004E5A9C">
        <w:rPr>
          <w:sz w:val="28"/>
          <w:szCs w:val="28"/>
        </w:rPr>
        <w:t>и</w:t>
      </w:r>
      <w:r w:rsidR="004E5A9C" w:rsidRPr="007D7036">
        <w:rPr>
          <w:sz w:val="28"/>
          <w:szCs w:val="28"/>
        </w:rPr>
        <w:t xml:space="preserve"> Кабінету Міністрів України від </w:t>
      </w:r>
      <w:r w:rsidR="004E5A9C">
        <w:rPr>
          <w:sz w:val="28"/>
          <w:szCs w:val="28"/>
        </w:rPr>
        <w:t>13</w:t>
      </w:r>
      <w:r w:rsidR="004E5A9C" w:rsidRPr="007D7036">
        <w:rPr>
          <w:sz w:val="28"/>
          <w:szCs w:val="28"/>
        </w:rPr>
        <w:t xml:space="preserve"> серпня 202</w:t>
      </w:r>
      <w:r w:rsidR="004E5A9C">
        <w:rPr>
          <w:sz w:val="28"/>
          <w:szCs w:val="28"/>
        </w:rPr>
        <w:t>4</w:t>
      </w:r>
      <w:r w:rsidR="004E5A9C" w:rsidRPr="007D7036">
        <w:rPr>
          <w:sz w:val="28"/>
          <w:szCs w:val="28"/>
        </w:rPr>
        <w:t xml:space="preserve"> року № 9</w:t>
      </w:r>
      <w:r w:rsidR="004E5A9C">
        <w:rPr>
          <w:sz w:val="28"/>
          <w:szCs w:val="28"/>
        </w:rPr>
        <w:t>40)</w:t>
      </w:r>
      <w:r w:rsidRPr="007D7036">
        <w:rPr>
          <w:sz w:val="28"/>
          <w:szCs w:val="28"/>
        </w:rPr>
        <w:t xml:space="preserve">, рішення Київської міської ради від 29 жовтня 2009 року № 520/2589 «Про Порядок розроблення, затвердження та виконання міських </w:t>
      </w:r>
      <w:r w:rsidR="00FA6F5E">
        <w:rPr>
          <w:sz w:val="28"/>
          <w:szCs w:val="28"/>
        </w:rPr>
        <w:t>цільових програм у місті Києві»</w:t>
      </w:r>
      <w:r w:rsidRPr="007D7036">
        <w:rPr>
          <w:sz w:val="28"/>
          <w:szCs w:val="28"/>
        </w:rPr>
        <w:t xml:space="preserve"> Київська міська рада</w:t>
      </w:r>
    </w:p>
    <w:p w14:paraId="33A48E7D" w14:textId="77777777" w:rsidR="00B040C8" w:rsidRDefault="00B040C8" w:rsidP="00F350F7">
      <w:pPr>
        <w:ind w:firstLine="567"/>
        <w:rPr>
          <w:sz w:val="28"/>
          <w:szCs w:val="28"/>
          <w:lang w:eastAsia="uk-UA"/>
        </w:rPr>
      </w:pPr>
    </w:p>
    <w:p w14:paraId="0BE9C072" w14:textId="1F44F62B" w:rsidR="00F350F7" w:rsidRPr="0072219D" w:rsidRDefault="00F350F7" w:rsidP="00F350F7">
      <w:pPr>
        <w:ind w:firstLine="567"/>
        <w:rPr>
          <w:sz w:val="28"/>
          <w:szCs w:val="28"/>
          <w:lang w:eastAsia="uk-UA"/>
        </w:rPr>
      </w:pPr>
      <w:r w:rsidRPr="0072219D">
        <w:rPr>
          <w:sz w:val="28"/>
          <w:szCs w:val="28"/>
          <w:lang w:eastAsia="uk-UA"/>
        </w:rPr>
        <w:t>ВИРІШИЛА:</w:t>
      </w:r>
      <w:bookmarkStart w:id="1" w:name="7"/>
      <w:bookmarkStart w:id="2" w:name="9"/>
      <w:bookmarkEnd w:id="1"/>
      <w:bookmarkEnd w:id="2"/>
    </w:p>
    <w:p w14:paraId="21889DDF" w14:textId="77777777" w:rsidR="00F350F7" w:rsidRPr="00FB69E5" w:rsidRDefault="00F350F7" w:rsidP="00F350F7">
      <w:pPr>
        <w:ind w:firstLine="567"/>
        <w:rPr>
          <w:sz w:val="28"/>
          <w:szCs w:val="28"/>
          <w:lang w:eastAsia="uk-UA"/>
        </w:rPr>
      </w:pPr>
    </w:p>
    <w:p w14:paraId="0B3608C2" w14:textId="724B1443" w:rsidR="003C162F" w:rsidRDefault="00F350F7" w:rsidP="00C555A5">
      <w:pPr>
        <w:ind w:firstLine="567"/>
        <w:rPr>
          <w:sz w:val="28"/>
          <w:szCs w:val="28"/>
          <w:lang w:eastAsia="uk-UA"/>
        </w:rPr>
      </w:pPr>
      <w:r w:rsidRPr="0072219D">
        <w:rPr>
          <w:sz w:val="28"/>
          <w:szCs w:val="28"/>
          <w:lang w:eastAsia="uk-UA"/>
        </w:rPr>
        <w:t>1.</w:t>
      </w:r>
      <w:r w:rsidR="00727E0E">
        <w:rPr>
          <w:sz w:val="28"/>
          <w:szCs w:val="28"/>
          <w:lang w:val="en-US" w:eastAsia="uk-UA"/>
        </w:rPr>
        <w:t xml:space="preserve"> </w:t>
      </w:r>
      <w:r w:rsidR="003C162F" w:rsidRPr="0072219D">
        <w:rPr>
          <w:sz w:val="28"/>
          <w:szCs w:val="28"/>
          <w:lang w:eastAsia="uk-UA"/>
        </w:rPr>
        <w:t xml:space="preserve">Унести до </w:t>
      </w:r>
      <w:bookmarkStart w:id="3" w:name="_Hlk99457993"/>
      <w:r w:rsidR="003C162F" w:rsidRPr="0072219D">
        <w:rPr>
          <w:sz w:val="28"/>
          <w:szCs w:val="28"/>
          <w:lang w:eastAsia="uk-UA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 w:rsidR="00FA6F5E">
        <w:rPr>
          <w:sz w:val="28"/>
          <w:szCs w:val="28"/>
          <w:lang w:eastAsia="uk-UA"/>
        </w:rPr>
        <w:t>5</w:t>
      </w:r>
      <w:r w:rsidR="003C162F" w:rsidRPr="0072219D">
        <w:rPr>
          <w:sz w:val="28"/>
          <w:szCs w:val="28"/>
          <w:lang w:eastAsia="uk-UA"/>
        </w:rPr>
        <w:t xml:space="preserve"> роки, затвердженої рішенням Київської міської ради від 20 січня 2022 року № 4175/4216</w:t>
      </w:r>
      <w:bookmarkEnd w:id="3"/>
      <w:r w:rsidR="003C162F" w:rsidRPr="0072219D">
        <w:rPr>
          <w:sz w:val="28"/>
          <w:szCs w:val="28"/>
          <w:lang w:eastAsia="uk-UA"/>
        </w:rPr>
        <w:t>, такі зміни:</w:t>
      </w:r>
    </w:p>
    <w:p w14:paraId="32FAA0EA" w14:textId="4119F649" w:rsidR="003C162F" w:rsidRPr="0072219D" w:rsidRDefault="00330739" w:rsidP="006F0D8A">
      <w:pPr>
        <w:ind w:firstLine="56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1</w:t>
      </w:r>
      <w:r w:rsidR="003C162F" w:rsidRPr="0072219D">
        <w:rPr>
          <w:sz w:val="28"/>
          <w:szCs w:val="28"/>
          <w:lang w:eastAsia="uk-UA"/>
        </w:rPr>
        <w:t>.</w:t>
      </w:r>
      <w:r w:rsidR="003C162F">
        <w:rPr>
          <w:sz w:val="28"/>
          <w:szCs w:val="28"/>
          <w:lang w:eastAsia="uk-UA"/>
        </w:rPr>
        <w:t>1.</w:t>
      </w:r>
      <w:r w:rsidR="003C162F" w:rsidRPr="0072219D">
        <w:rPr>
          <w:sz w:val="28"/>
          <w:szCs w:val="28"/>
          <w:lang w:eastAsia="uk-UA"/>
        </w:rPr>
        <w:t xml:space="preserve"> У розділі І «Паспорт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«Захисники та захисниці Києва» на 2022‒202</w:t>
      </w:r>
      <w:r w:rsidR="00FA6F5E">
        <w:rPr>
          <w:sz w:val="28"/>
          <w:szCs w:val="28"/>
          <w:lang w:eastAsia="uk-UA"/>
        </w:rPr>
        <w:t>5</w:t>
      </w:r>
      <w:r w:rsidR="003C162F" w:rsidRPr="0072219D">
        <w:rPr>
          <w:sz w:val="28"/>
          <w:szCs w:val="28"/>
          <w:lang w:eastAsia="uk-UA"/>
        </w:rPr>
        <w:t xml:space="preserve"> роки» пункт 8 таблиці викласти в </w:t>
      </w:r>
      <w:r w:rsidR="00FA6F5E">
        <w:rPr>
          <w:sz w:val="28"/>
          <w:szCs w:val="28"/>
          <w:lang w:eastAsia="uk-UA"/>
        </w:rPr>
        <w:t xml:space="preserve">такій </w:t>
      </w:r>
      <w:r w:rsidR="003C162F" w:rsidRPr="0072219D">
        <w:rPr>
          <w:sz w:val="28"/>
          <w:szCs w:val="28"/>
          <w:lang w:eastAsia="uk-UA"/>
        </w:rPr>
        <w:t>редакції:</w:t>
      </w:r>
    </w:p>
    <w:p w14:paraId="53FC11D0" w14:textId="5BB394A1" w:rsidR="003C162F" w:rsidRDefault="003C162F" w:rsidP="003C162F">
      <w:pPr>
        <w:ind w:left="0" w:firstLine="23"/>
        <w:rPr>
          <w:sz w:val="28"/>
          <w:szCs w:val="28"/>
          <w:lang w:eastAsia="uk-UA"/>
        </w:rPr>
      </w:pPr>
      <w:r w:rsidRPr="0072219D">
        <w:rPr>
          <w:sz w:val="28"/>
          <w:szCs w:val="28"/>
          <w:lang w:eastAsia="uk-UA"/>
        </w:rPr>
        <w:t>«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634"/>
        <w:gridCol w:w="1801"/>
        <w:gridCol w:w="1744"/>
        <w:gridCol w:w="1345"/>
        <w:gridCol w:w="1559"/>
        <w:gridCol w:w="1604"/>
        <w:gridCol w:w="1514"/>
      </w:tblGrid>
      <w:tr w:rsidR="003C162F" w:rsidRPr="00BE681C" w14:paraId="4B80AEFB" w14:textId="45B00B44" w:rsidTr="00C555A5">
        <w:trPr>
          <w:trHeight w:val="653"/>
          <w:jc w:val="center"/>
        </w:trPr>
        <w:tc>
          <w:tcPr>
            <w:tcW w:w="634" w:type="dxa"/>
            <w:vMerge w:val="restart"/>
          </w:tcPr>
          <w:p w14:paraId="2EE34CD9" w14:textId="77777777" w:rsidR="003C162F" w:rsidRPr="00BE681C" w:rsidRDefault="003C162F" w:rsidP="00AE0696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801" w:type="dxa"/>
            <w:vMerge w:val="restart"/>
          </w:tcPr>
          <w:p w14:paraId="6107F62C" w14:textId="77777777" w:rsidR="003C162F" w:rsidRPr="00BE681C" w:rsidRDefault="003C162F" w:rsidP="00AE0696">
            <w:pPr>
              <w:ind w:left="0" w:firstLine="0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Обсяги фінансових ресурсів, необхідних для реалізації програми</w:t>
            </w:r>
          </w:p>
        </w:tc>
        <w:tc>
          <w:tcPr>
            <w:tcW w:w="1744" w:type="dxa"/>
            <w:vMerge w:val="restart"/>
            <w:vAlign w:val="center"/>
          </w:tcPr>
          <w:p w14:paraId="097BF1EB" w14:textId="77777777" w:rsidR="003C162F" w:rsidRPr="00BE681C" w:rsidRDefault="003C162F" w:rsidP="00AE0696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 xml:space="preserve">Всього </w:t>
            </w:r>
          </w:p>
          <w:p w14:paraId="72FC887A" w14:textId="77777777" w:rsidR="003C162F" w:rsidRPr="00BE681C" w:rsidRDefault="003C162F" w:rsidP="00AE0696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(тис. грн)</w:t>
            </w:r>
          </w:p>
        </w:tc>
        <w:tc>
          <w:tcPr>
            <w:tcW w:w="6022" w:type="dxa"/>
            <w:gridSpan w:val="4"/>
            <w:vAlign w:val="center"/>
          </w:tcPr>
          <w:p w14:paraId="0DAD0B58" w14:textId="6FE63EB2" w:rsidR="003C162F" w:rsidRPr="00BE681C" w:rsidRDefault="003C162F" w:rsidP="00AE0696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у тому числі, за роками</w:t>
            </w:r>
          </w:p>
        </w:tc>
      </w:tr>
      <w:tr w:rsidR="003C162F" w:rsidRPr="00BE681C" w14:paraId="2D41C2FE" w14:textId="4298E810" w:rsidTr="00C555A5">
        <w:trPr>
          <w:trHeight w:val="705"/>
          <w:jc w:val="center"/>
        </w:trPr>
        <w:tc>
          <w:tcPr>
            <w:tcW w:w="634" w:type="dxa"/>
            <w:vMerge/>
          </w:tcPr>
          <w:p w14:paraId="22C5A7DB" w14:textId="77777777" w:rsidR="003C162F" w:rsidRPr="00BE681C" w:rsidRDefault="003C162F" w:rsidP="003C162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801" w:type="dxa"/>
            <w:vMerge/>
          </w:tcPr>
          <w:p w14:paraId="13C539C7" w14:textId="77777777" w:rsidR="003C162F" w:rsidRPr="00BE681C" w:rsidRDefault="003C162F" w:rsidP="003C162F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1744" w:type="dxa"/>
            <w:vMerge/>
            <w:vAlign w:val="center"/>
          </w:tcPr>
          <w:p w14:paraId="10464A22" w14:textId="77777777" w:rsidR="003C162F" w:rsidRPr="00BE681C" w:rsidRDefault="003C162F" w:rsidP="003C162F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345" w:type="dxa"/>
            <w:vAlign w:val="center"/>
          </w:tcPr>
          <w:p w14:paraId="7396AEB9" w14:textId="77777777" w:rsidR="003C162F" w:rsidRPr="00BE681C" w:rsidRDefault="003C162F" w:rsidP="003C162F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2022 рік</w:t>
            </w:r>
          </w:p>
        </w:tc>
        <w:tc>
          <w:tcPr>
            <w:tcW w:w="1559" w:type="dxa"/>
            <w:vAlign w:val="center"/>
          </w:tcPr>
          <w:p w14:paraId="76B9EE22" w14:textId="77777777" w:rsidR="003C162F" w:rsidRPr="00BE681C" w:rsidRDefault="003C162F" w:rsidP="003C162F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2023 рік</w:t>
            </w:r>
          </w:p>
        </w:tc>
        <w:tc>
          <w:tcPr>
            <w:tcW w:w="1604" w:type="dxa"/>
            <w:vAlign w:val="center"/>
          </w:tcPr>
          <w:p w14:paraId="55F1832A" w14:textId="77777777" w:rsidR="003C162F" w:rsidRPr="00BE681C" w:rsidRDefault="003C162F" w:rsidP="003C162F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2024 рік</w:t>
            </w:r>
          </w:p>
        </w:tc>
        <w:tc>
          <w:tcPr>
            <w:tcW w:w="1514" w:type="dxa"/>
            <w:vAlign w:val="center"/>
          </w:tcPr>
          <w:p w14:paraId="7F0B9762" w14:textId="537F6D55" w:rsidR="003C162F" w:rsidRPr="00BE681C" w:rsidRDefault="003C162F" w:rsidP="003C162F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2025 рік</w:t>
            </w:r>
          </w:p>
        </w:tc>
      </w:tr>
      <w:tr w:rsidR="00136FAA" w:rsidRPr="00BE681C" w14:paraId="4EC8E146" w14:textId="7ABB882E" w:rsidTr="00C555A5">
        <w:trPr>
          <w:jc w:val="center"/>
        </w:trPr>
        <w:tc>
          <w:tcPr>
            <w:tcW w:w="634" w:type="dxa"/>
          </w:tcPr>
          <w:p w14:paraId="4EE250DB" w14:textId="77777777" w:rsidR="00136FAA" w:rsidRPr="00BE681C" w:rsidRDefault="00136FAA" w:rsidP="00136FAA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1801" w:type="dxa"/>
          </w:tcPr>
          <w:p w14:paraId="5B44BF71" w14:textId="77777777" w:rsidR="00136FAA" w:rsidRPr="00BE681C" w:rsidRDefault="00136FAA" w:rsidP="00136FAA">
            <w:pPr>
              <w:ind w:left="0" w:firstLine="0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Усього, у тому числі за джерелами: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77142BD" w14:textId="258EED6D" w:rsidR="00136FAA" w:rsidRPr="0051225D" w:rsidRDefault="00C11C00" w:rsidP="0076685C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225D">
              <w:rPr>
                <w:color w:val="000000" w:themeColor="text1"/>
                <w:sz w:val="26"/>
                <w:szCs w:val="26"/>
              </w:rPr>
              <w:t>2</w:t>
            </w:r>
            <w:r w:rsidR="0076685C">
              <w:rPr>
                <w:color w:val="000000" w:themeColor="text1"/>
                <w:sz w:val="26"/>
                <w:szCs w:val="26"/>
              </w:rPr>
              <w:t>2</w:t>
            </w:r>
            <w:r w:rsidR="00136FAA" w:rsidRPr="0051225D">
              <w:rPr>
                <w:color w:val="000000" w:themeColor="text1"/>
                <w:sz w:val="26"/>
                <w:szCs w:val="26"/>
              </w:rPr>
              <w:t> </w:t>
            </w:r>
            <w:r w:rsidR="0076685C">
              <w:rPr>
                <w:color w:val="000000" w:themeColor="text1"/>
                <w:sz w:val="26"/>
                <w:szCs w:val="26"/>
              </w:rPr>
              <w:t>9</w:t>
            </w:r>
            <w:r w:rsidR="006F0D8A">
              <w:rPr>
                <w:color w:val="000000" w:themeColor="text1"/>
                <w:sz w:val="26"/>
                <w:szCs w:val="26"/>
              </w:rPr>
              <w:t>88</w:t>
            </w:r>
            <w:r w:rsidR="00136FAA" w:rsidRPr="0051225D">
              <w:rPr>
                <w:color w:val="000000" w:themeColor="text1"/>
                <w:sz w:val="26"/>
                <w:szCs w:val="26"/>
              </w:rPr>
              <w:t> </w:t>
            </w:r>
            <w:r w:rsidR="006F0D8A">
              <w:rPr>
                <w:color w:val="000000" w:themeColor="text1"/>
                <w:sz w:val="26"/>
                <w:szCs w:val="26"/>
              </w:rPr>
              <w:t>1</w:t>
            </w:r>
            <w:r w:rsidR="00136FAA" w:rsidRPr="0051225D">
              <w:rPr>
                <w:color w:val="000000" w:themeColor="text1"/>
                <w:sz w:val="26"/>
                <w:szCs w:val="26"/>
              </w:rPr>
              <w:t>11,5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F1A540E" w14:textId="77777777" w:rsidR="00136FAA" w:rsidRPr="0051225D" w:rsidRDefault="00136FAA" w:rsidP="00136FA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225D">
              <w:rPr>
                <w:color w:val="000000" w:themeColor="text1"/>
                <w:sz w:val="26"/>
                <w:szCs w:val="26"/>
              </w:rPr>
              <w:t>986 667,5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77F9E" w14:textId="77777777" w:rsidR="00136FAA" w:rsidRPr="0051225D" w:rsidRDefault="00136FAA" w:rsidP="00136FA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225D">
              <w:rPr>
                <w:bCs/>
                <w:color w:val="000000" w:themeColor="text1"/>
                <w:sz w:val="26"/>
                <w:szCs w:val="26"/>
              </w:rPr>
              <w:t>5 126 391,9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087A4C4" w14:textId="04771739" w:rsidR="00136FAA" w:rsidRPr="0051225D" w:rsidRDefault="00136FAA" w:rsidP="00136FAA">
            <w:pPr>
              <w:spacing w:line="233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1225D">
              <w:rPr>
                <w:bCs/>
                <w:color w:val="000000" w:themeColor="text1"/>
                <w:sz w:val="26"/>
                <w:szCs w:val="26"/>
              </w:rPr>
              <w:t>8 137 320,1</w:t>
            </w:r>
          </w:p>
        </w:tc>
        <w:tc>
          <w:tcPr>
            <w:tcW w:w="1514" w:type="dxa"/>
            <w:vAlign w:val="center"/>
          </w:tcPr>
          <w:p w14:paraId="0764370A" w14:textId="3602ABAB" w:rsidR="00136FAA" w:rsidRPr="0051225D" w:rsidRDefault="0076685C" w:rsidP="0076685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8</w:t>
            </w:r>
            <w:r w:rsidR="0051225D" w:rsidRPr="0051225D">
              <w:rPr>
                <w:bCs/>
                <w:color w:val="000000" w:themeColor="text1"/>
                <w:sz w:val="26"/>
                <w:szCs w:val="26"/>
              </w:rPr>
              <w:t> </w:t>
            </w:r>
            <w:r>
              <w:rPr>
                <w:bCs/>
                <w:color w:val="000000" w:themeColor="text1"/>
                <w:sz w:val="26"/>
                <w:szCs w:val="26"/>
              </w:rPr>
              <w:t>7</w:t>
            </w:r>
            <w:r w:rsidR="006F0D8A">
              <w:rPr>
                <w:bCs/>
                <w:color w:val="000000" w:themeColor="text1"/>
                <w:sz w:val="26"/>
                <w:szCs w:val="26"/>
              </w:rPr>
              <w:t>37</w:t>
            </w:r>
            <w:r w:rsidR="00136FAA" w:rsidRPr="0051225D">
              <w:rPr>
                <w:bCs/>
                <w:color w:val="000000" w:themeColor="text1"/>
                <w:sz w:val="26"/>
                <w:szCs w:val="26"/>
              </w:rPr>
              <w:t> </w:t>
            </w:r>
            <w:r w:rsidR="006F0D8A">
              <w:rPr>
                <w:bCs/>
                <w:color w:val="000000" w:themeColor="text1"/>
                <w:sz w:val="26"/>
                <w:szCs w:val="26"/>
              </w:rPr>
              <w:t>7</w:t>
            </w:r>
            <w:r w:rsidR="00136FAA" w:rsidRPr="0051225D">
              <w:rPr>
                <w:bCs/>
                <w:color w:val="000000" w:themeColor="text1"/>
                <w:sz w:val="26"/>
                <w:szCs w:val="26"/>
              </w:rPr>
              <w:t>32,0</w:t>
            </w:r>
          </w:p>
        </w:tc>
      </w:tr>
      <w:tr w:rsidR="00136FAA" w:rsidRPr="00BE681C" w14:paraId="415065F4" w14:textId="2AA02485" w:rsidTr="00DA2DED">
        <w:trPr>
          <w:jc w:val="center"/>
        </w:trPr>
        <w:tc>
          <w:tcPr>
            <w:tcW w:w="634" w:type="dxa"/>
          </w:tcPr>
          <w:p w14:paraId="0B770DC1" w14:textId="77777777" w:rsidR="00136FAA" w:rsidRPr="00BE681C" w:rsidRDefault="00136FAA" w:rsidP="00136FAA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1801" w:type="dxa"/>
          </w:tcPr>
          <w:p w14:paraId="715757FD" w14:textId="77777777" w:rsidR="00136FAA" w:rsidRPr="00BE681C" w:rsidRDefault="00136FAA" w:rsidP="00136FAA">
            <w:pPr>
              <w:ind w:left="0" w:firstLine="0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державний бюджет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ED76B90" w14:textId="4C71B023" w:rsidR="00136FAA" w:rsidRPr="00BE681C" w:rsidRDefault="00136FAA" w:rsidP="00136FA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9464774" w14:textId="77777777" w:rsidR="00136FAA" w:rsidRPr="00BE681C" w:rsidRDefault="00136FAA" w:rsidP="00136FA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02CAB" w14:textId="77777777" w:rsidR="00136FAA" w:rsidRPr="00BE681C" w:rsidRDefault="00136FAA" w:rsidP="00136FA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B2E7BCD" w14:textId="77777777" w:rsidR="00136FAA" w:rsidRPr="00BE681C" w:rsidRDefault="00136FAA" w:rsidP="00136FA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14" w:type="dxa"/>
            <w:vAlign w:val="center"/>
          </w:tcPr>
          <w:p w14:paraId="5CA5CA65" w14:textId="61B8DBCB" w:rsidR="00136FAA" w:rsidRPr="00BE681C" w:rsidRDefault="00136FAA" w:rsidP="00136FAA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BE681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6F0D8A" w:rsidRPr="00BE681C" w14:paraId="529E885D" w14:textId="5F527ADA" w:rsidTr="00C555A5">
        <w:trPr>
          <w:jc w:val="center"/>
        </w:trPr>
        <w:tc>
          <w:tcPr>
            <w:tcW w:w="634" w:type="dxa"/>
          </w:tcPr>
          <w:p w14:paraId="44640C7E" w14:textId="77777777" w:rsidR="006F0D8A" w:rsidRPr="00BE681C" w:rsidRDefault="006F0D8A" w:rsidP="006F0D8A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1801" w:type="dxa"/>
          </w:tcPr>
          <w:p w14:paraId="4D402938" w14:textId="77777777" w:rsidR="006F0D8A" w:rsidRPr="00BE681C" w:rsidRDefault="006F0D8A" w:rsidP="006F0D8A">
            <w:pPr>
              <w:ind w:left="0" w:firstLine="0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бюджет міста Києва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17A3551" w14:textId="6FDAA95B" w:rsidR="006F0D8A" w:rsidRPr="00BE681C" w:rsidRDefault="006F0D8A" w:rsidP="0076685C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225D">
              <w:rPr>
                <w:color w:val="000000" w:themeColor="text1"/>
                <w:sz w:val="26"/>
                <w:szCs w:val="26"/>
              </w:rPr>
              <w:t>2</w:t>
            </w:r>
            <w:r w:rsidR="0076685C">
              <w:rPr>
                <w:color w:val="000000" w:themeColor="text1"/>
                <w:sz w:val="26"/>
                <w:szCs w:val="26"/>
              </w:rPr>
              <w:t>2</w:t>
            </w:r>
            <w:r w:rsidRPr="0051225D">
              <w:rPr>
                <w:color w:val="000000" w:themeColor="text1"/>
                <w:sz w:val="26"/>
                <w:szCs w:val="26"/>
              </w:rPr>
              <w:t> </w:t>
            </w:r>
            <w:r w:rsidR="0076685C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>88</w:t>
            </w:r>
            <w:r w:rsidRPr="0051225D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Pr="0051225D">
              <w:rPr>
                <w:color w:val="000000" w:themeColor="text1"/>
                <w:sz w:val="26"/>
                <w:szCs w:val="26"/>
              </w:rPr>
              <w:t>11,5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85C3473" w14:textId="77777777" w:rsidR="006F0D8A" w:rsidRPr="00BE681C" w:rsidRDefault="006F0D8A" w:rsidP="006F0D8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color w:val="000000" w:themeColor="text1"/>
                <w:sz w:val="26"/>
                <w:szCs w:val="26"/>
              </w:rPr>
              <w:t>986 667,5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4F951" w14:textId="77777777" w:rsidR="006F0D8A" w:rsidRPr="00BE681C" w:rsidRDefault="006F0D8A" w:rsidP="006F0D8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bCs/>
                <w:color w:val="000000" w:themeColor="text1"/>
                <w:sz w:val="26"/>
                <w:szCs w:val="26"/>
              </w:rPr>
              <w:t>5 126 391,9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AED7497" w14:textId="029ED1D3" w:rsidR="006F0D8A" w:rsidRPr="00BE681C" w:rsidRDefault="006F0D8A" w:rsidP="006F0D8A">
            <w:pPr>
              <w:spacing w:line="233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E681C">
              <w:rPr>
                <w:bCs/>
                <w:color w:val="000000" w:themeColor="text1"/>
                <w:sz w:val="26"/>
                <w:szCs w:val="26"/>
              </w:rPr>
              <w:t>8 137 320,1</w:t>
            </w:r>
          </w:p>
        </w:tc>
        <w:tc>
          <w:tcPr>
            <w:tcW w:w="1514" w:type="dxa"/>
            <w:vAlign w:val="center"/>
          </w:tcPr>
          <w:p w14:paraId="7A3FE831" w14:textId="6637B631" w:rsidR="006F0D8A" w:rsidRPr="00BE681C" w:rsidRDefault="0076685C" w:rsidP="0076685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8</w:t>
            </w:r>
            <w:r w:rsidR="006F0D8A" w:rsidRPr="0051225D">
              <w:rPr>
                <w:bCs/>
                <w:color w:val="000000" w:themeColor="text1"/>
                <w:sz w:val="26"/>
                <w:szCs w:val="26"/>
              </w:rPr>
              <w:t> </w:t>
            </w:r>
            <w:r>
              <w:rPr>
                <w:bCs/>
                <w:color w:val="000000" w:themeColor="text1"/>
                <w:sz w:val="26"/>
                <w:szCs w:val="26"/>
              </w:rPr>
              <w:t>7</w:t>
            </w:r>
            <w:r w:rsidR="006F0D8A">
              <w:rPr>
                <w:bCs/>
                <w:color w:val="000000" w:themeColor="text1"/>
                <w:sz w:val="26"/>
                <w:szCs w:val="26"/>
              </w:rPr>
              <w:t>37</w:t>
            </w:r>
            <w:r w:rsidR="006F0D8A" w:rsidRPr="0051225D">
              <w:rPr>
                <w:bCs/>
                <w:color w:val="000000" w:themeColor="text1"/>
                <w:sz w:val="26"/>
                <w:szCs w:val="26"/>
              </w:rPr>
              <w:t> </w:t>
            </w:r>
            <w:r w:rsidR="006F0D8A">
              <w:rPr>
                <w:bCs/>
                <w:color w:val="000000" w:themeColor="text1"/>
                <w:sz w:val="26"/>
                <w:szCs w:val="26"/>
              </w:rPr>
              <w:t>7</w:t>
            </w:r>
            <w:r w:rsidR="006F0D8A" w:rsidRPr="0051225D">
              <w:rPr>
                <w:bCs/>
                <w:color w:val="000000" w:themeColor="text1"/>
                <w:sz w:val="26"/>
                <w:szCs w:val="26"/>
              </w:rPr>
              <w:t>32,0</w:t>
            </w:r>
          </w:p>
        </w:tc>
      </w:tr>
      <w:tr w:rsidR="0051225D" w:rsidRPr="00BE681C" w14:paraId="0EACD4ED" w14:textId="00BB8854" w:rsidTr="00C555A5">
        <w:trPr>
          <w:jc w:val="center"/>
        </w:trPr>
        <w:tc>
          <w:tcPr>
            <w:tcW w:w="634" w:type="dxa"/>
          </w:tcPr>
          <w:p w14:paraId="26E24AE0" w14:textId="77777777" w:rsidR="0051225D" w:rsidRPr="00BE681C" w:rsidRDefault="0051225D" w:rsidP="0051225D">
            <w:pPr>
              <w:jc w:val="center"/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8.3</w:t>
            </w:r>
          </w:p>
        </w:tc>
        <w:tc>
          <w:tcPr>
            <w:tcW w:w="1801" w:type="dxa"/>
          </w:tcPr>
          <w:p w14:paraId="525F4D37" w14:textId="77777777" w:rsidR="0051225D" w:rsidRPr="00BE681C" w:rsidRDefault="0051225D" w:rsidP="0051225D">
            <w:pPr>
              <w:rPr>
                <w:sz w:val="26"/>
                <w:szCs w:val="26"/>
                <w:lang w:eastAsia="uk-UA"/>
              </w:rPr>
            </w:pPr>
            <w:r w:rsidRPr="00BE681C">
              <w:rPr>
                <w:sz w:val="26"/>
                <w:szCs w:val="26"/>
                <w:lang w:eastAsia="uk-UA"/>
              </w:rPr>
              <w:t>інші джерела</w:t>
            </w:r>
          </w:p>
        </w:tc>
        <w:tc>
          <w:tcPr>
            <w:tcW w:w="1744" w:type="dxa"/>
            <w:shd w:val="clear" w:color="auto" w:fill="auto"/>
          </w:tcPr>
          <w:p w14:paraId="2D2208A7" w14:textId="77777777" w:rsidR="0051225D" w:rsidRPr="00BE681C" w:rsidRDefault="0051225D" w:rsidP="0051225D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BE681C">
              <w:rPr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14:paraId="0DB2C810" w14:textId="77777777" w:rsidR="0051225D" w:rsidRPr="00BE681C" w:rsidRDefault="0051225D" w:rsidP="0051225D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BE681C">
              <w:rPr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EB1B5AD" w14:textId="77777777" w:rsidR="0051225D" w:rsidRPr="00BE681C" w:rsidRDefault="0051225D" w:rsidP="0051225D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BE681C">
              <w:rPr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14:paraId="2293799A" w14:textId="77777777" w:rsidR="0051225D" w:rsidRPr="00BE681C" w:rsidRDefault="0051225D" w:rsidP="0051225D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BE681C">
              <w:rPr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514" w:type="dxa"/>
          </w:tcPr>
          <w:p w14:paraId="3569C0FA" w14:textId="022DEAAA" w:rsidR="0051225D" w:rsidRPr="00BE681C" w:rsidRDefault="0051225D" w:rsidP="0051225D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BE681C">
              <w:rPr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</w:tr>
    </w:tbl>
    <w:p w14:paraId="25559616" w14:textId="77777777" w:rsidR="003C162F" w:rsidRPr="0072219D" w:rsidRDefault="003C162F" w:rsidP="003C162F">
      <w:pPr>
        <w:ind w:firstLine="567"/>
        <w:jc w:val="right"/>
        <w:rPr>
          <w:sz w:val="28"/>
          <w:szCs w:val="28"/>
          <w:lang w:eastAsia="uk-UA"/>
        </w:rPr>
      </w:pPr>
      <w:r w:rsidRPr="0072219D">
        <w:rPr>
          <w:sz w:val="28"/>
          <w:szCs w:val="28"/>
          <w:lang w:eastAsia="uk-UA"/>
        </w:rPr>
        <w:t>».</w:t>
      </w:r>
    </w:p>
    <w:p w14:paraId="7A601BB5" w14:textId="69C23F36" w:rsidR="00330739" w:rsidRPr="0072219D" w:rsidRDefault="00330739" w:rsidP="00330739">
      <w:pPr>
        <w:ind w:firstLine="56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</w:t>
      </w:r>
      <w:r w:rsidR="003C162F" w:rsidRPr="0072219D">
        <w:rPr>
          <w:sz w:val="28"/>
          <w:szCs w:val="28"/>
          <w:lang w:eastAsia="uk-UA"/>
        </w:rPr>
        <w:t>.</w:t>
      </w:r>
      <w:r w:rsidR="006F0D8A">
        <w:rPr>
          <w:sz w:val="28"/>
          <w:szCs w:val="28"/>
          <w:lang w:eastAsia="uk-UA"/>
        </w:rPr>
        <w:t>2</w:t>
      </w:r>
      <w:r w:rsidR="003C162F" w:rsidRPr="0072219D">
        <w:rPr>
          <w:sz w:val="28"/>
          <w:szCs w:val="28"/>
          <w:lang w:eastAsia="uk-UA"/>
        </w:rPr>
        <w:t xml:space="preserve">. </w:t>
      </w:r>
      <w:r w:rsidRPr="0072219D">
        <w:rPr>
          <w:sz w:val="28"/>
          <w:szCs w:val="28"/>
          <w:lang w:eastAsia="uk-UA"/>
        </w:rPr>
        <w:t>У розділі І</w:t>
      </w:r>
      <w:r w:rsidRPr="0072219D">
        <w:rPr>
          <w:sz w:val="28"/>
          <w:szCs w:val="28"/>
          <w:lang w:val="en-US" w:eastAsia="uk-UA"/>
        </w:rPr>
        <w:t>V</w:t>
      </w:r>
      <w:r w:rsidRPr="0072219D">
        <w:rPr>
          <w:sz w:val="28"/>
          <w:szCs w:val="28"/>
          <w:lang w:eastAsia="uk-UA"/>
        </w:rPr>
        <w:t xml:space="preserve"> «Обґрунтування шляхів і засобів розв'язання проблем, обсягів і джерел фінансування, строки виконання програми» таблицю «Обсяги та джерела фінансування Програми» викласти в </w:t>
      </w:r>
      <w:r w:rsidR="00482343">
        <w:rPr>
          <w:sz w:val="28"/>
          <w:szCs w:val="28"/>
          <w:lang w:eastAsia="uk-UA"/>
        </w:rPr>
        <w:t xml:space="preserve">такій </w:t>
      </w:r>
      <w:r w:rsidRPr="0072219D">
        <w:rPr>
          <w:sz w:val="28"/>
          <w:szCs w:val="28"/>
          <w:lang w:eastAsia="uk-UA"/>
        </w:rPr>
        <w:t>редакції:</w:t>
      </w:r>
    </w:p>
    <w:p w14:paraId="5413F699" w14:textId="77777777" w:rsidR="00330739" w:rsidRDefault="00330739" w:rsidP="00330739">
      <w:pPr>
        <w:ind w:left="0" w:firstLine="23"/>
        <w:rPr>
          <w:sz w:val="28"/>
          <w:szCs w:val="28"/>
          <w:lang w:eastAsia="uk-UA"/>
        </w:rPr>
      </w:pPr>
      <w:r w:rsidRPr="0072219D">
        <w:rPr>
          <w:sz w:val="28"/>
          <w:szCs w:val="28"/>
          <w:lang w:eastAsia="uk-UA"/>
        </w:rPr>
        <w:t>«</w:t>
      </w:r>
    </w:p>
    <w:tbl>
      <w:tblPr>
        <w:tblStyle w:val="a5"/>
        <w:tblW w:w="10219" w:type="dxa"/>
        <w:tblInd w:w="-147" w:type="dxa"/>
        <w:tblLook w:val="04A0" w:firstRow="1" w:lastRow="0" w:firstColumn="1" w:lastColumn="0" w:noHBand="0" w:noVBand="1"/>
      </w:tblPr>
      <w:tblGrid>
        <w:gridCol w:w="2269"/>
        <w:gridCol w:w="1394"/>
        <w:gridCol w:w="1604"/>
        <w:gridCol w:w="1604"/>
        <w:gridCol w:w="1604"/>
        <w:gridCol w:w="1744"/>
      </w:tblGrid>
      <w:tr w:rsidR="00330739" w:rsidRPr="00330739" w14:paraId="012408D2" w14:textId="77777777" w:rsidTr="00B852FB">
        <w:tc>
          <w:tcPr>
            <w:tcW w:w="2269" w:type="dxa"/>
          </w:tcPr>
          <w:p w14:paraId="1CE83190" w14:textId="77777777" w:rsidR="00330739" w:rsidRPr="00330739" w:rsidRDefault="00330739" w:rsidP="00330739">
            <w:pPr>
              <w:pStyle w:val="a8"/>
              <w:spacing w:line="233" w:lineRule="auto"/>
              <w:ind w:lef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39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394" w:type="dxa"/>
            <w:vAlign w:val="center"/>
          </w:tcPr>
          <w:p w14:paraId="12C21CF5" w14:textId="77777777" w:rsidR="00330739" w:rsidRPr="00330739" w:rsidRDefault="00330739" w:rsidP="00330739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2022 рік</w:t>
            </w:r>
          </w:p>
        </w:tc>
        <w:tc>
          <w:tcPr>
            <w:tcW w:w="1604" w:type="dxa"/>
            <w:vAlign w:val="center"/>
          </w:tcPr>
          <w:p w14:paraId="3BDDACF5" w14:textId="77777777" w:rsidR="00330739" w:rsidRPr="00330739" w:rsidRDefault="00330739" w:rsidP="00330739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2023 рік</w:t>
            </w:r>
          </w:p>
        </w:tc>
        <w:tc>
          <w:tcPr>
            <w:tcW w:w="1604" w:type="dxa"/>
            <w:vAlign w:val="center"/>
          </w:tcPr>
          <w:p w14:paraId="4241178F" w14:textId="77777777" w:rsidR="00330739" w:rsidRPr="00330739" w:rsidRDefault="00330739" w:rsidP="00330739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2024 рік</w:t>
            </w:r>
          </w:p>
        </w:tc>
        <w:tc>
          <w:tcPr>
            <w:tcW w:w="1604" w:type="dxa"/>
            <w:vAlign w:val="center"/>
          </w:tcPr>
          <w:p w14:paraId="563199A5" w14:textId="77777777" w:rsidR="00330739" w:rsidRPr="00330739" w:rsidRDefault="00330739" w:rsidP="00330739">
            <w:pPr>
              <w:pStyle w:val="a8"/>
              <w:spacing w:line="233" w:lineRule="auto"/>
              <w:ind w:lef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3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44" w:type="dxa"/>
          </w:tcPr>
          <w:p w14:paraId="47E040D5" w14:textId="77777777" w:rsidR="00330739" w:rsidRPr="00330739" w:rsidRDefault="00330739" w:rsidP="00330739">
            <w:pPr>
              <w:pStyle w:val="a8"/>
              <w:spacing w:line="233" w:lineRule="auto"/>
              <w:ind w:lef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39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 (тис. грн)</w:t>
            </w:r>
          </w:p>
        </w:tc>
      </w:tr>
      <w:tr w:rsidR="006F0D8A" w:rsidRPr="00330739" w14:paraId="2FDE56F8" w14:textId="77777777" w:rsidTr="00B852FB">
        <w:tc>
          <w:tcPr>
            <w:tcW w:w="2269" w:type="dxa"/>
          </w:tcPr>
          <w:p w14:paraId="5E7300CE" w14:textId="77777777" w:rsidR="006F0D8A" w:rsidRPr="00330739" w:rsidRDefault="006F0D8A" w:rsidP="006F0D8A">
            <w:pPr>
              <w:pStyle w:val="a8"/>
              <w:spacing w:line="233" w:lineRule="auto"/>
              <w:ind w:lef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39">
              <w:rPr>
                <w:rFonts w:ascii="Times New Roman" w:hAnsi="Times New Roman" w:cs="Times New Roman"/>
                <w:sz w:val="28"/>
                <w:szCs w:val="28"/>
              </w:rPr>
              <w:t>Обсяг ресурсів, усього, у тому числі:</w:t>
            </w:r>
          </w:p>
        </w:tc>
        <w:tc>
          <w:tcPr>
            <w:tcW w:w="1394" w:type="dxa"/>
            <w:vAlign w:val="center"/>
          </w:tcPr>
          <w:p w14:paraId="7CF2D898" w14:textId="77777777" w:rsidR="006F0D8A" w:rsidRPr="00330739" w:rsidRDefault="006F0D8A" w:rsidP="006F0D8A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0739">
              <w:rPr>
                <w:color w:val="000000" w:themeColor="text1"/>
                <w:sz w:val="28"/>
                <w:szCs w:val="28"/>
              </w:rPr>
              <w:t>986 667,5</w:t>
            </w:r>
          </w:p>
        </w:tc>
        <w:tc>
          <w:tcPr>
            <w:tcW w:w="1604" w:type="dxa"/>
            <w:vAlign w:val="center"/>
          </w:tcPr>
          <w:p w14:paraId="0B6C2AE5" w14:textId="77777777" w:rsidR="006F0D8A" w:rsidRPr="00330739" w:rsidRDefault="006F0D8A" w:rsidP="006F0D8A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30739">
              <w:rPr>
                <w:bCs/>
                <w:sz w:val="28"/>
                <w:szCs w:val="28"/>
              </w:rPr>
              <w:t>5 126 391,9</w:t>
            </w:r>
          </w:p>
        </w:tc>
        <w:tc>
          <w:tcPr>
            <w:tcW w:w="1604" w:type="dxa"/>
            <w:vAlign w:val="center"/>
          </w:tcPr>
          <w:p w14:paraId="4FB6476A" w14:textId="0C70BA9C" w:rsidR="006F0D8A" w:rsidRPr="00B852FB" w:rsidRDefault="006F0D8A" w:rsidP="006F0D8A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852FB">
              <w:rPr>
                <w:bCs/>
                <w:color w:val="000000" w:themeColor="text1"/>
                <w:sz w:val="28"/>
                <w:szCs w:val="28"/>
              </w:rPr>
              <w:t>8 137 320,1</w:t>
            </w:r>
          </w:p>
        </w:tc>
        <w:tc>
          <w:tcPr>
            <w:tcW w:w="1604" w:type="dxa"/>
            <w:vAlign w:val="center"/>
          </w:tcPr>
          <w:p w14:paraId="1EDE9E81" w14:textId="7D376ADA" w:rsidR="006F0D8A" w:rsidRPr="006F0D8A" w:rsidRDefault="0076685C" w:rsidP="0076685C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  <w:r w:rsidR="006F0D8A" w:rsidRPr="006F0D8A">
              <w:rPr>
                <w:bCs/>
                <w:color w:val="000000" w:themeColor="text1"/>
                <w:sz w:val="28"/>
                <w:szCs w:val="28"/>
              </w:rPr>
              <w:t> 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F0D8A" w:rsidRPr="006F0D8A">
              <w:rPr>
                <w:bCs/>
                <w:color w:val="000000" w:themeColor="text1"/>
                <w:sz w:val="28"/>
                <w:szCs w:val="28"/>
              </w:rPr>
              <w:t>37 732,0</w:t>
            </w:r>
          </w:p>
        </w:tc>
        <w:tc>
          <w:tcPr>
            <w:tcW w:w="1744" w:type="dxa"/>
            <w:vAlign w:val="center"/>
          </w:tcPr>
          <w:p w14:paraId="5D736B0A" w14:textId="0BEC1F26" w:rsidR="006F0D8A" w:rsidRPr="006F0D8A" w:rsidRDefault="006F0D8A" w:rsidP="0076685C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0D8A">
              <w:rPr>
                <w:color w:val="000000" w:themeColor="text1"/>
                <w:sz w:val="28"/>
                <w:szCs w:val="28"/>
              </w:rPr>
              <w:t>2</w:t>
            </w:r>
            <w:r w:rsidR="0076685C">
              <w:rPr>
                <w:color w:val="000000" w:themeColor="text1"/>
                <w:sz w:val="28"/>
                <w:szCs w:val="28"/>
              </w:rPr>
              <w:t>2</w:t>
            </w:r>
            <w:r w:rsidRPr="006F0D8A">
              <w:rPr>
                <w:color w:val="000000" w:themeColor="text1"/>
                <w:sz w:val="28"/>
                <w:szCs w:val="28"/>
              </w:rPr>
              <w:t> </w:t>
            </w:r>
            <w:r w:rsidR="0076685C">
              <w:rPr>
                <w:color w:val="000000" w:themeColor="text1"/>
                <w:sz w:val="28"/>
                <w:szCs w:val="28"/>
              </w:rPr>
              <w:t>9</w:t>
            </w:r>
            <w:r w:rsidRPr="006F0D8A">
              <w:rPr>
                <w:color w:val="000000" w:themeColor="text1"/>
                <w:sz w:val="28"/>
                <w:szCs w:val="28"/>
              </w:rPr>
              <w:t>88 111,5</w:t>
            </w:r>
          </w:p>
        </w:tc>
      </w:tr>
      <w:tr w:rsidR="0051225D" w:rsidRPr="00330739" w14:paraId="4E041209" w14:textId="77777777" w:rsidTr="00B852FB">
        <w:tc>
          <w:tcPr>
            <w:tcW w:w="2269" w:type="dxa"/>
          </w:tcPr>
          <w:p w14:paraId="7FBB36FD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394" w:type="dxa"/>
            <w:vAlign w:val="center"/>
          </w:tcPr>
          <w:p w14:paraId="4C399261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04" w:type="dxa"/>
            <w:vAlign w:val="center"/>
          </w:tcPr>
          <w:p w14:paraId="57B1607D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04" w:type="dxa"/>
            <w:vAlign w:val="center"/>
          </w:tcPr>
          <w:p w14:paraId="4ACF7FAA" w14:textId="7A522E6A" w:rsidR="0051225D" w:rsidRPr="00B852FB" w:rsidRDefault="0051225D" w:rsidP="0051225D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B852F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04" w:type="dxa"/>
            <w:vAlign w:val="center"/>
          </w:tcPr>
          <w:p w14:paraId="156177F3" w14:textId="44108E12" w:rsidR="0051225D" w:rsidRPr="00B852FB" w:rsidRDefault="0051225D" w:rsidP="0051225D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B852F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44" w:type="dxa"/>
            <w:vAlign w:val="center"/>
          </w:tcPr>
          <w:p w14:paraId="57435AED" w14:textId="5DF722ED" w:rsidR="0051225D" w:rsidRPr="00B852FB" w:rsidRDefault="0051225D" w:rsidP="0051225D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B852F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F0D8A" w:rsidRPr="00330739" w14:paraId="1EE775F1" w14:textId="77777777" w:rsidTr="00B852FB">
        <w:tc>
          <w:tcPr>
            <w:tcW w:w="2269" w:type="dxa"/>
          </w:tcPr>
          <w:p w14:paraId="0D34B83E" w14:textId="77777777" w:rsidR="006F0D8A" w:rsidRPr="00330739" w:rsidRDefault="006F0D8A" w:rsidP="006F0D8A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бюджет міста Києва</w:t>
            </w:r>
          </w:p>
        </w:tc>
        <w:tc>
          <w:tcPr>
            <w:tcW w:w="1394" w:type="dxa"/>
            <w:vAlign w:val="center"/>
          </w:tcPr>
          <w:p w14:paraId="3A8CD540" w14:textId="77777777" w:rsidR="006F0D8A" w:rsidRPr="00330739" w:rsidRDefault="006F0D8A" w:rsidP="006F0D8A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</w:rPr>
              <w:t>986 667,5</w:t>
            </w:r>
          </w:p>
        </w:tc>
        <w:tc>
          <w:tcPr>
            <w:tcW w:w="1604" w:type="dxa"/>
            <w:vAlign w:val="center"/>
          </w:tcPr>
          <w:p w14:paraId="47DDD0F7" w14:textId="77777777" w:rsidR="006F0D8A" w:rsidRPr="00330739" w:rsidRDefault="006F0D8A" w:rsidP="006F0D8A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bCs/>
                <w:sz w:val="28"/>
                <w:szCs w:val="28"/>
              </w:rPr>
              <w:t>5 126 391,9</w:t>
            </w:r>
          </w:p>
        </w:tc>
        <w:tc>
          <w:tcPr>
            <w:tcW w:w="1604" w:type="dxa"/>
            <w:vAlign w:val="center"/>
          </w:tcPr>
          <w:p w14:paraId="23A66FF8" w14:textId="5C8F3BB1" w:rsidR="006F0D8A" w:rsidRPr="00B852FB" w:rsidRDefault="006F0D8A" w:rsidP="006F0D8A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B852FB">
              <w:rPr>
                <w:bCs/>
                <w:color w:val="000000" w:themeColor="text1"/>
                <w:sz w:val="28"/>
                <w:szCs w:val="28"/>
              </w:rPr>
              <w:t>8 137 320,1</w:t>
            </w:r>
          </w:p>
        </w:tc>
        <w:tc>
          <w:tcPr>
            <w:tcW w:w="1604" w:type="dxa"/>
            <w:vAlign w:val="center"/>
          </w:tcPr>
          <w:p w14:paraId="43224793" w14:textId="186BCA85" w:rsidR="006F0D8A" w:rsidRPr="006F0D8A" w:rsidRDefault="0076685C" w:rsidP="0076685C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  <w:r w:rsidR="006F0D8A" w:rsidRPr="006F0D8A">
              <w:rPr>
                <w:bCs/>
                <w:color w:val="000000" w:themeColor="text1"/>
                <w:sz w:val="28"/>
                <w:szCs w:val="28"/>
              </w:rPr>
              <w:t> 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F0D8A" w:rsidRPr="006F0D8A">
              <w:rPr>
                <w:bCs/>
                <w:color w:val="000000" w:themeColor="text1"/>
                <w:sz w:val="28"/>
                <w:szCs w:val="28"/>
              </w:rPr>
              <w:t>37 732,0</w:t>
            </w:r>
          </w:p>
        </w:tc>
        <w:tc>
          <w:tcPr>
            <w:tcW w:w="1744" w:type="dxa"/>
            <w:vAlign w:val="center"/>
          </w:tcPr>
          <w:p w14:paraId="15209B03" w14:textId="7EE0033C" w:rsidR="006F0D8A" w:rsidRPr="006F0D8A" w:rsidRDefault="006F0D8A" w:rsidP="0076685C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0D8A">
              <w:rPr>
                <w:color w:val="000000" w:themeColor="text1"/>
                <w:sz w:val="28"/>
                <w:szCs w:val="28"/>
              </w:rPr>
              <w:t>2</w:t>
            </w:r>
            <w:r w:rsidR="0076685C">
              <w:rPr>
                <w:color w:val="000000" w:themeColor="text1"/>
                <w:sz w:val="28"/>
                <w:szCs w:val="28"/>
              </w:rPr>
              <w:t>2</w:t>
            </w:r>
            <w:r w:rsidRPr="006F0D8A">
              <w:rPr>
                <w:color w:val="000000" w:themeColor="text1"/>
                <w:sz w:val="28"/>
                <w:szCs w:val="28"/>
              </w:rPr>
              <w:t> </w:t>
            </w:r>
            <w:r w:rsidR="0076685C">
              <w:rPr>
                <w:color w:val="000000" w:themeColor="text1"/>
                <w:sz w:val="28"/>
                <w:szCs w:val="28"/>
              </w:rPr>
              <w:t>9</w:t>
            </w:r>
            <w:r w:rsidRPr="006F0D8A">
              <w:rPr>
                <w:color w:val="000000" w:themeColor="text1"/>
                <w:sz w:val="28"/>
                <w:szCs w:val="28"/>
              </w:rPr>
              <w:t>88 111,5</w:t>
            </w:r>
          </w:p>
        </w:tc>
      </w:tr>
      <w:tr w:rsidR="0051225D" w:rsidRPr="00330739" w14:paraId="4902F1EA" w14:textId="77777777" w:rsidTr="00B852FB">
        <w:tc>
          <w:tcPr>
            <w:tcW w:w="2269" w:type="dxa"/>
          </w:tcPr>
          <w:p w14:paraId="30A46CB4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інші джерела</w:t>
            </w:r>
          </w:p>
        </w:tc>
        <w:tc>
          <w:tcPr>
            <w:tcW w:w="1394" w:type="dxa"/>
          </w:tcPr>
          <w:p w14:paraId="2EEAFA2D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04" w:type="dxa"/>
          </w:tcPr>
          <w:p w14:paraId="078C6073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04" w:type="dxa"/>
          </w:tcPr>
          <w:p w14:paraId="2F5CD5EC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04" w:type="dxa"/>
          </w:tcPr>
          <w:p w14:paraId="178796C7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44" w:type="dxa"/>
          </w:tcPr>
          <w:p w14:paraId="47B0142E" w14:textId="77777777" w:rsidR="0051225D" w:rsidRPr="00330739" w:rsidRDefault="0051225D" w:rsidP="0051225D">
            <w:pPr>
              <w:spacing w:line="233" w:lineRule="auto"/>
              <w:jc w:val="center"/>
              <w:rPr>
                <w:sz w:val="28"/>
                <w:szCs w:val="28"/>
                <w:lang w:eastAsia="uk-UA"/>
              </w:rPr>
            </w:pPr>
            <w:r w:rsidRPr="00330739">
              <w:rPr>
                <w:sz w:val="28"/>
                <w:szCs w:val="28"/>
                <w:lang w:eastAsia="uk-UA"/>
              </w:rPr>
              <w:t>-</w:t>
            </w:r>
          </w:p>
        </w:tc>
      </w:tr>
    </w:tbl>
    <w:p w14:paraId="1107899C" w14:textId="77777777" w:rsidR="00330739" w:rsidRPr="0072219D" w:rsidRDefault="00330739" w:rsidP="00330739">
      <w:pPr>
        <w:ind w:firstLine="567"/>
        <w:jc w:val="right"/>
        <w:rPr>
          <w:sz w:val="28"/>
          <w:szCs w:val="28"/>
          <w:lang w:eastAsia="uk-UA"/>
        </w:rPr>
      </w:pPr>
      <w:r w:rsidRPr="0072219D">
        <w:rPr>
          <w:sz w:val="28"/>
          <w:szCs w:val="28"/>
          <w:lang w:eastAsia="uk-UA"/>
        </w:rPr>
        <w:t>».</w:t>
      </w:r>
    </w:p>
    <w:p w14:paraId="3D618712" w14:textId="77777777" w:rsidR="00A86373" w:rsidRDefault="00A86373" w:rsidP="003C162F">
      <w:pPr>
        <w:ind w:firstLine="567"/>
        <w:rPr>
          <w:sz w:val="28"/>
          <w:szCs w:val="28"/>
          <w:lang w:eastAsia="uk-UA"/>
        </w:rPr>
      </w:pPr>
    </w:p>
    <w:p w14:paraId="36F5FCB1" w14:textId="0271E811" w:rsidR="000B6B77" w:rsidRDefault="00B70A7C" w:rsidP="000B6B77">
      <w:pPr>
        <w:ind w:firstLine="56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</w:t>
      </w:r>
      <w:r w:rsidR="006F0D8A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 xml:space="preserve">. </w:t>
      </w:r>
      <w:r w:rsidR="000B6B77" w:rsidRPr="00713526">
        <w:rPr>
          <w:sz w:val="28"/>
          <w:szCs w:val="28"/>
          <w:lang w:eastAsia="uk-UA"/>
        </w:rPr>
        <w:t>У таблиці «Перелік завдань і заходів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«Захисники та захисниці Києва» на 2022 ‒ 202</w:t>
      </w:r>
      <w:r w:rsidR="000B6B77">
        <w:rPr>
          <w:sz w:val="28"/>
          <w:szCs w:val="28"/>
          <w:lang w:eastAsia="uk-UA"/>
        </w:rPr>
        <w:t>5</w:t>
      </w:r>
      <w:r w:rsidR="000B6B77" w:rsidRPr="00713526">
        <w:rPr>
          <w:sz w:val="28"/>
          <w:szCs w:val="28"/>
          <w:lang w:eastAsia="uk-UA"/>
        </w:rPr>
        <w:t xml:space="preserve"> роки»</w:t>
      </w:r>
      <w:r w:rsidR="00D713E7">
        <w:rPr>
          <w:sz w:val="28"/>
          <w:szCs w:val="28"/>
          <w:lang w:eastAsia="uk-UA"/>
        </w:rPr>
        <w:t xml:space="preserve"> </w:t>
      </w:r>
      <w:r w:rsidR="000B6B77" w:rsidRPr="00713526">
        <w:rPr>
          <w:sz w:val="28"/>
          <w:szCs w:val="28"/>
          <w:lang w:eastAsia="uk-UA"/>
        </w:rPr>
        <w:t xml:space="preserve">позицію </w:t>
      </w:r>
      <w:r w:rsidR="006F0D8A">
        <w:rPr>
          <w:sz w:val="28"/>
          <w:szCs w:val="28"/>
          <w:lang w:eastAsia="uk-UA"/>
        </w:rPr>
        <w:t>7</w:t>
      </w:r>
      <w:r w:rsidR="007F3E87">
        <w:rPr>
          <w:sz w:val="28"/>
          <w:szCs w:val="28"/>
          <w:lang w:eastAsia="uk-UA"/>
        </w:rPr>
        <w:t>.1</w:t>
      </w:r>
      <w:r w:rsidR="000B6B77" w:rsidRPr="00713526">
        <w:rPr>
          <w:sz w:val="28"/>
          <w:szCs w:val="28"/>
          <w:lang w:eastAsia="uk-UA"/>
        </w:rPr>
        <w:t xml:space="preserve"> викласти в </w:t>
      </w:r>
      <w:r w:rsidR="00FA6F5E">
        <w:rPr>
          <w:sz w:val="28"/>
          <w:szCs w:val="28"/>
          <w:lang w:eastAsia="uk-UA"/>
        </w:rPr>
        <w:t xml:space="preserve">такій </w:t>
      </w:r>
      <w:r w:rsidR="000B6B77" w:rsidRPr="00713526">
        <w:rPr>
          <w:sz w:val="28"/>
          <w:szCs w:val="28"/>
          <w:lang w:eastAsia="uk-UA"/>
        </w:rPr>
        <w:t>редакції:</w:t>
      </w:r>
    </w:p>
    <w:p w14:paraId="15EBD79D" w14:textId="748C98BA" w:rsidR="000B6B77" w:rsidRDefault="000B6B77" w:rsidP="000B6B77">
      <w:pPr>
        <w:ind w:firstLine="567"/>
        <w:rPr>
          <w:sz w:val="28"/>
          <w:szCs w:val="28"/>
          <w:lang w:eastAsia="uk-UA"/>
        </w:rPr>
      </w:pPr>
      <w:r w:rsidRPr="00713526">
        <w:rPr>
          <w:sz w:val="28"/>
          <w:szCs w:val="28"/>
          <w:lang w:eastAsia="uk-UA"/>
        </w:rPr>
        <w:t>«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2"/>
        <w:gridCol w:w="560"/>
        <w:gridCol w:w="1847"/>
        <w:gridCol w:w="683"/>
        <w:gridCol w:w="715"/>
        <w:gridCol w:w="1370"/>
        <w:gridCol w:w="645"/>
        <w:gridCol w:w="838"/>
        <w:gridCol w:w="731"/>
        <w:gridCol w:w="686"/>
      </w:tblGrid>
      <w:tr w:rsidR="006F0D8A" w:rsidRPr="00AE0696" w14:paraId="2A65B259" w14:textId="77777777" w:rsidTr="00F374E3">
        <w:tc>
          <w:tcPr>
            <w:tcW w:w="857" w:type="pct"/>
            <w:vMerge w:val="restart"/>
            <w:hideMark/>
          </w:tcPr>
          <w:p w14:paraId="1AF52626" w14:textId="77777777" w:rsidR="006F0D8A" w:rsidRPr="00AE0696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 xml:space="preserve">7.1. Матеріально-технічне забезпечення розміщення, 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підготовки, виконання завдань підрозділів сил оборони та безпеки міста Києва</w:t>
            </w:r>
          </w:p>
        </w:tc>
        <w:tc>
          <w:tcPr>
            <w:tcW w:w="287" w:type="pct"/>
            <w:vMerge w:val="restart"/>
            <w:hideMark/>
          </w:tcPr>
          <w:p w14:paraId="49C5494F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2022 - 202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947" w:type="pct"/>
            <w:vMerge w:val="restart"/>
            <w:hideMark/>
          </w:tcPr>
          <w:p w14:paraId="309A3CCF" w14:textId="77777777" w:rsidR="006F0D8A" w:rsidRPr="00325CE9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325CE9">
              <w:rPr>
                <w:color w:val="000000" w:themeColor="text1"/>
                <w:sz w:val="20"/>
                <w:szCs w:val="20"/>
                <w:lang w:val="uk-UA"/>
              </w:rPr>
              <w:t xml:space="preserve">Департамент муніципальної безпеки, Київський міський ТЦК та СП, </w:t>
            </w:r>
            <w:r w:rsidRPr="00325CE9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військові частини Міністерства оборони України, Збройних Сил України, Служби безпеки України, Національної гвардії України, Адміністрація Державної спеціальної служби транспорту, Головне управління Служби безпеки України в м. Києві та Київській області, Головне управління Національної поліції в м. Києві, Департамент патрульної поліції (Управління патрульної поліції у м. Києві), Адміністрація Держприкордонслужби (дислоковані в/ч в м. Києві), Київська міська прокуратура, НВМКЦ «ГВКГ», Управління поліції охорони в м. Києві, Територіальне управління БЕБ у м. Києві, вищі військові навчальні заклади, заклади вищої освіти із специфічними умовами навчання, РСЦ ГСЦ МВС в м. Києві, ДУ «ТМО МВС України по місту Києву та Київській області», ДПОП «ОШБ «Лють», КНДІСЕ, </w:t>
            </w:r>
            <w:r w:rsidRPr="00325CE9">
              <w:rPr>
                <w:color w:val="000000" w:themeColor="text1"/>
                <w:sz w:val="20"/>
                <w:szCs w:val="20"/>
                <w:lang w:eastAsia="uk-UA"/>
              </w:rPr>
              <w:t>КНДЕКЦ МВС</w:t>
            </w:r>
            <w:r w:rsidRPr="00325CE9">
              <w:rPr>
                <w:color w:val="000000" w:themeColor="text1"/>
                <w:sz w:val="20"/>
                <w:szCs w:val="20"/>
                <w:lang w:val="uk-UA" w:eastAsia="uk-UA"/>
              </w:rPr>
              <w:t xml:space="preserve">, </w:t>
            </w:r>
            <w:r w:rsidRPr="00325CE9">
              <w:rPr>
                <w:color w:val="000000" w:themeColor="text1"/>
                <w:sz w:val="20"/>
                <w:szCs w:val="20"/>
                <w:lang w:val="uk-UA" w:eastAsia="uk-UA"/>
              </w:rPr>
              <w:br/>
            </w:r>
            <w:r w:rsidRPr="00325CE9">
              <w:rPr>
                <w:color w:val="000000" w:themeColor="text1"/>
                <w:sz w:val="20"/>
                <w:szCs w:val="20"/>
                <w:lang w:val="uk-UA" w:eastAsia="ru-RU"/>
              </w:rPr>
              <w:t>ГУ ДПС, 4 Центр Рекрутингу</w:t>
            </w:r>
          </w:p>
        </w:tc>
        <w:tc>
          <w:tcPr>
            <w:tcW w:w="350" w:type="pct"/>
            <w:vMerge w:val="restart"/>
            <w:hideMark/>
          </w:tcPr>
          <w:p w14:paraId="281B9443" w14:textId="77777777" w:rsidR="006F0D8A" w:rsidRPr="00AE0696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Бюджет міста Києва</w:t>
            </w:r>
          </w:p>
        </w:tc>
        <w:tc>
          <w:tcPr>
            <w:tcW w:w="367" w:type="pct"/>
            <w:hideMark/>
          </w:tcPr>
          <w:p w14:paraId="4513979F" w14:textId="4432BBE9" w:rsidR="006F0D8A" w:rsidRPr="00AE0696" w:rsidRDefault="006F0D8A" w:rsidP="0076685C">
            <w:pPr>
              <w:pStyle w:val="ac"/>
              <w:ind w:left="-38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Всього: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</w: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126623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="0076685C">
              <w:rPr>
                <w:color w:val="000000" w:themeColor="text1"/>
                <w:sz w:val="20"/>
                <w:szCs w:val="20"/>
                <w:lang w:val="uk-UA"/>
              </w:rPr>
              <w:t>3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31</w:t>
            </w:r>
            <w:r w:rsidRPr="008F3975">
              <w:rPr>
                <w:color w:val="000000" w:themeColor="text1"/>
                <w:sz w:val="20"/>
                <w:szCs w:val="20"/>
                <w:lang w:val="uk-UA"/>
              </w:rPr>
              <w:t>792,4</w:t>
            </w:r>
          </w:p>
        </w:tc>
        <w:tc>
          <w:tcPr>
            <w:tcW w:w="703" w:type="pct"/>
            <w:hideMark/>
          </w:tcPr>
          <w:p w14:paraId="1BAC7AF7" w14:textId="77777777" w:rsidR="006F0D8A" w:rsidRPr="00AE0696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витрат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  <w:t xml:space="preserve">витрати на матеріально-технічне 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забезпечення розміщення, підготовки, виконання завдань підрозділів сил оборони та безпеки міста Києва, тис, грн</w:t>
            </w:r>
          </w:p>
        </w:tc>
        <w:tc>
          <w:tcPr>
            <w:tcW w:w="331" w:type="pct"/>
            <w:hideMark/>
          </w:tcPr>
          <w:p w14:paraId="42F62528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697292,4</w:t>
            </w:r>
          </w:p>
        </w:tc>
        <w:tc>
          <w:tcPr>
            <w:tcW w:w="430" w:type="pct"/>
            <w:hideMark/>
          </w:tcPr>
          <w:p w14:paraId="77FC37AF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3084500,0</w:t>
            </w:r>
          </w:p>
        </w:tc>
        <w:tc>
          <w:tcPr>
            <w:tcW w:w="375" w:type="pct"/>
            <w:hideMark/>
          </w:tcPr>
          <w:p w14:paraId="21F131B5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4250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352" w:type="pct"/>
          </w:tcPr>
          <w:p w14:paraId="3D0CAD6B" w14:textId="726477EB" w:rsidR="006F0D8A" w:rsidRPr="00AE0696" w:rsidRDefault="00126623" w:rsidP="0076685C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7</w:t>
            </w:r>
            <w:r w:rsidR="0076685C">
              <w:rPr>
                <w:color w:val="000000" w:themeColor="text1"/>
                <w:sz w:val="20"/>
                <w:szCs w:val="20"/>
                <w:lang w:val="uk-UA"/>
              </w:rPr>
              <w:t>3</w:t>
            </w:r>
            <w:r w:rsidR="006F0D8A">
              <w:rPr>
                <w:color w:val="000000" w:themeColor="text1"/>
                <w:sz w:val="20"/>
                <w:szCs w:val="20"/>
                <w:lang w:val="uk-UA"/>
              </w:rPr>
              <w:t>00000,0</w:t>
            </w:r>
          </w:p>
        </w:tc>
      </w:tr>
      <w:tr w:rsidR="006F0D8A" w:rsidRPr="00AE0696" w14:paraId="4CCDCEFF" w14:textId="77777777" w:rsidTr="00F374E3">
        <w:tc>
          <w:tcPr>
            <w:tcW w:w="857" w:type="pct"/>
            <w:vMerge/>
            <w:vAlign w:val="center"/>
            <w:hideMark/>
          </w:tcPr>
          <w:p w14:paraId="1A77B6F5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DB29870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14:paraId="478EECCF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511F9F3C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14:paraId="452C9910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2022 рік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  <w:t>697292,4</w:t>
            </w:r>
          </w:p>
        </w:tc>
        <w:tc>
          <w:tcPr>
            <w:tcW w:w="703" w:type="pct"/>
            <w:hideMark/>
          </w:tcPr>
          <w:p w14:paraId="5AF8D39A" w14:textId="77777777" w:rsidR="006F0D8A" w:rsidRPr="00AE0696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продукту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  <w:t>кількість підрозділів сил оборони та безпеки міста Києва, які забезпечуються, од.</w:t>
            </w:r>
          </w:p>
        </w:tc>
        <w:tc>
          <w:tcPr>
            <w:tcW w:w="331" w:type="pct"/>
            <w:hideMark/>
          </w:tcPr>
          <w:p w14:paraId="16DA9E27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430" w:type="pct"/>
            <w:hideMark/>
          </w:tcPr>
          <w:p w14:paraId="5BF20486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50</w:t>
            </w:r>
          </w:p>
        </w:tc>
        <w:tc>
          <w:tcPr>
            <w:tcW w:w="375" w:type="pct"/>
            <w:hideMark/>
          </w:tcPr>
          <w:p w14:paraId="6EA47805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50</w:t>
            </w:r>
          </w:p>
        </w:tc>
        <w:tc>
          <w:tcPr>
            <w:tcW w:w="352" w:type="pct"/>
          </w:tcPr>
          <w:p w14:paraId="369D54DF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50</w:t>
            </w:r>
          </w:p>
        </w:tc>
      </w:tr>
      <w:tr w:rsidR="006F0D8A" w:rsidRPr="00AE0696" w14:paraId="5656EEBF" w14:textId="77777777" w:rsidTr="00F374E3">
        <w:tc>
          <w:tcPr>
            <w:tcW w:w="857" w:type="pct"/>
            <w:vMerge/>
            <w:vAlign w:val="center"/>
            <w:hideMark/>
          </w:tcPr>
          <w:p w14:paraId="0E8ADA44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FE41D12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14:paraId="6D3C287B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37E9FB15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14:paraId="26522CF9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2023 рік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  <w:t>3084500,0</w:t>
            </w:r>
          </w:p>
        </w:tc>
        <w:tc>
          <w:tcPr>
            <w:tcW w:w="703" w:type="pct"/>
            <w:hideMark/>
          </w:tcPr>
          <w:p w14:paraId="399405DA" w14:textId="77777777" w:rsidR="006F0D8A" w:rsidRPr="00AE0696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ефективності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  <w:t>середні витрати на матеріально-технічне забезпечення розміщення, підготовки, виконання завдань підрозділів сил оборони та безпеки міста Києва, тис. грн</w:t>
            </w:r>
          </w:p>
        </w:tc>
        <w:tc>
          <w:tcPr>
            <w:tcW w:w="331" w:type="pct"/>
            <w:hideMark/>
          </w:tcPr>
          <w:p w14:paraId="7EB15B47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46486,2</w:t>
            </w:r>
          </w:p>
        </w:tc>
        <w:tc>
          <w:tcPr>
            <w:tcW w:w="430" w:type="pct"/>
            <w:hideMark/>
          </w:tcPr>
          <w:p w14:paraId="75079FE3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61690,0</w:t>
            </w:r>
          </w:p>
        </w:tc>
        <w:tc>
          <w:tcPr>
            <w:tcW w:w="375" w:type="pct"/>
            <w:hideMark/>
          </w:tcPr>
          <w:p w14:paraId="408DB349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850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00,0</w:t>
            </w:r>
          </w:p>
        </w:tc>
        <w:tc>
          <w:tcPr>
            <w:tcW w:w="352" w:type="pct"/>
          </w:tcPr>
          <w:p w14:paraId="1723E00C" w14:textId="667F6653" w:rsidR="006F0D8A" w:rsidRPr="00AE0696" w:rsidRDefault="00E206ED" w:rsidP="0076685C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76685C">
              <w:rPr>
                <w:color w:val="000000" w:themeColor="text1"/>
                <w:sz w:val="20"/>
                <w:szCs w:val="20"/>
                <w:lang w:val="uk-UA"/>
              </w:rPr>
              <w:t>4</w:t>
            </w:r>
            <w:r w:rsidR="006F0D8A">
              <w:rPr>
                <w:color w:val="000000" w:themeColor="text1"/>
                <w:sz w:val="20"/>
                <w:szCs w:val="20"/>
                <w:lang w:val="uk-UA"/>
              </w:rPr>
              <w:t>6000</w:t>
            </w:r>
          </w:p>
        </w:tc>
      </w:tr>
      <w:tr w:rsidR="006F0D8A" w:rsidRPr="00AE0696" w14:paraId="0BDA25E1" w14:textId="77777777" w:rsidTr="00F374E3">
        <w:trPr>
          <w:trHeight w:val="714"/>
        </w:trPr>
        <w:tc>
          <w:tcPr>
            <w:tcW w:w="857" w:type="pct"/>
            <w:vMerge/>
            <w:vAlign w:val="center"/>
            <w:hideMark/>
          </w:tcPr>
          <w:p w14:paraId="6011ECAD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AB19A24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14:paraId="7A732321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2E1790D7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14:paraId="591C58A7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2024 рік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</w:r>
            <w:r>
              <w:rPr>
                <w:color w:val="000000" w:themeColor="text1"/>
                <w:sz w:val="20"/>
                <w:szCs w:val="20"/>
                <w:lang w:val="uk-UA"/>
              </w:rPr>
              <w:t>4250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703" w:type="pct"/>
            <w:vMerge w:val="restart"/>
            <w:hideMark/>
          </w:tcPr>
          <w:p w14:paraId="2F81E2A0" w14:textId="77777777" w:rsidR="006F0D8A" w:rsidRPr="00AE0696" w:rsidRDefault="006F0D8A" w:rsidP="00F374E3">
            <w:pPr>
              <w:pStyle w:val="ac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якості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  <w:t>рівень виконання заходу, %</w:t>
            </w:r>
          </w:p>
        </w:tc>
        <w:tc>
          <w:tcPr>
            <w:tcW w:w="331" w:type="pct"/>
            <w:vMerge w:val="restart"/>
            <w:hideMark/>
          </w:tcPr>
          <w:p w14:paraId="24DFD371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100</w:t>
            </w:r>
          </w:p>
        </w:tc>
        <w:tc>
          <w:tcPr>
            <w:tcW w:w="430" w:type="pct"/>
            <w:vMerge w:val="restart"/>
            <w:hideMark/>
          </w:tcPr>
          <w:p w14:paraId="39BF5C2F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100</w:t>
            </w:r>
          </w:p>
        </w:tc>
        <w:tc>
          <w:tcPr>
            <w:tcW w:w="375" w:type="pct"/>
            <w:vMerge w:val="restart"/>
            <w:hideMark/>
          </w:tcPr>
          <w:p w14:paraId="7D405182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100</w:t>
            </w:r>
          </w:p>
        </w:tc>
        <w:tc>
          <w:tcPr>
            <w:tcW w:w="352" w:type="pct"/>
            <w:vMerge w:val="restart"/>
          </w:tcPr>
          <w:p w14:paraId="2783F1A6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100</w:t>
            </w:r>
          </w:p>
        </w:tc>
      </w:tr>
      <w:tr w:rsidR="006F0D8A" w:rsidRPr="00AE0696" w14:paraId="5894EBB8" w14:textId="77777777" w:rsidTr="00F374E3">
        <w:trPr>
          <w:trHeight w:val="714"/>
        </w:trPr>
        <w:tc>
          <w:tcPr>
            <w:tcW w:w="857" w:type="pct"/>
            <w:vMerge/>
            <w:vAlign w:val="center"/>
          </w:tcPr>
          <w:p w14:paraId="4AEBE189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</w:tcPr>
          <w:p w14:paraId="56381278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40296D4B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1052BF13" w14:textId="77777777" w:rsidR="006F0D8A" w:rsidRPr="00AE0696" w:rsidRDefault="006F0D8A" w:rsidP="00F374E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14:paraId="5178F3CC" w14:textId="58C98335" w:rsidR="006F0D8A" w:rsidRPr="00AE0696" w:rsidRDefault="006F0D8A" w:rsidP="0076685C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  <w:r w:rsidRPr="00AE0696">
              <w:rPr>
                <w:color w:val="000000" w:themeColor="text1"/>
                <w:sz w:val="20"/>
                <w:szCs w:val="20"/>
                <w:lang w:val="uk-UA"/>
              </w:rPr>
              <w:br/>
            </w:r>
            <w:r w:rsidR="00126623">
              <w:rPr>
                <w:color w:val="000000" w:themeColor="text1"/>
                <w:sz w:val="20"/>
                <w:szCs w:val="20"/>
                <w:lang w:val="uk-UA"/>
              </w:rPr>
              <w:t>7</w:t>
            </w:r>
            <w:r w:rsidR="0076685C">
              <w:rPr>
                <w:color w:val="000000" w:themeColor="text1"/>
                <w:sz w:val="20"/>
                <w:szCs w:val="20"/>
                <w:lang w:val="uk-UA"/>
              </w:rPr>
              <w:t>3</w:t>
            </w:r>
            <w:r w:rsidRPr="008F3975">
              <w:rPr>
                <w:color w:val="000000" w:themeColor="text1"/>
                <w:sz w:val="20"/>
                <w:szCs w:val="20"/>
                <w:lang w:val="uk-UA"/>
              </w:rPr>
              <w:t>00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 w:rsidRPr="008F3975">
              <w:rPr>
                <w:color w:val="000000" w:themeColor="text1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03" w:type="pct"/>
            <w:vMerge/>
          </w:tcPr>
          <w:p w14:paraId="282DC648" w14:textId="77777777" w:rsidR="006F0D8A" w:rsidRPr="00AE0696" w:rsidRDefault="006F0D8A" w:rsidP="00F374E3">
            <w:pPr>
              <w:pStyle w:val="ac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vMerge/>
          </w:tcPr>
          <w:p w14:paraId="7F1C8494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vMerge/>
          </w:tcPr>
          <w:p w14:paraId="04172C76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vMerge/>
          </w:tcPr>
          <w:p w14:paraId="081166BD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vMerge/>
          </w:tcPr>
          <w:p w14:paraId="1E9F1929" w14:textId="77777777" w:rsidR="006F0D8A" w:rsidRPr="00AE0696" w:rsidRDefault="006F0D8A" w:rsidP="00F374E3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60D9FD24" w14:textId="6D20D907" w:rsidR="00FB0E1A" w:rsidRDefault="00FB0E1A" w:rsidP="00FB0E1A">
      <w:pPr>
        <w:ind w:firstLine="567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»</w:t>
      </w:r>
      <w:r w:rsidR="00D713E7">
        <w:rPr>
          <w:sz w:val="28"/>
          <w:szCs w:val="28"/>
          <w:lang w:eastAsia="uk-UA"/>
        </w:rPr>
        <w:t>.</w:t>
      </w:r>
    </w:p>
    <w:p w14:paraId="6F8D1887" w14:textId="47C9052F" w:rsidR="00FB0E1A" w:rsidRDefault="00FB0E1A" w:rsidP="003C162F">
      <w:pPr>
        <w:ind w:firstLine="567"/>
        <w:rPr>
          <w:sz w:val="28"/>
          <w:szCs w:val="28"/>
          <w:lang w:eastAsia="uk-UA"/>
        </w:rPr>
      </w:pPr>
    </w:p>
    <w:p w14:paraId="039D8BC2" w14:textId="0FBF0E4F" w:rsidR="000B6B77" w:rsidRPr="00504CDB" w:rsidRDefault="00DF4C64" w:rsidP="00815D33">
      <w:pPr>
        <w:ind w:left="0" w:firstLine="567"/>
        <w:rPr>
          <w:sz w:val="28"/>
          <w:szCs w:val="28"/>
        </w:rPr>
      </w:pPr>
      <w:r>
        <w:rPr>
          <w:sz w:val="28"/>
          <w:szCs w:val="28"/>
          <w:lang w:eastAsia="uk-UA"/>
        </w:rPr>
        <w:t>1.</w:t>
      </w:r>
      <w:r w:rsidR="006F0D8A">
        <w:rPr>
          <w:sz w:val="28"/>
          <w:szCs w:val="28"/>
          <w:lang w:eastAsia="uk-UA"/>
        </w:rPr>
        <w:t>4</w:t>
      </w:r>
      <w:r w:rsidR="000F20B3" w:rsidRPr="0072219D">
        <w:rPr>
          <w:sz w:val="28"/>
          <w:szCs w:val="28"/>
          <w:lang w:eastAsia="uk-UA"/>
        </w:rPr>
        <w:t xml:space="preserve">. </w:t>
      </w:r>
      <w:r w:rsidR="000F20B3" w:rsidRPr="00504CDB">
        <w:rPr>
          <w:sz w:val="28"/>
          <w:szCs w:val="28"/>
        </w:rPr>
        <w:t>У</w:t>
      </w:r>
      <w:r w:rsidR="000B6B77" w:rsidRPr="00504CDB">
        <w:rPr>
          <w:sz w:val="28"/>
          <w:szCs w:val="28"/>
        </w:rPr>
        <w:t xml:space="preserve"> графі 7 позиції «Разом по програмі» </w:t>
      </w:r>
      <w:r w:rsidR="000F20B3" w:rsidRPr="0072219D">
        <w:rPr>
          <w:sz w:val="28"/>
          <w:szCs w:val="28"/>
          <w:lang w:eastAsia="uk-UA"/>
        </w:rPr>
        <w:t>таблиц</w:t>
      </w:r>
      <w:r w:rsidR="000F20B3">
        <w:rPr>
          <w:sz w:val="28"/>
          <w:szCs w:val="28"/>
          <w:lang w:eastAsia="uk-UA"/>
        </w:rPr>
        <w:t>і</w:t>
      </w:r>
      <w:r w:rsidR="000F20B3" w:rsidRPr="0072219D">
        <w:rPr>
          <w:sz w:val="28"/>
          <w:szCs w:val="28"/>
          <w:lang w:eastAsia="uk-UA"/>
        </w:rPr>
        <w:t xml:space="preserve"> «Перелік завдань і заходів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«Захисники та захисниці Києва» на 2022 ‒ 202</w:t>
      </w:r>
      <w:r w:rsidR="00FA6F5E">
        <w:rPr>
          <w:sz w:val="28"/>
          <w:szCs w:val="28"/>
          <w:lang w:eastAsia="uk-UA"/>
        </w:rPr>
        <w:t>5</w:t>
      </w:r>
      <w:r w:rsidR="000F20B3" w:rsidRPr="0072219D">
        <w:rPr>
          <w:sz w:val="28"/>
          <w:szCs w:val="28"/>
          <w:lang w:eastAsia="uk-UA"/>
        </w:rPr>
        <w:t xml:space="preserve"> роки»</w:t>
      </w:r>
      <w:r w:rsidR="000F20B3">
        <w:rPr>
          <w:sz w:val="28"/>
          <w:szCs w:val="28"/>
          <w:lang w:eastAsia="uk-UA"/>
        </w:rPr>
        <w:t xml:space="preserve"> </w:t>
      </w:r>
      <w:r w:rsidR="000B6B77" w:rsidRPr="00504CDB">
        <w:rPr>
          <w:sz w:val="28"/>
          <w:szCs w:val="28"/>
        </w:rPr>
        <w:t>цифри</w:t>
      </w:r>
      <w:r w:rsidR="001524EE">
        <w:rPr>
          <w:sz w:val="28"/>
          <w:szCs w:val="28"/>
        </w:rPr>
        <w:t xml:space="preserve"> </w:t>
      </w:r>
      <w:r w:rsidR="00126623" w:rsidRPr="0051225D">
        <w:rPr>
          <w:color w:val="000000" w:themeColor="text1"/>
          <w:sz w:val="28"/>
          <w:szCs w:val="28"/>
        </w:rPr>
        <w:t>«20</w:t>
      </w:r>
      <w:r w:rsidR="00126623">
        <w:rPr>
          <w:color w:val="000000" w:themeColor="text1"/>
          <w:sz w:val="28"/>
          <w:szCs w:val="28"/>
        </w:rPr>
        <w:t>9881</w:t>
      </w:r>
      <w:r w:rsidR="00126623" w:rsidRPr="0051225D">
        <w:rPr>
          <w:color w:val="000000" w:themeColor="text1"/>
          <w:sz w:val="28"/>
          <w:szCs w:val="28"/>
        </w:rPr>
        <w:t>11,5» та «</w:t>
      </w:r>
      <w:r w:rsidR="00126623" w:rsidRPr="006F0D8A">
        <w:rPr>
          <w:color w:val="000000" w:themeColor="text1"/>
          <w:sz w:val="28"/>
          <w:szCs w:val="28"/>
        </w:rPr>
        <w:t>6737732,0</w:t>
      </w:r>
      <w:r w:rsidR="00126623" w:rsidRPr="0051225D">
        <w:rPr>
          <w:color w:val="000000" w:themeColor="text1"/>
          <w:sz w:val="28"/>
          <w:szCs w:val="28"/>
        </w:rPr>
        <w:t xml:space="preserve">» </w:t>
      </w:r>
      <w:r w:rsidR="000B6B77" w:rsidRPr="00504CDB">
        <w:rPr>
          <w:sz w:val="28"/>
          <w:szCs w:val="28"/>
        </w:rPr>
        <w:t xml:space="preserve">замінити на цифри </w:t>
      </w:r>
      <w:r w:rsidR="001524EE" w:rsidRPr="0051225D">
        <w:rPr>
          <w:color w:val="000000" w:themeColor="text1"/>
          <w:sz w:val="28"/>
          <w:szCs w:val="28"/>
        </w:rPr>
        <w:t>«</w:t>
      </w:r>
      <w:r w:rsidR="00364A5B" w:rsidRPr="0051225D">
        <w:rPr>
          <w:color w:val="000000" w:themeColor="text1"/>
          <w:sz w:val="28"/>
          <w:szCs w:val="28"/>
        </w:rPr>
        <w:t>2</w:t>
      </w:r>
      <w:r w:rsidR="0076685C">
        <w:rPr>
          <w:color w:val="000000" w:themeColor="text1"/>
          <w:sz w:val="28"/>
          <w:szCs w:val="28"/>
        </w:rPr>
        <w:t>29</w:t>
      </w:r>
      <w:r w:rsidR="006F0D8A">
        <w:rPr>
          <w:color w:val="000000" w:themeColor="text1"/>
          <w:sz w:val="28"/>
          <w:szCs w:val="28"/>
        </w:rPr>
        <w:t>881</w:t>
      </w:r>
      <w:r w:rsidR="00136FAA" w:rsidRPr="0051225D">
        <w:rPr>
          <w:color w:val="000000" w:themeColor="text1"/>
          <w:sz w:val="28"/>
          <w:szCs w:val="28"/>
        </w:rPr>
        <w:t>11,5</w:t>
      </w:r>
      <w:r w:rsidRPr="0051225D">
        <w:rPr>
          <w:color w:val="000000" w:themeColor="text1"/>
          <w:sz w:val="28"/>
          <w:szCs w:val="28"/>
        </w:rPr>
        <w:t>»</w:t>
      </w:r>
      <w:r w:rsidR="001524EE" w:rsidRPr="0051225D">
        <w:rPr>
          <w:color w:val="000000" w:themeColor="text1"/>
          <w:sz w:val="28"/>
          <w:szCs w:val="28"/>
        </w:rPr>
        <w:t xml:space="preserve"> </w:t>
      </w:r>
      <w:r w:rsidR="000B6B77" w:rsidRPr="0051225D">
        <w:rPr>
          <w:color w:val="000000" w:themeColor="text1"/>
          <w:sz w:val="28"/>
          <w:szCs w:val="28"/>
        </w:rPr>
        <w:t>та «</w:t>
      </w:r>
      <w:r w:rsidR="0076685C">
        <w:rPr>
          <w:color w:val="000000" w:themeColor="text1"/>
          <w:sz w:val="28"/>
          <w:szCs w:val="28"/>
        </w:rPr>
        <w:t>87</w:t>
      </w:r>
      <w:r w:rsidR="006F0D8A" w:rsidRPr="006F0D8A">
        <w:rPr>
          <w:color w:val="000000" w:themeColor="text1"/>
          <w:sz w:val="28"/>
          <w:szCs w:val="28"/>
        </w:rPr>
        <w:t>37732,0</w:t>
      </w:r>
      <w:r w:rsidR="000B6B77" w:rsidRPr="0051225D">
        <w:rPr>
          <w:color w:val="000000" w:themeColor="text1"/>
          <w:sz w:val="28"/>
          <w:szCs w:val="28"/>
        </w:rPr>
        <w:t xml:space="preserve">» </w:t>
      </w:r>
      <w:r w:rsidR="000B6B77" w:rsidRPr="00504CDB">
        <w:rPr>
          <w:sz w:val="28"/>
          <w:szCs w:val="28"/>
        </w:rPr>
        <w:t>відповідно.</w:t>
      </w:r>
    </w:p>
    <w:p w14:paraId="23597882" w14:textId="77777777" w:rsidR="00DF4C64" w:rsidRDefault="00DF4C64" w:rsidP="003C162F">
      <w:pPr>
        <w:ind w:firstLine="567"/>
        <w:rPr>
          <w:sz w:val="28"/>
          <w:szCs w:val="28"/>
          <w:lang w:eastAsia="uk-UA"/>
        </w:rPr>
      </w:pPr>
    </w:p>
    <w:p w14:paraId="2EEE686C" w14:textId="596A60F6" w:rsidR="0002035D" w:rsidRPr="0072219D" w:rsidRDefault="00D713E7" w:rsidP="00FB252A">
      <w:pPr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02035D" w:rsidRPr="0072219D">
        <w:rPr>
          <w:sz w:val="28"/>
          <w:szCs w:val="28"/>
        </w:rPr>
        <w:t>. Оприлюднити це рішення в установленому порядку.</w:t>
      </w:r>
    </w:p>
    <w:p w14:paraId="0B28CA42" w14:textId="27911889" w:rsidR="0002035D" w:rsidRPr="0072219D" w:rsidRDefault="00D713E7" w:rsidP="00FB252A">
      <w:pPr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2035D" w:rsidRPr="0072219D">
        <w:rPr>
          <w:sz w:val="28"/>
          <w:szCs w:val="28"/>
        </w:rPr>
        <w:t>. Це рішення набирає чинності з дня його оприлюднення.</w:t>
      </w:r>
    </w:p>
    <w:p w14:paraId="30668F71" w14:textId="5AB5984B" w:rsidR="00F350F7" w:rsidRPr="00D26941" w:rsidRDefault="00D713E7" w:rsidP="00FB252A">
      <w:pPr>
        <w:ind w:left="0"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02035D" w:rsidRPr="00D26941">
        <w:rPr>
          <w:color w:val="000000" w:themeColor="text1"/>
          <w:sz w:val="28"/>
          <w:szCs w:val="28"/>
        </w:rPr>
        <w:t xml:space="preserve">. Контроль за виконанням цього рішення покласти на </w:t>
      </w:r>
      <w:r w:rsidR="00D26941" w:rsidRPr="0072219D">
        <w:rPr>
          <w:sz w:val="28"/>
          <w:szCs w:val="28"/>
        </w:rPr>
        <w:t xml:space="preserve">постійну </w:t>
      </w:r>
      <w:bookmarkStart w:id="4" w:name="_GoBack"/>
      <w:r w:rsidR="00D26941" w:rsidRPr="0072219D">
        <w:rPr>
          <w:sz w:val="28"/>
          <w:szCs w:val="28"/>
        </w:rPr>
        <w:t>комісі</w:t>
      </w:r>
      <w:bookmarkEnd w:id="4"/>
      <w:r w:rsidR="00D26941" w:rsidRPr="0072219D">
        <w:rPr>
          <w:sz w:val="28"/>
          <w:szCs w:val="28"/>
        </w:rPr>
        <w:t>ю Київської міської ради з питань бюджету</w:t>
      </w:r>
      <w:r w:rsidR="00D26941">
        <w:rPr>
          <w:sz w:val="28"/>
          <w:szCs w:val="28"/>
        </w:rPr>
        <w:t>,</w:t>
      </w:r>
      <w:r w:rsidR="00D26941" w:rsidRPr="0072219D">
        <w:rPr>
          <w:sz w:val="28"/>
          <w:szCs w:val="28"/>
        </w:rPr>
        <w:t xml:space="preserve"> соціально-економічного розвитку</w:t>
      </w:r>
      <w:r w:rsidR="00D26941">
        <w:rPr>
          <w:sz w:val="28"/>
          <w:szCs w:val="28"/>
        </w:rPr>
        <w:t xml:space="preserve"> та інвестиційної діяльності</w:t>
      </w:r>
      <w:r w:rsidR="0002035D" w:rsidRPr="00D26941">
        <w:rPr>
          <w:color w:val="000000" w:themeColor="text1"/>
          <w:sz w:val="28"/>
          <w:szCs w:val="28"/>
        </w:rPr>
        <w:t>.</w:t>
      </w:r>
    </w:p>
    <w:p w14:paraId="6999AA94" w14:textId="57A11031" w:rsidR="00F350F7" w:rsidRDefault="00F350F7" w:rsidP="00FB252A">
      <w:pPr>
        <w:ind w:left="0" w:firstLine="709"/>
        <w:rPr>
          <w:sz w:val="28"/>
          <w:szCs w:val="28"/>
        </w:rPr>
      </w:pPr>
    </w:p>
    <w:p w14:paraId="58F71C17" w14:textId="77777777" w:rsidR="00C555A5" w:rsidRPr="0072219D" w:rsidRDefault="00C555A5" w:rsidP="00FB252A">
      <w:pPr>
        <w:ind w:left="0" w:firstLine="709"/>
        <w:rPr>
          <w:sz w:val="28"/>
          <w:szCs w:val="28"/>
        </w:rPr>
      </w:pPr>
    </w:p>
    <w:p w14:paraId="4B62C45A" w14:textId="25212A4A" w:rsidR="00466F3F" w:rsidRPr="0072219D" w:rsidRDefault="00F350F7" w:rsidP="00FB252A">
      <w:pPr>
        <w:tabs>
          <w:tab w:val="left" w:pos="6806"/>
          <w:tab w:val="left" w:pos="7088"/>
        </w:tabs>
        <w:ind w:left="0" w:hanging="74"/>
        <w:rPr>
          <w:sz w:val="28"/>
          <w:szCs w:val="28"/>
        </w:rPr>
      </w:pPr>
      <w:r w:rsidRPr="0072219D">
        <w:rPr>
          <w:sz w:val="28"/>
          <w:szCs w:val="28"/>
        </w:rPr>
        <w:t>Київський міський голова</w:t>
      </w:r>
      <w:r w:rsidRPr="0072219D">
        <w:rPr>
          <w:sz w:val="28"/>
          <w:szCs w:val="28"/>
        </w:rPr>
        <w:tab/>
        <w:t xml:space="preserve">         Віталій КЛИЧКО</w:t>
      </w:r>
    </w:p>
    <w:p w14:paraId="04600FA9" w14:textId="1324C188" w:rsidR="00202DB5" w:rsidRDefault="00202DB5">
      <w:pPr>
        <w:spacing w:after="200" w:line="276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2138B4" w14:textId="21279F63" w:rsidR="00BB57A8" w:rsidRDefault="00BB57A8" w:rsidP="003E3B73">
      <w:pPr>
        <w:tabs>
          <w:tab w:val="left" w:pos="6806"/>
          <w:tab w:val="left" w:pos="7088"/>
        </w:tabs>
        <w:ind w:hanging="74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4D6245" w:rsidRPr="003A28F9" w14:paraId="182E9E14" w14:textId="77777777" w:rsidTr="004D6245">
        <w:tc>
          <w:tcPr>
            <w:tcW w:w="5245" w:type="dxa"/>
            <w:shd w:val="clear" w:color="auto" w:fill="auto"/>
          </w:tcPr>
          <w:p w14:paraId="256FF3DB" w14:textId="77777777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>ПОДАННЯ:</w:t>
            </w:r>
          </w:p>
        </w:tc>
        <w:tc>
          <w:tcPr>
            <w:tcW w:w="4111" w:type="dxa"/>
            <w:shd w:val="clear" w:color="auto" w:fill="auto"/>
          </w:tcPr>
          <w:p w14:paraId="52EAE3B6" w14:textId="77777777" w:rsidR="004D6245" w:rsidRPr="003A28F9" w:rsidRDefault="004D6245" w:rsidP="00F374E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4D6245" w:rsidRPr="003A28F9" w14:paraId="390324D8" w14:textId="77777777" w:rsidTr="004D6245">
        <w:tc>
          <w:tcPr>
            <w:tcW w:w="5245" w:type="dxa"/>
            <w:shd w:val="clear" w:color="auto" w:fill="auto"/>
          </w:tcPr>
          <w:p w14:paraId="4F731A64" w14:textId="77777777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муніципальної безпеки</w:t>
            </w:r>
          </w:p>
          <w:p w14:paraId="0DC83FDA" w14:textId="77777777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11" w:type="dxa"/>
            <w:shd w:val="clear" w:color="auto" w:fill="auto"/>
          </w:tcPr>
          <w:p w14:paraId="564659A6" w14:textId="77777777" w:rsidR="004D6245" w:rsidRPr="003A28F9" w:rsidRDefault="004D6245" w:rsidP="00F374E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63EA0BC5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ТКАЧУК</w:t>
            </w:r>
          </w:p>
          <w:p w14:paraId="24D275EF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</w:tc>
      </w:tr>
      <w:tr w:rsidR="004D6245" w:rsidRPr="003A28F9" w14:paraId="5BE4790C" w14:textId="77777777" w:rsidTr="004D6245">
        <w:tc>
          <w:tcPr>
            <w:tcW w:w="5245" w:type="dxa"/>
            <w:shd w:val="clear" w:color="auto" w:fill="auto"/>
          </w:tcPr>
          <w:p w14:paraId="48A95633" w14:textId="77777777" w:rsidR="004D6245" w:rsidRPr="003A28F9" w:rsidRDefault="004D6245" w:rsidP="00F374E3">
            <w:pPr>
              <w:tabs>
                <w:tab w:val="left" w:pos="5954"/>
              </w:tabs>
              <w:ind w:left="0" w:firstLine="0"/>
              <w:rPr>
                <w:sz w:val="28"/>
                <w:szCs w:val="28"/>
              </w:rPr>
            </w:pPr>
          </w:p>
          <w:p w14:paraId="235CB34D" w14:textId="77777777" w:rsidR="004D6245" w:rsidRPr="003A28F9" w:rsidRDefault="004D6245" w:rsidP="00F374E3">
            <w:pPr>
              <w:tabs>
                <w:tab w:val="left" w:pos="5954"/>
              </w:tabs>
              <w:ind w:left="0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>ПОГОДЖЕНО:</w:t>
            </w:r>
          </w:p>
          <w:p w14:paraId="36576378" w14:textId="77777777" w:rsidR="004D6245" w:rsidRPr="003A28F9" w:rsidRDefault="004D6245" w:rsidP="00F374E3">
            <w:pPr>
              <w:tabs>
                <w:tab w:val="left" w:pos="5954"/>
              </w:tabs>
              <w:ind w:left="0" w:firstLine="0"/>
              <w:rPr>
                <w:sz w:val="28"/>
                <w:szCs w:val="28"/>
              </w:rPr>
            </w:pPr>
          </w:p>
          <w:p w14:paraId="518FCBE8" w14:textId="77777777" w:rsidR="004D6245" w:rsidRPr="003A28F9" w:rsidRDefault="004D6245" w:rsidP="00F374E3">
            <w:pPr>
              <w:tabs>
                <w:tab w:val="left" w:pos="5954"/>
              </w:tabs>
              <w:ind w:left="0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 xml:space="preserve">Заступник голови Київської міської державної адміністрації                                                            </w:t>
            </w:r>
          </w:p>
          <w:p w14:paraId="148E70E8" w14:textId="77777777" w:rsidR="004D6245" w:rsidRPr="003A28F9" w:rsidRDefault="004D6245" w:rsidP="00F374E3">
            <w:pPr>
              <w:tabs>
                <w:tab w:val="left" w:pos="595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78E1DCB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14:paraId="6219C059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14:paraId="10F4FABD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14:paraId="2143E76C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14:paraId="4511EE01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>Петро ПАНТЕЛЕЄВ</w:t>
            </w:r>
          </w:p>
        </w:tc>
      </w:tr>
      <w:tr w:rsidR="004D6245" w:rsidRPr="003A28F9" w14:paraId="7CA7A287" w14:textId="77777777" w:rsidTr="004D6245">
        <w:trPr>
          <w:trHeight w:val="559"/>
        </w:trPr>
        <w:tc>
          <w:tcPr>
            <w:tcW w:w="5245" w:type="dxa"/>
            <w:shd w:val="clear" w:color="auto" w:fill="auto"/>
          </w:tcPr>
          <w:p w14:paraId="097B7898" w14:textId="77777777" w:rsidR="002B0DF0" w:rsidRDefault="002B0DF0" w:rsidP="00F374E3">
            <w:pPr>
              <w:ind w:left="0" w:firstLine="0"/>
              <w:rPr>
                <w:sz w:val="28"/>
                <w:szCs w:val="28"/>
              </w:rPr>
            </w:pPr>
          </w:p>
          <w:p w14:paraId="199ED191" w14:textId="4E28ACD6" w:rsidR="004D6245" w:rsidRPr="003A28F9" w:rsidRDefault="004D6245" w:rsidP="00F374E3">
            <w:pPr>
              <w:ind w:left="0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 xml:space="preserve">Постійна комісія Київської міської ради з питань </w:t>
            </w:r>
            <w:r w:rsidRPr="0072219D">
              <w:rPr>
                <w:sz w:val="28"/>
                <w:szCs w:val="28"/>
              </w:rPr>
              <w:t>бюджету</w:t>
            </w:r>
            <w:r>
              <w:rPr>
                <w:sz w:val="28"/>
                <w:szCs w:val="28"/>
              </w:rPr>
              <w:t>,</w:t>
            </w:r>
            <w:r w:rsidRPr="0072219D">
              <w:rPr>
                <w:sz w:val="28"/>
                <w:szCs w:val="28"/>
              </w:rPr>
              <w:t xml:space="preserve"> соціально-економічного розвитку</w:t>
            </w:r>
            <w:r>
              <w:rPr>
                <w:sz w:val="28"/>
                <w:szCs w:val="28"/>
              </w:rPr>
              <w:t xml:space="preserve"> та інвестиційної діяльності</w:t>
            </w:r>
          </w:p>
          <w:p w14:paraId="7CDA6C4F" w14:textId="77777777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279FB39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D6245" w:rsidRPr="003A28F9" w14:paraId="33362D94" w14:textId="77777777" w:rsidTr="004D6245">
        <w:trPr>
          <w:trHeight w:val="429"/>
        </w:trPr>
        <w:tc>
          <w:tcPr>
            <w:tcW w:w="5245" w:type="dxa"/>
            <w:shd w:val="clear" w:color="auto" w:fill="auto"/>
          </w:tcPr>
          <w:p w14:paraId="461319AA" w14:textId="77777777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>Голова</w:t>
            </w:r>
          </w:p>
        </w:tc>
        <w:tc>
          <w:tcPr>
            <w:tcW w:w="4111" w:type="dxa"/>
            <w:shd w:val="clear" w:color="auto" w:fill="auto"/>
          </w:tcPr>
          <w:p w14:paraId="65CC7C14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  <w:shd w:val="clear" w:color="auto" w:fill="FFFFFF"/>
              </w:rPr>
            </w:pPr>
            <w:r w:rsidRPr="003A28F9">
              <w:rPr>
                <w:sz w:val="28"/>
                <w:szCs w:val="28"/>
                <w:shd w:val="clear" w:color="auto" w:fill="FFFFFF"/>
              </w:rPr>
              <w:t>Андрій ВІТРЕНКО</w:t>
            </w:r>
          </w:p>
          <w:p w14:paraId="70C0E5A0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</w:tc>
      </w:tr>
      <w:tr w:rsidR="004D6245" w:rsidRPr="003A28F9" w14:paraId="79A2079F" w14:textId="77777777" w:rsidTr="004D6245">
        <w:trPr>
          <w:trHeight w:val="509"/>
        </w:trPr>
        <w:tc>
          <w:tcPr>
            <w:tcW w:w="5245" w:type="dxa"/>
            <w:shd w:val="clear" w:color="auto" w:fill="auto"/>
          </w:tcPr>
          <w:p w14:paraId="407F4362" w14:textId="55AF74EC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F898437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</w:tc>
      </w:tr>
      <w:tr w:rsidR="004D6245" w:rsidRPr="003A28F9" w14:paraId="2CFDBB17" w14:textId="77777777" w:rsidTr="004D6245">
        <w:trPr>
          <w:trHeight w:val="509"/>
        </w:trPr>
        <w:tc>
          <w:tcPr>
            <w:tcW w:w="5245" w:type="dxa"/>
            <w:shd w:val="clear" w:color="auto" w:fill="auto"/>
          </w:tcPr>
          <w:p w14:paraId="580B5034" w14:textId="77777777" w:rsidR="004D6245" w:rsidRPr="003A28F9" w:rsidRDefault="004D6245" w:rsidP="00F374E3">
            <w:pPr>
              <w:tabs>
                <w:tab w:val="left" w:pos="7088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510B508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</w:tc>
      </w:tr>
      <w:tr w:rsidR="004D6245" w:rsidRPr="003A28F9" w14:paraId="52C69F20" w14:textId="77777777" w:rsidTr="004D6245">
        <w:tc>
          <w:tcPr>
            <w:tcW w:w="5245" w:type="dxa"/>
            <w:shd w:val="clear" w:color="auto" w:fill="auto"/>
          </w:tcPr>
          <w:p w14:paraId="1CFF2A43" w14:textId="77777777" w:rsidR="004D6245" w:rsidRPr="003A28F9" w:rsidRDefault="004D6245" w:rsidP="00F374E3">
            <w:pPr>
              <w:tabs>
                <w:tab w:val="left" w:pos="7088"/>
              </w:tabs>
              <w:ind w:left="0" w:right="-1" w:firstLine="0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111" w:type="dxa"/>
            <w:shd w:val="clear" w:color="auto" w:fill="auto"/>
          </w:tcPr>
          <w:p w14:paraId="04051C11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14:paraId="531275D7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14:paraId="063FA5C1" w14:textId="77777777" w:rsidR="004D6245" w:rsidRPr="003A28F9" w:rsidRDefault="004D6245" w:rsidP="00F374E3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3A28F9">
              <w:rPr>
                <w:sz w:val="28"/>
                <w:szCs w:val="28"/>
              </w:rPr>
              <w:t>Валентина ПОЛОЖИШНИК</w:t>
            </w:r>
          </w:p>
        </w:tc>
      </w:tr>
    </w:tbl>
    <w:p w14:paraId="081A5390" w14:textId="7504706F" w:rsidR="00EC613B" w:rsidRDefault="00EC613B" w:rsidP="003E3B73">
      <w:pPr>
        <w:tabs>
          <w:tab w:val="left" w:pos="6806"/>
          <w:tab w:val="left" w:pos="7088"/>
        </w:tabs>
        <w:ind w:hanging="74"/>
        <w:rPr>
          <w:sz w:val="28"/>
          <w:szCs w:val="28"/>
        </w:rPr>
      </w:pPr>
    </w:p>
    <w:p w14:paraId="465A4A36" w14:textId="77777777" w:rsidR="00EC613B" w:rsidRPr="003E3B73" w:rsidRDefault="00EC613B" w:rsidP="003E3B73">
      <w:pPr>
        <w:tabs>
          <w:tab w:val="left" w:pos="6806"/>
          <w:tab w:val="left" w:pos="7088"/>
        </w:tabs>
        <w:ind w:hanging="74"/>
        <w:rPr>
          <w:sz w:val="28"/>
          <w:szCs w:val="28"/>
        </w:rPr>
      </w:pPr>
    </w:p>
    <w:p w14:paraId="03E734E5" w14:textId="06A136EB" w:rsidR="004F2538" w:rsidRDefault="004F2538" w:rsidP="004F2538">
      <w:pPr>
        <w:ind w:left="0" w:firstLine="0"/>
        <w:outlineLvl w:val="2"/>
        <w:rPr>
          <w:sz w:val="28"/>
          <w:szCs w:val="28"/>
        </w:rPr>
      </w:pPr>
    </w:p>
    <w:p w14:paraId="66E69232" w14:textId="77777777" w:rsidR="00121D79" w:rsidRPr="00BA7C14" w:rsidRDefault="00121D79" w:rsidP="00DA06EF">
      <w:pPr>
        <w:ind w:left="5245" w:firstLine="0"/>
        <w:jc w:val="left"/>
        <w:rPr>
          <w:sz w:val="28"/>
          <w:szCs w:val="28"/>
        </w:rPr>
      </w:pPr>
    </w:p>
    <w:sectPr w:rsidR="00121D79" w:rsidRPr="00BA7C14" w:rsidSect="00D15633">
      <w:headerReference w:type="default" r:id="rId9"/>
      <w:pgSz w:w="11906" w:h="16838"/>
      <w:pgMar w:top="567" w:right="1135" w:bottom="709" w:left="993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39AF" w14:textId="77777777" w:rsidR="009F0CD8" w:rsidRDefault="009F0CD8">
      <w:r>
        <w:separator/>
      </w:r>
    </w:p>
  </w:endnote>
  <w:endnote w:type="continuationSeparator" w:id="0">
    <w:p w14:paraId="185A0115" w14:textId="77777777" w:rsidR="009F0CD8" w:rsidRDefault="009F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FD2C" w14:textId="77777777" w:rsidR="009F0CD8" w:rsidRDefault="009F0CD8">
      <w:r>
        <w:separator/>
      </w:r>
    </w:p>
  </w:footnote>
  <w:footnote w:type="continuationSeparator" w:id="0">
    <w:p w14:paraId="30EDB080" w14:textId="77777777" w:rsidR="009F0CD8" w:rsidRDefault="009F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03CAC" w14:textId="77777777" w:rsidR="00330739" w:rsidRPr="00B4739B" w:rsidRDefault="00330739" w:rsidP="003A2420">
    <w:pPr>
      <w:pStyle w:val="a3"/>
      <w:shd w:val="clear" w:color="auto" w:fill="FFFFFF" w:themeFill="background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571091"/>
    <w:multiLevelType w:val="hybridMultilevel"/>
    <w:tmpl w:val="E3EA25DE"/>
    <w:lvl w:ilvl="0" w:tplc="0422000F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90" w:hanging="360"/>
      </w:pPr>
    </w:lvl>
    <w:lvl w:ilvl="2" w:tplc="0422001B" w:tentative="1">
      <w:start w:val="1"/>
      <w:numFmt w:val="lowerRoman"/>
      <w:lvlText w:val="%3."/>
      <w:lvlJc w:val="right"/>
      <w:pPr>
        <w:ind w:left="5910" w:hanging="180"/>
      </w:pPr>
    </w:lvl>
    <w:lvl w:ilvl="3" w:tplc="0422000F" w:tentative="1">
      <w:start w:val="1"/>
      <w:numFmt w:val="decimal"/>
      <w:lvlText w:val="%4."/>
      <w:lvlJc w:val="left"/>
      <w:pPr>
        <w:ind w:left="6630" w:hanging="360"/>
      </w:pPr>
    </w:lvl>
    <w:lvl w:ilvl="4" w:tplc="04220019" w:tentative="1">
      <w:start w:val="1"/>
      <w:numFmt w:val="lowerLetter"/>
      <w:lvlText w:val="%5."/>
      <w:lvlJc w:val="left"/>
      <w:pPr>
        <w:ind w:left="7350" w:hanging="360"/>
      </w:pPr>
    </w:lvl>
    <w:lvl w:ilvl="5" w:tplc="0422001B" w:tentative="1">
      <w:start w:val="1"/>
      <w:numFmt w:val="lowerRoman"/>
      <w:lvlText w:val="%6."/>
      <w:lvlJc w:val="right"/>
      <w:pPr>
        <w:ind w:left="8070" w:hanging="180"/>
      </w:pPr>
    </w:lvl>
    <w:lvl w:ilvl="6" w:tplc="0422000F" w:tentative="1">
      <w:start w:val="1"/>
      <w:numFmt w:val="decimal"/>
      <w:lvlText w:val="%7."/>
      <w:lvlJc w:val="left"/>
      <w:pPr>
        <w:ind w:left="8790" w:hanging="360"/>
      </w:pPr>
    </w:lvl>
    <w:lvl w:ilvl="7" w:tplc="04220019" w:tentative="1">
      <w:start w:val="1"/>
      <w:numFmt w:val="lowerLetter"/>
      <w:lvlText w:val="%8."/>
      <w:lvlJc w:val="left"/>
      <w:pPr>
        <w:ind w:left="9510" w:hanging="360"/>
      </w:pPr>
    </w:lvl>
    <w:lvl w:ilvl="8" w:tplc="0422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2" w15:restartNumberingAfterBreak="0">
    <w:nsid w:val="17C93C19"/>
    <w:multiLevelType w:val="multilevel"/>
    <w:tmpl w:val="F7F88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3B"/>
    <w:rsid w:val="00006FC0"/>
    <w:rsid w:val="000135BA"/>
    <w:rsid w:val="00015268"/>
    <w:rsid w:val="00016668"/>
    <w:rsid w:val="0002035D"/>
    <w:rsid w:val="00023F65"/>
    <w:rsid w:val="00025272"/>
    <w:rsid w:val="000326BE"/>
    <w:rsid w:val="00042E43"/>
    <w:rsid w:val="00050F72"/>
    <w:rsid w:val="000515AF"/>
    <w:rsid w:val="00055A83"/>
    <w:rsid w:val="00060CC4"/>
    <w:rsid w:val="0006336B"/>
    <w:rsid w:val="00063401"/>
    <w:rsid w:val="00066392"/>
    <w:rsid w:val="000719AE"/>
    <w:rsid w:val="00073406"/>
    <w:rsid w:val="00074DEA"/>
    <w:rsid w:val="00075F12"/>
    <w:rsid w:val="00077124"/>
    <w:rsid w:val="0007740F"/>
    <w:rsid w:val="00080679"/>
    <w:rsid w:val="00091D5D"/>
    <w:rsid w:val="00096804"/>
    <w:rsid w:val="000A0B99"/>
    <w:rsid w:val="000A3545"/>
    <w:rsid w:val="000A6E4E"/>
    <w:rsid w:val="000A6F88"/>
    <w:rsid w:val="000B56D8"/>
    <w:rsid w:val="000B6B77"/>
    <w:rsid w:val="000B7027"/>
    <w:rsid w:val="000C04B0"/>
    <w:rsid w:val="000C2EBB"/>
    <w:rsid w:val="000C3D5E"/>
    <w:rsid w:val="000C59C4"/>
    <w:rsid w:val="000E0C83"/>
    <w:rsid w:val="000E3AE7"/>
    <w:rsid w:val="000E43C9"/>
    <w:rsid w:val="000E5E6E"/>
    <w:rsid w:val="000E5E9A"/>
    <w:rsid w:val="000E6B86"/>
    <w:rsid w:val="000F20B3"/>
    <w:rsid w:val="000F45C8"/>
    <w:rsid w:val="000F5F93"/>
    <w:rsid w:val="000F6C8C"/>
    <w:rsid w:val="001012FE"/>
    <w:rsid w:val="00101D91"/>
    <w:rsid w:val="00102408"/>
    <w:rsid w:val="00103BD2"/>
    <w:rsid w:val="00104242"/>
    <w:rsid w:val="00105871"/>
    <w:rsid w:val="00110E40"/>
    <w:rsid w:val="00121D79"/>
    <w:rsid w:val="00122B34"/>
    <w:rsid w:val="00123C9B"/>
    <w:rsid w:val="00124662"/>
    <w:rsid w:val="00125343"/>
    <w:rsid w:val="00126623"/>
    <w:rsid w:val="00127079"/>
    <w:rsid w:val="001307B8"/>
    <w:rsid w:val="00130F5A"/>
    <w:rsid w:val="0013688C"/>
    <w:rsid w:val="00136FAA"/>
    <w:rsid w:val="001402C3"/>
    <w:rsid w:val="00145B16"/>
    <w:rsid w:val="001471BD"/>
    <w:rsid w:val="001524EE"/>
    <w:rsid w:val="0015288D"/>
    <w:rsid w:val="00157DD6"/>
    <w:rsid w:val="001601E6"/>
    <w:rsid w:val="001628FA"/>
    <w:rsid w:val="00162EAD"/>
    <w:rsid w:val="00164742"/>
    <w:rsid w:val="00172431"/>
    <w:rsid w:val="00173BF5"/>
    <w:rsid w:val="001746F8"/>
    <w:rsid w:val="00175D34"/>
    <w:rsid w:val="00176259"/>
    <w:rsid w:val="00176949"/>
    <w:rsid w:val="00177EB1"/>
    <w:rsid w:val="001800D3"/>
    <w:rsid w:val="00184F55"/>
    <w:rsid w:val="001865A1"/>
    <w:rsid w:val="001868A8"/>
    <w:rsid w:val="00190464"/>
    <w:rsid w:val="00191575"/>
    <w:rsid w:val="00192589"/>
    <w:rsid w:val="00194C2D"/>
    <w:rsid w:val="0019528E"/>
    <w:rsid w:val="00196245"/>
    <w:rsid w:val="001A666A"/>
    <w:rsid w:val="001A6C2A"/>
    <w:rsid w:val="001A70C8"/>
    <w:rsid w:val="001C07D9"/>
    <w:rsid w:val="001C0C1A"/>
    <w:rsid w:val="001C1547"/>
    <w:rsid w:val="001C2F72"/>
    <w:rsid w:val="001C68CC"/>
    <w:rsid w:val="001C7B97"/>
    <w:rsid w:val="001D0FC0"/>
    <w:rsid w:val="001D3E13"/>
    <w:rsid w:val="001D4258"/>
    <w:rsid w:val="001E053B"/>
    <w:rsid w:val="001E342C"/>
    <w:rsid w:val="001E53E5"/>
    <w:rsid w:val="001F5737"/>
    <w:rsid w:val="00200F14"/>
    <w:rsid w:val="00202A37"/>
    <w:rsid w:val="00202DB5"/>
    <w:rsid w:val="00206954"/>
    <w:rsid w:val="00206E82"/>
    <w:rsid w:val="002072C9"/>
    <w:rsid w:val="002123D2"/>
    <w:rsid w:val="00215B58"/>
    <w:rsid w:val="0023719F"/>
    <w:rsid w:val="002458BE"/>
    <w:rsid w:val="00246A3C"/>
    <w:rsid w:val="00247921"/>
    <w:rsid w:val="00260DC2"/>
    <w:rsid w:val="00263C6D"/>
    <w:rsid w:val="0026632C"/>
    <w:rsid w:val="00267218"/>
    <w:rsid w:val="002730B7"/>
    <w:rsid w:val="00274A03"/>
    <w:rsid w:val="00274A63"/>
    <w:rsid w:val="00276ABA"/>
    <w:rsid w:val="002802A7"/>
    <w:rsid w:val="002878AF"/>
    <w:rsid w:val="002A3169"/>
    <w:rsid w:val="002A35C0"/>
    <w:rsid w:val="002A5840"/>
    <w:rsid w:val="002B0DF0"/>
    <w:rsid w:val="002B2615"/>
    <w:rsid w:val="002B30DF"/>
    <w:rsid w:val="002C03F5"/>
    <w:rsid w:val="002C10B4"/>
    <w:rsid w:val="002C50D3"/>
    <w:rsid w:val="002D01BD"/>
    <w:rsid w:val="002D5FAB"/>
    <w:rsid w:val="002D68A2"/>
    <w:rsid w:val="002D6A31"/>
    <w:rsid w:val="002E17F2"/>
    <w:rsid w:val="002F1738"/>
    <w:rsid w:val="002F43DB"/>
    <w:rsid w:val="00300753"/>
    <w:rsid w:val="003029E6"/>
    <w:rsid w:val="003042E2"/>
    <w:rsid w:val="003054F7"/>
    <w:rsid w:val="003065B5"/>
    <w:rsid w:val="0032142D"/>
    <w:rsid w:val="00321B4A"/>
    <w:rsid w:val="003247CC"/>
    <w:rsid w:val="00325CE9"/>
    <w:rsid w:val="00326A5B"/>
    <w:rsid w:val="00327FCD"/>
    <w:rsid w:val="00330739"/>
    <w:rsid w:val="003373E6"/>
    <w:rsid w:val="0034453D"/>
    <w:rsid w:val="003450F4"/>
    <w:rsid w:val="003504DD"/>
    <w:rsid w:val="00351DF0"/>
    <w:rsid w:val="00355356"/>
    <w:rsid w:val="00356F8D"/>
    <w:rsid w:val="0035716A"/>
    <w:rsid w:val="0036110F"/>
    <w:rsid w:val="0036322F"/>
    <w:rsid w:val="00364A5B"/>
    <w:rsid w:val="00367DC3"/>
    <w:rsid w:val="003718F4"/>
    <w:rsid w:val="00375968"/>
    <w:rsid w:val="003766DB"/>
    <w:rsid w:val="00382FF8"/>
    <w:rsid w:val="00386D12"/>
    <w:rsid w:val="003903FE"/>
    <w:rsid w:val="003918B1"/>
    <w:rsid w:val="00396ED4"/>
    <w:rsid w:val="003A2420"/>
    <w:rsid w:val="003A28F9"/>
    <w:rsid w:val="003A7E4C"/>
    <w:rsid w:val="003B0B61"/>
    <w:rsid w:val="003B0D69"/>
    <w:rsid w:val="003B1FA6"/>
    <w:rsid w:val="003B6686"/>
    <w:rsid w:val="003C07A6"/>
    <w:rsid w:val="003C162F"/>
    <w:rsid w:val="003C32DE"/>
    <w:rsid w:val="003C3388"/>
    <w:rsid w:val="003C5FBE"/>
    <w:rsid w:val="003C5FCD"/>
    <w:rsid w:val="003C6C86"/>
    <w:rsid w:val="003D2D52"/>
    <w:rsid w:val="003D421A"/>
    <w:rsid w:val="003D7D90"/>
    <w:rsid w:val="003E171E"/>
    <w:rsid w:val="003E36E9"/>
    <w:rsid w:val="003E3B73"/>
    <w:rsid w:val="003E5656"/>
    <w:rsid w:val="00404590"/>
    <w:rsid w:val="00410DA6"/>
    <w:rsid w:val="00412ADF"/>
    <w:rsid w:val="00415FD5"/>
    <w:rsid w:val="00416210"/>
    <w:rsid w:val="004216B8"/>
    <w:rsid w:val="00430580"/>
    <w:rsid w:val="00431511"/>
    <w:rsid w:val="00435A5A"/>
    <w:rsid w:val="00444933"/>
    <w:rsid w:val="00446F8D"/>
    <w:rsid w:val="004514F7"/>
    <w:rsid w:val="00451D7C"/>
    <w:rsid w:val="00453916"/>
    <w:rsid w:val="00454350"/>
    <w:rsid w:val="0045585A"/>
    <w:rsid w:val="00461589"/>
    <w:rsid w:val="004621F4"/>
    <w:rsid w:val="004631D9"/>
    <w:rsid w:val="00466F3F"/>
    <w:rsid w:val="00471F89"/>
    <w:rsid w:val="004720EB"/>
    <w:rsid w:val="00472FDA"/>
    <w:rsid w:val="00482343"/>
    <w:rsid w:val="004849C6"/>
    <w:rsid w:val="004932A3"/>
    <w:rsid w:val="00494838"/>
    <w:rsid w:val="004967EF"/>
    <w:rsid w:val="00496997"/>
    <w:rsid w:val="004A1716"/>
    <w:rsid w:val="004A34D1"/>
    <w:rsid w:val="004A3E75"/>
    <w:rsid w:val="004A40A7"/>
    <w:rsid w:val="004B1845"/>
    <w:rsid w:val="004C5E86"/>
    <w:rsid w:val="004D1266"/>
    <w:rsid w:val="004D38A1"/>
    <w:rsid w:val="004D3C3A"/>
    <w:rsid w:val="004D4586"/>
    <w:rsid w:val="004D59C0"/>
    <w:rsid w:val="004D6245"/>
    <w:rsid w:val="004E14EC"/>
    <w:rsid w:val="004E443F"/>
    <w:rsid w:val="004E5A9C"/>
    <w:rsid w:val="004E780F"/>
    <w:rsid w:val="004F02F2"/>
    <w:rsid w:val="004F2538"/>
    <w:rsid w:val="0050070B"/>
    <w:rsid w:val="00501A3C"/>
    <w:rsid w:val="0051225D"/>
    <w:rsid w:val="0051546F"/>
    <w:rsid w:val="005176ED"/>
    <w:rsid w:val="00522946"/>
    <w:rsid w:val="00541A5C"/>
    <w:rsid w:val="00541EED"/>
    <w:rsid w:val="00547277"/>
    <w:rsid w:val="00550E90"/>
    <w:rsid w:val="00560819"/>
    <w:rsid w:val="00561D4E"/>
    <w:rsid w:val="00561D62"/>
    <w:rsid w:val="0057444C"/>
    <w:rsid w:val="00576A8E"/>
    <w:rsid w:val="0058502E"/>
    <w:rsid w:val="00591439"/>
    <w:rsid w:val="005A728D"/>
    <w:rsid w:val="005B4C09"/>
    <w:rsid w:val="005B63B8"/>
    <w:rsid w:val="005C0A10"/>
    <w:rsid w:val="005C0CF0"/>
    <w:rsid w:val="005C1EEA"/>
    <w:rsid w:val="005C292A"/>
    <w:rsid w:val="005C3C92"/>
    <w:rsid w:val="005D421F"/>
    <w:rsid w:val="005D645F"/>
    <w:rsid w:val="005E581A"/>
    <w:rsid w:val="005E70B0"/>
    <w:rsid w:val="005F4880"/>
    <w:rsid w:val="005F6A34"/>
    <w:rsid w:val="00607C6C"/>
    <w:rsid w:val="006103F8"/>
    <w:rsid w:val="00610E19"/>
    <w:rsid w:val="00611CCC"/>
    <w:rsid w:val="00613BE0"/>
    <w:rsid w:val="00625A59"/>
    <w:rsid w:val="0063010A"/>
    <w:rsid w:val="00634188"/>
    <w:rsid w:val="006409C3"/>
    <w:rsid w:val="006409C6"/>
    <w:rsid w:val="006411E1"/>
    <w:rsid w:val="00644B99"/>
    <w:rsid w:val="0066331A"/>
    <w:rsid w:val="00665A85"/>
    <w:rsid w:val="00675634"/>
    <w:rsid w:val="00677F0F"/>
    <w:rsid w:val="00697496"/>
    <w:rsid w:val="006A4463"/>
    <w:rsid w:val="006A6EF5"/>
    <w:rsid w:val="006A79AD"/>
    <w:rsid w:val="006B17B1"/>
    <w:rsid w:val="006C018E"/>
    <w:rsid w:val="006D0E16"/>
    <w:rsid w:val="006D2520"/>
    <w:rsid w:val="006E1F5A"/>
    <w:rsid w:val="006E2DB2"/>
    <w:rsid w:val="006E4D45"/>
    <w:rsid w:val="006F0D8A"/>
    <w:rsid w:val="006F596C"/>
    <w:rsid w:val="006F6FE6"/>
    <w:rsid w:val="007019ED"/>
    <w:rsid w:val="007111F1"/>
    <w:rsid w:val="0071454B"/>
    <w:rsid w:val="00715809"/>
    <w:rsid w:val="0072219D"/>
    <w:rsid w:val="00727E0E"/>
    <w:rsid w:val="0073022D"/>
    <w:rsid w:val="00730730"/>
    <w:rsid w:val="00734C82"/>
    <w:rsid w:val="007352F2"/>
    <w:rsid w:val="007362B6"/>
    <w:rsid w:val="007439EE"/>
    <w:rsid w:val="00744011"/>
    <w:rsid w:val="00752513"/>
    <w:rsid w:val="00753AC4"/>
    <w:rsid w:val="00760BE8"/>
    <w:rsid w:val="007616DA"/>
    <w:rsid w:val="007637BE"/>
    <w:rsid w:val="007663B2"/>
    <w:rsid w:val="0076685C"/>
    <w:rsid w:val="00767EF3"/>
    <w:rsid w:val="007771B2"/>
    <w:rsid w:val="00781518"/>
    <w:rsid w:val="00781577"/>
    <w:rsid w:val="00782FA2"/>
    <w:rsid w:val="007850F9"/>
    <w:rsid w:val="007866DB"/>
    <w:rsid w:val="00791928"/>
    <w:rsid w:val="00795775"/>
    <w:rsid w:val="007A379E"/>
    <w:rsid w:val="007A42B2"/>
    <w:rsid w:val="007A67EC"/>
    <w:rsid w:val="007A6BE6"/>
    <w:rsid w:val="007B3F04"/>
    <w:rsid w:val="007B3F8B"/>
    <w:rsid w:val="007B797B"/>
    <w:rsid w:val="007C0590"/>
    <w:rsid w:val="007C10CA"/>
    <w:rsid w:val="007C4EEA"/>
    <w:rsid w:val="007C54B6"/>
    <w:rsid w:val="007C71FF"/>
    <w:rsid w:val="007D1FB1"/>
    <w:rsid w:val="007D418A"/>
    <w:rsid w:val="007D51BC"/>
    <w:rsid w:val="007D5C56"/>
    <w:rsid w:val="007D7036"/>
    <w:rsid w:val="007D73B6"/>
    <w:rsid w:val="007E00A7"/>
    <w:rsid w:val="007E0230"/>
    <w:rsid w:val="007E1963"/>
    <w:rsid w:val="007E4620"/>
    <w:rsid w:val="007F1C18"/>
    <w:rsid w:val="007F30FC"/>
    <w:rsid w:val="007F3E87"/>
    <w:rsid w:val="008020F7"/>
    <w:rsid w:val="0080274C"/>
    <w:rsid w:val="008041AA"/>
    <w:rsid w:val="00810DD6"/>
    <w:rsid w:val="00812C2C"/>
    <w:rsid w:val="008142F3"/>
    <w:rsid w:val="00814AEB"/>
    <w:rsid w:val="00815D33"/>
    <w:rsid w:val="00821246"/>
    <w:rsid w:val="008217F1"/>
    <w:rsid w:val="00830407"/>
    <w:rsid w:val="0083098C"/>
    <w:rsid w:val="008326DB"/>
    <w:rsid w:val="00844240"/>
    <w:rsid w:val="00852039"/>
    <w:rsid w:val="00852077"/>
    <w:rsid w:val="0085352E"/>
    <w:rsid w:val="008535C1"/>
    <w:rsid w:val="008752B5"/>
    <w:rsid w:val="00877C64"/>
    <w:rsid w:val="00877EE5"/>
    <w:rsid w:val="008901C5"/>
    <w:rsid w:val="00891537"/>
    <w:rsid w:val="00892A9B"/>
    <w:rsid w:val="008A0C93"/>
    <w:rsid w:val="008A1CF9"/>
    <w:rsid w:val="008B529C"/>
    <w:rsid w:val="008C07BC"/>
    <w:rsid w:val="008C379D"/>
    <w:rsid w:val="008D548B"/>
    <w:rsid w:val="008D5607"/>
    <w:rsid w:val="008D668B"/>
    <w:rsid w:val="008E0317"/>
    <w:rsid w:val="008E456E"/>
    <w:rsid w:val="008E4F30"/>
    <w:rsid w:val="008F27CF"/>
    <w:rsid w:val="008F3975"/>
    <w:rsid w:val="008F45DC"/>
    <w:rsid w:val="008F6F64"/>
    <w:rsid w:val="0090227B"/>
    <w:rsid w:val="00905830"/>
    <w:rsid w:val="009103E1"/>
    <w:rsid w:val="00910DA1"/>
    <w:rsid w:val="00917825"/>
    <w:rsid w:val="00933309"/>
    <w:rsid w:val="009357CB"/>
    <w:rsid w:val="00940CA2"/>
    <w:rsid w:val="00943AD2"/>
    <w:rsid w:val="00947720"/>
    <w:rsid w:val="00951543"/>
    <w:rsid w:val="00952535"/>
    <w:rsid w:val="0095743A"/>
    <w:rsid w:val="009612FF"/>
    <w:rsid w:val="0097050C"/>
    <w:rsid w:val="00970EC8"/>
    <w:rsid w:val="009739C5"/>
    <w:rsid w:val="009774DF"/>
    <w:rsid w:val="00984582"/>
    <w:rsid w:val="00990697"/>
    <w:rsid w:val="00991338"/>
    <w:rsid w:val="0099154B"/>
    <w:rsid w:val="00991A47"/>
    <w:rsid w:val="00993AFA"/>
    <w:rsid w:val="00994DDB"/>
    <w:rsid w:val="00995D2D"/>
    <w:rsid w:val="00995FFC"/>
    <w:rsid w:val="009A106F"/>
    <w:rsid w:val="009A2F0F"/>
    <w:rsid w:val="009B2A9E"/>
    <w:rsid w:val="009B3DD3"/>
    <w:rsid w:val="009B4BC8"/>
    <w:rsid w:val="009C1758"/>
    <w:rsid w:val="009C78EA"/>
    <w:rsid w:val="009D2D59"/>
    <w:rsid w:val="009D434D"/>
    <w:rsid w:val="009D57F4"/>
    <w:rsid w:val="009E6DE1"/>
    <w:rsid w:val="009F0282"/>
    <w:rsid w:val="009F0CD8"/>
    <w:rsid w:val="009F1B5D"/>
    <w:rsid w:val="009F1BEC"/>
    <w:rsid w:val="009F3EA2"/>
    <w:rsid w:val="009F5FC5"/>
    <w:rsid w:val="009F7175"/>
    <w:rsid w:val="00A02C14"/>
    <w:rsid w:val="00A100F0"/>
    <w:rsid w:val="00A1300F"/>
    <w:rsid w:val="00A17009"/>
    <w:rsid w:val="00A17163"/>
    <w:rsid w:val="00A20E4E"/>
    <w:rsid w:val="00A30FA1"/>
    <w:rsid w:val="00A33408"/>
    <w:rsid w:val="00A3701A"/>
    <w:rsid w:val="00A37514"/>
    <w:rsid w:val="00A3773F"/>
    <w:rsid w:val="00A418E9"/>
    <w:rsid w:val="00A46CA9"/>
    <w:rsid w:val="00A4715A"/>
    <w:rsid w:val="00A52031"/>
    <w:rsid w:val="00A520C5"/>
    <w:rsid w:val="00A5339B"/>
    <w:rsid w:val="00A54121"/>
    <w:rsid w:val="00A60AF8"/>
    <w:rsid w:val="00A61C60"/>
    <w:rsid w:val="00A702BB"/>
    <w:rsid w:val="00A70326"/>
    <w:rsid w:val="00A70D9D"/>
    <w:rsid w:val="00A74890"/>
    <w:rsid w:val="00A76E00"/>
    <w:rsid w:val="00A7778D"/>
    <w:rsid w:val="00A82539"/>
    <w:rsid w:val="00A86373"/>
    <w:rsid w:val="00A917F1"/>
    <w:rsid w:val="00A932C3"/>
    <w:rsid w:val="00AA4519"/>
    <w:rsid w:val="00AA458F"/>
    <w:rsid w:val="00AB2934"/>
    <w:rsid w:val="00AB6212"/>
    <w:rsid w:val="00AC2B81"/>
    <w:rsid w:val="00AC56E0"/>
    <w:rsid w:val="00AC5D07"/>
    <w:rsid w:val="00AC601F"/>
    <w:rsid w:val="00AD67D1"/>
    <w:rsid w:val="00AE063D"/>
    <w:rsid w:val="00AE0696"/>
    <w:rsid w:val="00AE416B"/>
    <w:rsid w:val="00AE44BC"/>
    <w:rsid w:val="00AF3C20"/>
    <w:rsid w:val="00AF4304"/>
    <w:rsid w:val="00AF650F"/>
    <w:rsid w:val="00B009CA"/>
    <w:rsid w:val="00B013EF"/>
    <w:rsid w:val="00B04009"/>
    <w:rsid w:val="00B040C8"/>
    <w:rsid w:val="00B07E43"/>
    <w:rsid w:val="00B15063"/>
    <w:rsid w:val="00B16771"/>
    <w:rsid w:val="00B200C1"/>
    <w:rsid w:val="00B248EA"/>
    <w:rsid w:val="00B248FD"/>
    <w:rsid w:val="00B31ADD"/>
    <w:rsid w:val="00B40855"/>
    <w:rsid w:val="00B4739B"/>
    <w:rsid w:val="00B4775B"/>
    <w:rsid w:val="00B477C5"/>
    <w:rsid w:val="00B513D2"/>
    <w:rsid w:val="00B525A2"/>
    <w:rsid w:val="00B5398F"/>
    <w:rsid w:val="00B53B7F"/>
    <w:rsid w:val="00B65A15"/>
    <w:rsid w:val="00B70A7C"/>
    <w:rsid w:val="00B72D9A"/>
    <w:rsid w:val="00B7506B"/>
    <w:rsid w:val="00B76C9C"/>
    <w:rsid w:val="00B779D5"/>
    <w:rsid w:val="00B808AD"/>
    <w:rsid w:val="00B852FB"/>
    <w:rsid w:val="00B925E2"/>
    <w:rsid w:val="00B96FC8"/>
    <w:rsid w:val="00BA2366"/>
    <w:rsid w:val="00BA3945"/>
    <w:rsid w:val="00BA40E0"/>
    <w:rsid w:val="00BB2B1B"/>
    <w:rsid w:val="00BB57A8"/>
    <w:rsid w:val="00BC38C5"/>
    <w:rsid w:val="00BC3CD4"/>
    <w:rsid w:val="00BC4D2F"/>
    <w:rsid w:val="00BC6C22"/>
    <w:rsid w:val="00BC775E"/>
    <w:rsid w:val="00BC7C42"/>
    <w:rsid w:val="00BD30D4"/>
    <w:rsid w:val="00BD7471"/>
    <w:rsid w:val="00BE1FF6"/>
    <w:rsid w:val="00BE2A94"/>
    <w:rsid w:val="00BE681C"/>
    <w:rsid w:val="00BE6C39"/>
    <w:rsid w:val="00BE7F5F"/>
    <w:rsid w:val="00BF43B5"/>
    <w:rsid w:val="00BF490E"/>
    <w:rsid w:val="00C0703B"/>
    <w:rsid w:val="00C10BC9"/>
    <w:rsid w:val="00C11C00"/>
    <w:rsid w:val="00C1596B"/>
    <w:rsid w:val="00C20DC6"/>
    <w:rsid w:val="00C33710"/>
    <w:rsid w:val="00C419F1"/>
    <w:rsid w:val="00C4448C"/>
    <w:rsid w:val="00C4662D"/>
    <w:rsid w:val="00C47548"/>
    <w:rsid w:val="00C500EA"/>
    <w:rsid w:val="00C53188"/>
    <w:rsid w:val="00C53FFA"/>
    <w:rsid w:val="00C550FC"/>
    <w:rsid w:val="00C555A5"/>
    <w:rsid w:val="00C558A7"/>
    <w:rsid w:val="00C566A9"/>
    <w:rsid w:val="00C57975"/>
    <w:rsid w:val="00C67A1F"/>
    <w:rsid w:val="00C767F1"/>
    <w:rsid w:val="00C83729"/>
    <w:rsid w:val="00C837D8"/>
    <w:rsid w:val="00C8397A"/>
    <w:rsid w:val="00C84D75"/>
    <w:rsid w:val="00C85781"/>
    <w:rsid w:val="00C91701"/>
    <w:rsid w:val="00CA43D8"/>
    <w:rsid w:val="00CB0879"/>
    <w:rsid w:val="00CB2641"/>
    <w:rsid w:val="00CB4404"/>
    <w:rsid w:val="00CB6F8B"/>
    <w:rsid w:val="00CC1F2E"/>
    <w:rsid w:val="00CC269B"/>
    <w:rsid w:val="00CC582A"/>
    <w:rsid w:val="00CD2380"/>
    <w:rsid w:val="00CD50A8"/>
    <w:rsid w:val="00CD70F9"/>
    <w:rsid w:val="00CD7F0C"/>
    <w:rsid w:val="00CE5D3D"/>
    <w:rsid w:val="00CF3F27"/>
    <w:rsid w:val="00CF72E1"/>
    <w:rsid w:val="00D04EB1"/>
    <w:rsid w:val="00D10ACD"/>
    <w:rsid w:val="00D12385"/>
    <w:rsid w:val="00D15633"/>
    <w:rsid w:val="00D233B5"/>
    <w:rsid w:val="00D259EA"/>
    <w:rsid w:val="00D25A1F"/>
    <w:rsid w:val="00D25AED"/>
    <w:rsid w:val="00D26941"/>
    <w:rsid w:val="00D3377E"/>
    <w:rsid w:val="00D34080"/>
    <w:rsid w:val="00D43675"/>
    <w:rsid w:val="00D50E3B"/>
    <w:rsid w:val="00D60432"/>
    <w:rsid w:val="00D627F8"/>
    <w:rsid w:val="00D62DEC"/>
    <w:rsid w:val="00D713E7"/>
    <w:rsid w:val="00D734D1"/>
    <w:rsid w:val="00D771E0"/>
    <w:rsid w:val="00D826E9"/>
    <w:rsid w:val="00D83D56"/>
    <w:rsid w:val="00D862DD"/>
    <w:rsid w:val="00D904F0"/>
    <w:rsid w:val="00D91AE2"/>
    <w:rsid w:val="00D93425"/>
    <w:rsid w:val="00DA06EF"/>
    <w:rsid w:val="00DA197E"/>
    <w:rsid w:val="00DA2DED"/>
    <w:rsid w:val="00DA459B"/>
    <w:rsid w:val="00DB0A02"/>
    <w:rsid w:val="00DB48E7"/>
    <w:rsid w:val="00DC701E"/>
    <w:rsid w:val="00DD17CA"/>
    <w:rsid w:val="00DD24FE"/>
    <w:rsid w:val="00DD5C67"/>
    <w:rsid w:val="00DE333A"/>
    <w:rsid w:val="00DE5214"/>
    <w:rsid w:val="00DE594D"/>
    <w:rsid w:val="00DE6D5D"/>
    <w:rsid w:val="00DE779A"/>
    <w:rsid w:val="00DF0103"/>
    <w:rsid w:val="00DF160F"/>
    <w:rsid w:val="00DF21A7"/>
    <w:rsid w:val="00DF2B16"/>
    <w:rsid w:val="00DF3DC9"/>
    <w:rsid w:val="00DF46B9"/>
    <w:rsid w:val="00DF4C64"/>
    <w:rsid w:val="00DF62C3"/>
    <w:rsid w:val="00DF6F34"/>
    <w:rsid w:val="00E11500"/>
    <w:rsid w:val="00E165BC"/>
    <w:rsid w:val="00E206ED"/>
    <w:rsid w:val="00E20E70"/>
    <w:rsid w:val="00E2111F"/>
    <w:rsid w:val="00E22BE1"/>
    <w:rsid w:val="00E27F63"/>
    <w:rsid w:val="00E41548"/>
    <w:rsid w:val="00E4186E"/>
    <w:rsid w:val="00E41967"/>
    <w:rsid w:val="00E43A81"/>
    <w:rsid w:val="00E45B26"/>
    <w:rsid w:val="00E46447"/>
    <w:rsid w:val="00E46AB2"/>
    <w:rsid w:val="00E553F5"/>
    <w:rsid w:val="00E55CAF"/>
    <w:rsid w:val="00E64A18"/>
    <w:rsid w:val="00E65CCF"/>
    <w:rsid w:val="00E77189"/>
    <w:rsid w:val="00E85B48"/>
    <w:rsid w:val="00E906C3"/>
    <w:rsid w:val="00EA3E05"/>
    <w:rsid w:val="00EA4168"/>
    <w:rsid w:val="00EA509B"/>
    <w:rsid w:val="00EA5247"/>
    <w:rsid w:val="00EA7E0B"/>
    <w:rsid w:val="00EB6231"/>
    <w:rsid w:val="00EB7F28"/>
    <w:rsid w:val="00EC2001"/>
    <w:rsid w:val="00EC2DBA"/>
    <w:rsid w:val="00EC34A9"/>
    <w:rsid w:val="00EC613B"/>
    <w:rsid w:val="00ED1B02"/>
    <w:rsid w:val="00ED1C1D"/>
    <w:rsid w:val="00ED498F"/>
    <w:rsid w:val="00ED54B0"/>
    <w:rsid w:val="00EF1A77"/>
    <w:rsid w:val="00EF357D"/>
    <w:rsid w:val="00EF576E"/>
    <w:rsid w:val="00EF59A1"/>
    <w:rsid w:val="00EF7903"/>
    <w:rsid w:val="00F02916"/>
    <w:rsid w:val="00F02E69"/>
    <w:rsid w:val="00F047EA"/>
    <w:rsid w:val="00F10B70"/>
    <w:rsid w:val="00F11B20"/>
    <w:rsid w:val="00F12DEB"/>
    <w:rsid w:val="00F15564"/>
    <w:rsid w:val="00F174E5"/>
    <w:rsid w:val="00F2215C"/>
    <w:rsid w:val="00F24293"/>
    <w:rsid w:val="00F25903"/>
    <w:rsid w:val="00F26466"/>
    <w:rsid w:val="00F26707"/>
    <w:rsid w:val="00F26D33"/>
    <w:rsid w:val="00F30A2C"/>
    <w:rsid w:val="00F31913"/>
    <w:rsid w:val="00F350F7"/>
    <w:rsid w:val="00F43BE0"/>
    <w:rsid w:val="00F57718"/>
    <w:rsid w:val="00F716F2"/>
    <w:rsid w:val="00F7414D"/>
    <w:rsid w:val="00F755F0"/>
    <w:rsid w:val="00F77F31"/>
    <w:rsid w:val="00F83E29"/>
    <w:rsid w:val="00F845CA"/>
    <w:rsid w:val="00F921FB"/>
    <w:rsid w:val="00F92ACD"/>
    <w:rsid w:val="00F93C40"/>
    <w:rsid w:val="00F963F7"/>
    <w:rsid w:val="00FA0F9F"/>
    <w:rsid w:val="00FA3B14"/>
    <w:rsid w:val="00FA4F09"/>
    <w:rsid w:val="00FA4F9F"/>
    <w:rsid w:val="00FA595C"/>
    <w:rsid w:val="00FA6F5E"/>
    <w:rsid w:val="00FB0E1A"/>
    <w:rsid w:val="00FB252A"/>
    <w:rsid w:val="00FB52F7"/>
    <w:rsid w:val="00FB69E5"/>
    <w:rsid w:val="00FB789A"/>
    <w:rsid w:val="00FC65D3"/>
    <w:rsid w:val="00FD4A52"/>
    <w:rsid w:val="00FE0246"/>
    <w:rsid w:val="00FE29B0"/>
    <w:rsid w:val="00FF1370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EE50"/>
  <w15:docId w15:val="{BAF4D330-BFFC-4847-9CBC-76573B8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E90"/>
    <w:pPr>
      <w:spacing w:after="0" w:line="240" w:lineRule="auto"/>
      <w:ind w:left="-68" w:right="34" w:firstLine="91"/>
      <w:jc w:val="both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link w:val="20"/>
    <w:uiPriority w:val="9"/>
    <w:qFormat/>
    <w:rsid w:val="00F350F7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sz w:val="36"/>
      <w:szCs w:val="36"/>
      <w:lang w:val="x-none" w:eastAsia="uk-UA"/>
    </w:rPr>
  </w:style>
  <w:style w:type="paragraph" w:styleId="3">
    <w:name w:val="heading 3"/>
    <w:basedOn w:val="a"/>
    <w:link w:val="30"/>
    <w:uiPriority w:val="9"/>
    <w:qFormat/>
    <w:rsid w:val="00560819"/>
    <w:pPr>
      <w:spacing w:before="100" w:beforeAutospacing="1" w:after="100" w:afterAutospacing="1"/>
      <w:ind w:left="0" w:right="0" w:firstLine="0"/>
      <w:jc w:val="left"/>
      <w:outlineLvl w:val="2"/>
    </w:pPr>
    <w:rPr>
      <w:rFonts w:eastAsiaTheme="minorEastAsia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E3B"/>
    <w:pPr>
      <w:tabs>
        <w:tab w:val="center" w:pos="4677"/>
        <w:tab w:val="right" w:pos="9355"/>
      </w:tabs>
      <w:suppressAutoHyphens/>
      <w:autoSpaceDE w:val="0"/>
    </w:pPr>
    <w:rPr>
      <w:bCs/>
      <w:sz w:val="24"/>
      <w:szCs w:val="24"/>
      <w:lang w:eastAsia="zh-CN"/>
    </w:rPr>
  </w:style>
  <w:style w:type="character" w:customStyle="1" w:styleId="a4">
    <w:name w:val="Верхній колонтитул Знак"/>
    <w:basedOn w:val="a0"/>
    <w:link w:val="a3"/>
    <w:uiPriority w:val="99"/>
    <w:rsid w:val="00D50E3B"/>
    <w:rPr>
      <w:rFonts w:ascii="Times New Roman" w:eastAsia="Times New Roman" w:hAnsi="Times New Roman" w:cs="Times New Roman"/>
      <w:bCs/>
      <w:sz w:val="24"/>
      <w:szCs w:val="24"/>
      <w:lang w:val="uk-UA" w:eastAsia="zh-CN"/>
    </w:rPr>
  </w:style>
  <w:style w:type="table" w:customStyle="1" w:styleId="1">
    <w:name w:val="Сітка таблиці1"/>
    <w:basedOn w:val="a1"/>
    <w:next w:val="a5"/>
    <w:uiPriority w:val="39"/>
    <w:rsid w:val="00767E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6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05871"/>
    <w:rPr>
      <w:rFonts w:ascii="Times New Roman" w:eastAsia="Times New Roman" w:hAnsi="Times New Roman" w:cs="Times New Roman"/>
      <w:lang w:val="uk-UA" w:eastAsia="ru-RU"/>
    </w:rPr>
  </w:style>
  <w:style w:type="paragraph" w:styleId="a8">
    <w:name w:val="List Paragraph"/>
    <w:basedOn w:val="a"/>
    <w:uiPriority w:val="34"/>
    <w:qFormat/>
    <w:rsid w:val="00EA416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a9">
    <w:name w:val="annotation reference"/>
    <w:basedOn w:val="a0"/>
    <w:uiPriority w:val="99"/>
    <w:semiHidden/>
    <w:unhideWhenUsed/>
    <w:rsid w:val="00EA4168"/>
    <w:rPr>
      <w:sz w:val="16"/>
      <w:szCs w:val="16"/>
    </w:rPr>
  </w:style>
  <w:style w:type="paragraph" w:customStyle="1" w:styleId="rvps2">
    <w:name w:val="rvps2"/>
    <w:basedOn w:val="a"/>
    <w:rsid w:val="00EA4168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val="ru-RU"/>
    </w:rPr>
  </w:style>
  <w:style w:type="character" w:customStyle="1" w:styleId="rvts11">
    <w:name w:val="rvts11"/>
    <w:basedOn w:val="a0"/>
    <w:rsid w:val="00EA4168"/>
  </w:style>
  <w:style w:type="paragraph" w:styleId="aa">
    <w:name w:val="Balloon Text"/>
    <w:basedOn w:val="a"/>
    <w:link w:val="ab"/>
    <w:uiPriority w:val="99"/>
    <w:semiHidden/>
    <w:unhideWhenUsed/>
    <w:rsid w:val="00EA4168"/>
    <w:pPr>
      <w:ind w:left="0" w:right="0"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A4168"/>
    <w:rPr>
      <w:rFonts w:ascii="Segoe UI" w:hAnsi="Segoe UI" w:cs="Segoe UI"/>
      <w:sz w:val="18"/>
      <w:szCs w:val="18"/>
      <w:lang w:val="uk-UA"/>
    </w:rPr>
  </w:style>
  <w:style w:type="paragraph" w:customStyle="1" w:styleId="rvps8">
    <w:name w:val="rvps8"/>
    <w:basedOn w:val="a"/>
    <w:rsid w:val="00EA4168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rsid w:val="00F350F7"/>
    <w:rPr>
      <w:rFonts w:ascii="Times New Roman" w:eastAsia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basedOn w:val="a0"/>
    <w:link w:val="3"/>
    <w:uiPriority w:val="9"/>
    <w:rsid w:val="00560819"/>
    <w:rPr>
      <w:rFonts w:ascii="Times New Roman" w:eastAsiaTheme="minorEastAsia" w:hAnsi="Times New Roman" w:cs="Times New Roman"/>
      <w:b/>
      <w:bCs/>
      <w:sz w:val="27"/>
      <w:szCs w:val="27"/>
      <w:lang w:val="en-US"/>
    </w:rPr>
  </w:style>
  <w:style w:type="paragraph" w:customStyle="1" w:styleId="msonormal0">
    <w:name w:val="msonormal"/>
    <w:basedOn w:val="a"/>
    <w:rsid w:val="00560819"/>
    <w:pPr>
      <w:spacing w:before="100" w:beforeAutospacing="1" w:after="100" w:afterAutospacing="1"/>
      <w:ind w:left="0" w:right="0" w:firstLine="0"/>
      <w:jc w:val="left"/>
    </w:pPr>
    <w:rPr>
      <w:rFonts w:eastAsiaTheme="minorEastAsia"/>
      <w:sz w:val="24"/>
      <w:szCs w:val="24"/>
      <w:lang w:val="en-US" w:eastAsia="en-US"/>
    </w:rPr>
  </w:style>
  <w:style w:type="paragraph" w:styleId="ac">
    <w:name w:val="Normal (Web)"/>
    <w:basedOn w:val="a"/>
    <w:uiPriority w:val="99"/>
    <w:unhideWhenUsed/>
    <w:rsid w:val="00560819"/>
    <w:pPr>
      <w:spacing w:before="100" w:beforeAutospacing="1" w:after="100" w:afterAutospacing="1"/>
      <w:ind w:left="0" w:right="0" w:firstLine="0"/>
      <w:jc w:val="left"/>
    </w:pPr>
    <w:rPr>
      <w:rFonts w:eastAsiaTheme="minorEastAsia"/>
      <w:sz w:val="24"/>
      <w:szCs w:val="24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C53FFA"/>
    <w:rPr>
      <w:color w:val="0000FF"/>
      <w:u w:val="single"/>
    </w:rPr>
  </w:style>
  <w:style w:type="character" w:customStyle="1" w:styleId="fs2">
    <w:name w:val="fs2"/>
    <w:basedOn w:val="a0"/>
    <w:rsid w:val="00FC65D3"/>
  </w:style>
  <w:style w:type="character" w:customStyle="1" w:styleId="21">
    <w:name w:val="Основной текст (2)_"/>
    <w:basedOn w:val="a0"/>
    <w:rsid w:val="00121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121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Exact">
    <w:name w:val="Основной текст (2) Exact"/>
    <w:basedOn w:val="21"/>
    <w:rsid w:val="00121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790E-F89E-45B6-B59D-723FFFE1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Гаврилюк Юліанна Юріївна</cp:lastModifiedBy>
  <cp:revision>4</cp:revision>
  <cp:lastPrinted>2024-11-29T13:52:00Z</cp:lastPrinted>
  <dcterms:created xsi:type="dcterms:W3CDTF">2025-06-10T11:59:00Z</dcterms:created>
  <dcterms:modified xsi:type="dcterms:W3CDTF">2025-06-17T07:59:00Z</dcterms:modified>
</cp:coreProperties>
</file>