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1EB66B7A" w:rsidR="00471A1C" w:rsidRPr="002B51A1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III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4D3516CC" w14:textId="77777777" w:rsidR="00F637AF" w:rsidRDefault="00F637A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7B06D3B8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EC7C305" w14:textId="06CD5D62" w:rsidR="00F637AF" w:rsidRPr="00F637AF" w:rsidRDefault="00F637AF" w:rsidP="00F637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637A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                                                       </w:t>
      </w:r>
    </w:p>
    <w:p w14:paraId="10916904" w14:textId="4367D957" w:rsidR="00F637AF" w:rsidRPr="00F637AF" w:rsidRDefault="00F637AF" w:rsidP="00F637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деякі питання використання майна </w:t>
      </w:r>
      <w:r w:rsidR="00194F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ПРОЄКТ</w:t>
      </w:r>
    </w:p>
    <w:p w14:paraId="35767BE5" w14:textId="77777777" w:rsidR="00F637AF" w:rsidRPr="00F637AF" w:rsidRDefault="00F637AF" w:rsidP="00F637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територіальної громади міста Києва, </w:t>
      </w:r>
    </w:p>
    <w:p w14:paraId="1D7BD7EF" w14:textId="77777777" w:rsidR="00F637AF" w:rsidRPr="00F637AF" w:rsidRDefault="00F637AF" w:rsidP="00F637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яке перебуває у володінні та користуванні </w:t>
      </w:r>
    </w:p>
    <w:p w14:paraId="3317BA33" w14:textId="77777777" w:rsidR="00F637AF" w:rsidRPr="00F637AF" w:rsidRDefault="00F637AF" w:rsidP="00F637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ПрАТ «АК «Київводоканал», в умовах </w:t>
      </w:r>
    </w:p>
    <w:p w14:paraId="304F1038" w14:textId="77777777" w:rsidR="00F637AF" w:rsidRPr="00F637AF" w:rsidRDefault="00F637AF" w:rsidP="00F637AF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воєнного стану</w:t>
      </w:r>
    </w:p>
    <w:p w14:paraId="642DF814" w14:textId="77777777" w:rsidR="00F637AF" w:rsidRPr="00F637AF" w:rsidRDefault="00F637AF" w:rsidP="00F637AF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5292F8E5" w14:textId="77777777" w:rsidR="00F637AF" w:rsidRPr="00F637AF" w:rsidRDefault="00F637AF" w:rsidP="00194F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5"/>
      <w:bookmarkStart w:id="1" w:name="6"/>
      <w:bookmarkEnd w:id="0"/>
      <w:bookmarkEnd w:id="1"/>
      <w:r w:rsidRPr="00F63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статей 317, 319, 327 Цивільного кодексу України, пункту 30 частини першої статті 26, частин п'ятої та шостої статті 60 Закону України «Про місцеве самоврядування в Україні», Закону України «Про критичну інфраструктуру», Закону України «Про правовий режим воєнного стану», Указу Президента України від 24 лютого 2022 року № 64/2022 «Про введення воєнного стану в Україні», затвердженого Законом України "Про затвердження Указу Президента України «Про введення воєнного стану в Україні» від 24 лютого 2022 року № 2102-IX, враховуючи лист ПрАТ «АК «Київводоканал» від 10.04.2024 № 1307/11/36/02-24 та з метою врегулювання відносин між Київською міською радою та ПрАТ «АК «Київводоканал» щодо платежів за користування майном комунальної власності територіальної громади міста Києва в умовах воєнного стану Київська міська рада </w:t>
      </w:r>
    </w:p>
    <w:p w14:paraId="6B635D07" w14:textId="77777777" w:rsidR="00F637AF" w:rsidRPr="00F637AF" w:rsidRDefault="00F637AF" w:rsidP="00F63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F4CEB3" w14:textId="30CDBDE1" w:rsidR="00F637AF" w:rsidRDefault="00F637AF" w:rsidP="00F63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14:paraId="5FFA1DE1" w14:textId="77777777" w:rsidR="00194FC7" w:rsidRDefault="00194FC7" w:rsidP="00F63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A9BFA85" w14:textId="138760FD" w:rsidR="00471A1C" w:rsidRPr="00471A1C" w:rsidRDefault="00F637AF" w:rsidP="00194FC7">
      <w:pPr>
        <w:spacing w:after="0" w:line="240" w:lineRule="auto"/>
        <w:ind w:firstLine="567"/>
        <w:jc w:val="both"/>
        <w:rPr>
          <w:color w:val="FFFFFF" w:themeColor="background1"/>
        </w:rPr>
      </w:pPr>
      <w:r w:rsidRPr="00F63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Установити, що сума заборгованості за використання майна, яке належить до комунальної власності територіальної громади м. Києва та перебуває у володінні та користуванні Приватного акціонерного товариства «Акціонерна компанія «Київводоканал», відповідно до рішення Київської міської ради від 26 липня 2007 року № 17/1851 «Про деякі питання використання майна, яке належить до комунальної власності територіальної громади м. Києва та перебуває у володінні та користуванні відкритого акціонерного товариства «Акціонерна компанія «Київводоканал» (зі змінами) та </w:t>
      </w:r>
      <w:r w:rsidRPr="00F637A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Договору на володіння та користування майном територіальної громади міста Києва від 01 грудня 2006 року (в новій редакції Угоди про передачу в управління відкритому акціонерному товариству «Акціонерна компанія «Київводоканал» майна, що є комунальною власністю територіальної громади м. Києва, укладеної 20.11.2003), укладеного між відкритим акціонерним</w:t>
      </w:r>
    </w:p>
    <w:p w14:paraId="6E5D660F" w14:textId="77777777" w:rsidR="009B2258" w:rsidRPr="009B2258" w:rsidRDefault="009B2258" w:rsidP="009B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товариством «Акціонерна компанія «Київводоканал» та Київською міською державною адміністрацією, 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розмірі 59 806 351 грн (із врахуванням індексу інфляції в розмірі 5 960 172 грн) за 2019 - 2020 роки підлягає сплаті протягом 3 місяців після припинення та скасування воєнного стану на території України.</w:t>
      </w:r>
    </w:p>
    <w:p w14:paraId="10213F1E" w14:textId="77777777" w:rsidR="009B2258" w:rsidRPr="009B2258" w:rsidRDefault="009B2258" w:rsidP="009B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uk-UA"/>
        </w:rPr>
        <w:t>2. Виконавчому органу Київської міської ради (Київській міській державній адміністрації):</w:t>
      </w:r>
    </w:p>
    <w:p w14:paraId="667F2A80" w14:textId="77777777" w:rsidR="009B2258" w:rsidRPr="009B2258" w:rsidRDefault="009B2258" w:rsidP="009B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uk-UA"/>
        </w:rPr>
        <w:t>2.1. Укласти з приватним акціонерним товариством «Акціонерна компанія «Київводоканал» додаткову угоду до Договору на володіння та користування майном територіальної громади міста Києва від 01 грудня 2006 року (в новій редакції Угоди про передачу в управління відкритому акціонерному товариству «Акціонерна компанія «Київводоканал» майна, що є комунальною власністю територіальної громади м. Києва, укладеної 20.11.2003), укладеного між відкритим акціонерним товариством «Акціонерна компанія «Київводоканал» та Київською міською державною адміністрацією, на виконання пункту 1 цього рішення згідно з додатком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8E7114" w14:textId="77777777" w:rsidR="009B2258" w:rsidRPr="009B2258" w:rsidRDefault="009B2258" w:rsidP="009B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uk-UA"/>
        </w:rPr>
        <w:t>2.2. Спільно з приватним акціонерним товариством «Акціонерна компанія «Київводоканал» здійснити організаційно-правові дії, необхідні для реалізації підпункту 2.1 пункту 2 цього рішення.</w:t>
      </w:r>
    </w:p>
    <w:p w14:paraId="6E94DA6A" w14:textId="77777777" w:rsidR="009B2258" w:rsidRPr="009B2258" w:rsidRDefault="009B2258" w:rsidP="009B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uk-UA"/>
        </w:rPr>
        <w:t>3. Взяти до відома, що додаткову угоду, зазначену у підпункті 2.1 пункту 2 цього рішення, від імені виконавчого органу Київської міської ради (Київської міської державної адміністрації), підписує Київський міський голова.</w:t>
      </w:r>
    </w:p>
    <w:p w14:paraId="5F8BFFA7" w14:textId="77777777" w:rsidR="009B2258" w:rsidRPr="009B2258" w:rsidRDefault="009B2258" w:rsidP="009B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B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Встановити, що у разі не укладання 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приватним акціонерним товариством «Акціонерна компанія «Київводоканал» додаткової угоди до Договору на володіння та користування майном територіальної громади міста Києва від 01 грудня 2006 року (в новій редакції Угоди про передачу в управління відкритому акціонерному товариству «Акціонерна компанія «Київводоканал» майна, що є комунальною власністю територіальної громади м. Києва, укладеної 20.11.2003), укладеного між відкритим акціонерним товариством «Акціонерна компанія «Київводоканал» та Київською міською державною адміністрацією, яка зазначена в п.2.1 цього рішення упродовж 60 (шістдесяти) календарних днів з дня набрання чинності цим рішенням, дане рішення втрачає чинність.</w:t>
      </w:r>
    </w:p>
    <w:p w14:paraId="18DBA048" w14:textId="77777777" w:rsidR="009B2258" w:rsidRPr="009B2258" w:rsidRDefault="009B2258" w:rsidP="009B225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uk-UA"/>
        </w:rPr>
      </w:pPr>
      <w:r w:rsidRPr="009B225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uk-UA"/>
        </w:rPr>
        <w:t xml:space="preserve">5. </w:t>
      </w:r>
      <w:r w:rsidRPr="009B2258">
        <w:rPr>
          <w:rFonts w:ascii="Times New Roman" w:eastAsia="Calibri" w:hAnsi="Times New Roman" w:cs="Times New Roman"/>
          <w:spacing w:val="2"/>
          <w:sz w:val="28"/>
          <w:szCs w:val="28"/>
          <w:lang w:eastAsia="uk-UA"/>
        </w:rPr>
        <w:t xml:space="preserve">Це рішення </w:t>
      </w:r>
      <w:r w:rsidRPr="009B2258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eastAsia="uk-UA"/>
        </w:rPr>
        <w:t>оприлюднити в установленому порядку</w:t>
      </w:r>
      <w:r w:rsidRPr="009B2258">
        <w:rPr>
          <w:rFonts w:ascii="Times New Roman" w:eastAsia="Calibri" w:hAnsi="Times New Roman" w:cs="Times New Roman"/>
          <w:spacing w:val="2"/>
          <w:sz w:val="28"/>
          <w:szCs w:val="28"/>
          <w:lang w:eastAsia="uk-UA"/>
        </w:rPr>
        <w:t>.</w:t>
      </w:r>
    </w:p>
    <w:p w14:paraId="3CA0B23D" w14:textId="77777777" w:rsidR="009B2258" w:rsidRPr="009B2258" w:rsidRDefault="009B2258" w:rsidP="009B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9B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рішення набирає чинності з дня його офіційного оприлюднення.</w:t>
      </w:r>
    </w:p>
    <w:p w14:paraId="7BE29DF5" w14:textId="77777777" w:rsidR="009B2258" w:rsidRPr="009B2258" w:rsidRDefault="009B2258" w:rsidP="009B22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Контроль за виконанням цього рішення покласти на </w:t>
      </w:r>
      <w:r w:rsidRPr="009B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остійну комісію Київської міської ради з питань житлово-комунального господарства та паливно-енергетичного комплексу та постійну комісію Київської міської ради з питань власності</w:t>
      </w:r>
      <w:r w:rsidRPr="009B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регуляторної політики</w:t>
      </w: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D2AB00" w14:textId="77777777" w:rsidR="009B2258" w:rsidRPr="009B2258" w:rsidRDefault="009B2258" w:rsidP="009B2258">
      <w:pPr>
        <w:spacing w:after="120" w:line="240" w:lineRule="auto"/>
        <w:ind w:right="-338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FF70787" w14:textId="77777777" w:rsidR="009B2258" w:rsidRPr="009B2258" w:rsidRDefault="009B2258" w:rsidP="009B2258">
      <w:pPr>
        <w:spacing w:after="120" w:line="240" w:lineRule="auto"/>
        <w:ind w:right="-338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2E8886F" w14:textId="77777777" w:rsidR="009B2258" w:rsidRPr="009B2258" w:rsidRDefault="009B2258" w:rsidP="009B2258">
      <w:pPr>
        <w:spacing w:after="120" w:line="240" w:lineRule="auto"/>
        <w:ind w:right="-33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5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Київський міський голова                                                Віталій КЛИЧКО</w:t>
      </w:r>
    </w:p>
    <w:p w14:paraId="7DC6BB40" w14:textId="77777777" w:rsidR="009B2258" w:rsidRPr="009B2258" w:rsidRDefault="009B2258" w:rsidP="009B2258">
      <w:pPr>
        <w:spacing w:after="120" w:line="240" w:lineRule="auto"/>
        <w:ind w:right="-338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C0A778B" w14:textId="77777777" w:rsidR="009B2258" w:rsidRPr="009B2258" w:rsidRDefault="009B2258" w:rsidP="009B2258">
      <w:pPr>
        <w:spacing w:after="120" w:line="240" w:lineRule="auto"/>
        <w:ind w:right="-338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898DB8C" w14:textId="77777777" w:rsidR="009B2258" w:rsidRPr="009B2258" w:rsidRDefault="009B2258" w:rsidP="009B2258">
      <w:pPr>
        <w:spacing w:after="120" w:line="240" w:lineRule="auto"/>
        <w:ind w:right="-338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B2B71B6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Подання</w:t>
      </w:r>
      <w:r w:rsidRPr="009B22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3CB62384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D54F9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Депутати Київської міської ради- </w:t>
      </w:r>
    </w:p>
    <w:p w14:paraId="0D319C04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постійна комісія Київської міської ради </w:t>
      </w:r>
    </w:p>
    <w:p w14:paraId="433B0AD6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питань житлово-комунального господарства </w:t>
      </w:r>
    </w:p>
    <w:p w14:paraId="4B1B9539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 паливно-енергетичного комплексу: </w:t>
      </w:r>
    </w:p>
    <w:p w14:paraId="7C38919B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136E8B6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Голова постійної комісії                                                     Олександр БРОДСЬКИЙ </w:t>
      </w:r>
    </w:p>
    <w:p w14:paraId="528A5C44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Секретар постійної комісії                                                      Тарас КРИВОРУЧКО </w:t>
      </w:r>
    </w:p>
    <w:p w14:paraId="7922864A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GoBack"/>
      <w:bookmarkEnd w:id="2"/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Перший заступник голови постійної комісії                           Юрій ТИХОНОВИЧ </w:t>
      </w:r>
    </w:p>
    <w:p w14:paraId="3C86CBC1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Член постійної комісії                                                                 Олександр ПОПОВ  </w:t>
      </w:r>
    </w:p>
    <w:p w14:paraId="1A438328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B2258">
        <w:rPr>
          <w:rFonts w:ascii="Times New Roman" w:eastAsia="Calibri" w:hAnsi="Times New Roman" w:cs="Times New Roman"/>
          <w:color w:val="000000"/>
          <w:sz w:val="28"/>
          <w:szCs w:val="28"/>
        </w:rPr>
        <w:t>Член постійної комісії                                                                             Ігор  ШПАК</w:t>
      </w:r>
    </w:p>
    <w:p w14:paraId="2B0B596B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6D722713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</w:p>
    <w:p w14:paraId="4F51EF80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258">
        <w:rPr>
          <w:rFonts w:ascii="Times New Roman" w:eastAsia="Calibri" w:hAnsi="Times New Roman" w:cs="Times New Roman"/>
          <w:b/>
          <w:caps/>
          <w:sz w:val="28"/>
          <w:szCs w:val="28"/>
        </w:rPr>
        <w:t>ПогодженНЯ</w:t>
      </w:r>
      <w:r w:rsidRPr="009B2258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55DD50C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2F524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Голова постійної комісії Київської </w:t>
      </w:r>
    </w:p>
    <w:p w14:paraId="1143405F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 з питань житлово-комунального</w:t>
      </w:r>
    </w:p>
    <w:p w14:paraId="5C092B44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господарства та паливно-енергетичного</w:t>
      </w:r>
    </w:p>
    <w:p w14:paraId="66CDB6BA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комплексу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Олександр 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Бродський</w:t>
      </w:r>
    </w:p>
    <w:p w14:paraId="7CE7F467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9816C4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AE4715" w14:textId="77777777" w:rsidR="009B2258" w:rsidRPr="009B2258" w:rsidRDefault="009B2258" w:rsidP="009B2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E996FE" w14:textId="77777777" w:rsidR="009B2258" w:rsidRPr="009B2258" w:rsidRDefault="009B2258" w:rsidP="009B2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Голова постійної комісії Київської міської </w:t>
      </w:r>
    </w:p>
    <w:p w14:paraId="4E52681D" w14:textId="77777777" w:rsidR="009B2258" w:rsidRPr="009B2258" w:rsidRDefault="009B2258" w:rsidP="009B2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ради з питань власності та регуляторної</w:t>
      </w:r>
    </w:p>
    <w:p w14:paraId="4A70F235" w14:textId="77777777" w:rsidR="009B2258" w:rsidRPr="009B2258" w:rsidRDefault="009B2258" w:rsidP="009B2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політики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   Михайло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Присяжнюк</w:t>
      </w:r>
    </w:p>
    <w:p w14:paraId="6A08B4A4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6EC2A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9EF961" w14:textId="77777777" w:rsidR="009B2258" w:rsidRPr="009B2258" w:rsidRDefault="009B2258" w:rsidP="009B2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D1A3EE" w14:textId="77777777" w:rsidR="009B2258" w:rsidRPr="009B2258" w:rsidRDefault="009B2258" w:rsidP="009B2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Голова постійної комісії Київської міської </w:t>
      </w:r>
    </w:p>
    <w:p w14:paraId="798AA2F2" w14:textId="77777777" w:rsidR="009B2258" w:rsidRPr="009B2258" w:rsidRDefault="009B2258" w:rsidP="009B22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ради з питань бюджету, соціально-економічного </w:t>
      </w:r>
    </w:p>
    <w:p w14:paraId="569A14AD" w14:textId="77777777" w:rsidR="009B2258" w:rsidRPr="009B2258" w:rsidRDefault="009B2258" w:rsidP="009B2258">
      <w:pPr>
        <w:spacing w:after="0" w:line="240" w:lineRule="auto"/>
        <w:rPr>
          <w:rFonts w:ascii="Times New Roman" w:eastAsia="Calibri" w:hAnsi="Times New Roman" w:cs="Times New Roman"/>
          <w:caps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розвитку та інвестиційної діяльності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Андрій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Вітренко</w:t>
      </w:r>
    </w:p>
    <w:p w14:paraId="701806F0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CF1A13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283286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2746E6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D7C816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23C85D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Начальник Управління правового </w:t>
      </w:r>
    </w:p>
    <w:p w14:paraId="46CA5F7E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 xml:space="preserve">забезпечення діяльності Київської </w:t>
      </w:r>
    </w:p>
    <w:p w14:paraId="5CBE3818" w14:textId="77777777" w:rsidR="009B2258" w:rsidRPr="009B2258" w:rsidRDefault="009B2258" w:rsidP="009B22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258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</w:r>
      <w:r w:rsidRPr="009B2258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Валентина </w:t>
      </w:r>
      <w:r w:rsidRPr="009B2258">
        <w:rPr>
          <w:rFonts w:ascii="Times New Roman" w:eastAsia="Calibri" w:hAnsi="Times New Roman" w:cs="Times New Roman"/>
          <w:caps/>
          <w:sz w:val="28"/>
          <w:szCs w:val="28"/>
        </w:rPr>
        <w:t>Положишник</w:t>
      </w:r>
    </w:p>
    <w:p w14:paraId="087AC9F6" w14:textId="77777777" w:rsidR="009B2258" w:rsidRPr="009B2258" w:rsidRDefault="009B2258" w:rsidP="009B22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A2A2A7" w14:textId="77777777" w:rsidR="009B2258" w:rsidRPr="009B2258" w:rsidRDefault="009B2258" w:rsidP="009B2258">
      <w:pPr>
        <w:spacing w:after="0" w:line="240" w:lineRule="auto"/>
        <w:ind w:left="720" w:firstLine="696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F46DB07" w14:textId="77777777" w:rsidR="009B2258" w:rsidRPr="009B2258" w:rsidRDefault="009B2258" w:rsidP="009B2258">
      <w:pPr>
        <w:spacing w:after="120" w:line="240" w:lineRule="auto"/>
        <w:ind w:right="-338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04F50A2" w14:textId="77777777" w:rsidR="00F637AF" w:rsidRPr="00471A1C" w:rsidRDefault="00F637AF">
      <w:pPr>
        <w:ind w:firstLine="567"/>
        <w:jc w:val="both"/>
        <w:rPr>
          <w:color w:val="FFFFFF" w:themeColor="background1"/>
        </w:rPr>
      </w:pPr>
    </w:p>
    <w:sectPr w:rsidR="00F637AF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16BBA" w14:textId="77777777" w:rsidR="000510AD" w:rsidRDefault="000510AD" w:rsidP="00314D16">
      <w:pPr>
        <w:spacing w:after="0" w:line="240" w:lineRule="auto"/>
      </w:pPr>
      <w:r>
        <w:separator/>
      </w:r>
    </w:p>
  </w:endnote>
  <w:endnote w:type="continuationSeparator" w:id="0">
    <w:p w14:paraId="5E318179" w14:textId="77777777" w:rsidR="000510AD" w:rsidRDefault="000510AD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2CA3C" w14:textId="77777777" w:rsidR="000510AD" w:rsidRDefault="000510AD" w:rsidP="00314D16">
      <w:pPr>
        <w:spacing w:after="0" w:line="240" w:lineRule="auto"/>
      </w:pPr>
      <w:r>
        <w:separator/>
      </w:r>
    </w:p>
  </w:footnote>
  <w:footnote w:type="continuationSeparator" w:id="0">
    <w:p w14:paraId="4DE73A69" w14:textId="77777777" w:rsidR="000510AD" w:rsidRDefault="000510AD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331B5" w14:textId="77777777" w:rsidR="00314D16" w:rsidRDefault="00314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dxgb/142+SxUaqa1klHA/MVNQZIl3YOF1kBtDheMGkXQMdk6XGwZF/oIJmRXsPkCAaH4jQnfsZsVYr/+rtAzw==" w:salt="Y6x+V6zSTa6W8DyoH711K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31"/>
    <w:rsid w:val="000510AD"/>
    <w:rsid w:val="00135003"/>
    <w:rsid w:val="00141120"/>
    <w:rsid w:val="00194FC7"/>
    <w:rsid w:val="00314D16"/>
    <w:rsid w:val="004079A8"/>
    <w:rsid w:val="00471A1C"/>
    <w:rsid w:val="00483731"/>
    <w:rsid w:val="0057536B"/>
    <w:rsid w:val="009B2258"/>
    <w:rsid w:val="009C6423"/>
    <w:rsid w:val="00A215B3"/>
    <w:rsid w:val="00B627F8"/>
    <w:rsid w:val="00D624A2"/>
    <w:rsid w:val="00DA7ACD"/>
    <w:rsid w:val="00F43F8E"/>
    <w:rsid w:val="00F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0DE62-3528-4EC0-9243-A80C14ED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3966</Words>
  <Characters>2261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Антонюк Валентина Миколаївна</cp:lastModifiedBy>
  <cp:revision>5</cp:revision>
  <dcterms:created xsi:type="dcterms:W3CDTF">2024-08-15T11:38:00Z</dcterms:created>
  <dcterms:modified xsi:type="dcterms:W3CDTF">2024-08-15T13:30:00Z</dcterms:modified>
</cp:coreProperties>
</file>