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6C" w:rsidRPr="008A446C" w:rsidRDefault="008A446C" w:rsidP="008A446C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18"/>
          <w:w w:val="66"/>
          <w:sz w:val="28"/>
          <w:szCs w:val="28"/>
          <w:lang w:eastAsia="ru-RU"/>
        </w:rPr>
      </w:pPr>
      <w:r w:rsidRPr="008A446C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w:drawing>
          <wp:anchor distT="0" distB="0" distL="114935" distR="114935" simplePos="0" relativeHeight="251659264" behindDoc="1" locked="0" layoutInCell="1" allowOverlap="1" wp14:anchorId="0FA05000" wp14:editId="1429DA09">
            <wp:simplePos x="0" y="0"/>
            <wp:positionH relativeFrom="column">
              <wp:posOffset>2686050</wp:posOffset>
            </wp:positionH>
            <wp:positionV relativeFrom="paragraph">
              <wp:posOffset>-271780</wp:posOffset>
            </wp:positionV>
            <wp:extent cx="586740" cy="847725"/>
            <wp:effectExtent l="0" t="0" r="3810" b="9525"/>
            <wp:wrapNone/>
            <wp:docPr id="9808707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6C" w:rsidRPr="008A446C" w:rsidRDefault="008A446C" w:rsidP="008A446C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18"/>
          <w:w w:val="66"/>
          <w:sz w:val="28"/>
          <w:szCs w:val="28"/>
          <w:lang w:eastAsia="ru-RU"/>
        </w:rPr>
      </w:pPr>
    </w:p>
    <w:p w:rsidR="008A446C" w:rsidRPr="008A446C" w:rsidRDefault="008A446C" w:rsidP="008A446C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18"/>
          <w:w w:val="66"/>
          <w:sz w:val="28"/>
          <w:szCs w:val="28"/>
          <w:lang w:eastAsia="ru-RU"/>
        </w:rPr>
      </w:pPr>
    </w:p>
    <w:p w:rsidR="008A446C" w:rsidRPr="008A446C" w:rsidRDefault="008A446C" w:rsidP="008A446C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8"/>
          <w:w w:val="66"/>
          <w:sz w:val="28"/>
          <w:szCs w:val="28"/>
          <w:lang w:eastAsia="ru-RU"/>
        </w:rPr>
      </w:pPr>
    </w:p>
    <w:p w:rsidR="008A446C" w:rsidRPr="008A446C" w:rsidRDefault="008A446C" w:rsidP="008A446C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80"/>
          <w:szCs w:val="80"/>
          <w:lang w:eastAsia="ru-RU"/>
        </w:rPr>
      </w:pPr>
      <w:r w:rsidRPr="008A446C">
        <w:rPr>
          <w:rFonts w:ascii="Times New Roman" w:eastAsia="Calibri" w:hAnsi="Times New Roman" w:cs="Times New Roman"/>
          <w:b/>
          <w:spacing w:val="18"/>
          <w:w w:val="66"/>
          <w:sz w:val="80"/>
          <w:szCs w:val="80"/>
          <w:lang w:eastAsia="ru-RU"/>
        </w:rPr>
        <w:t>КИЇВСЬКА МІСЬКА РАДА</w:t>
      </w:r>
    </w:p>
    <w:p w:rsidR="008A446C" w:rsidRPr="008A446C" w:rsidRDefault="008A446C" w:rsidP="008A446C">
      <w:pPr>
        <w:keepNext/>
        <w:suppressLineNumbers/>
        <w:pBdr>
          <w:bottom w:val="double" w:sz="24" w:space="3" w:color="000001"/>
        </w:pBd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pacing w:val="18"/>
          <w:w w:val="90"/>
          <w:sz w:val="28"/>
          <w:szCs w:val="28"/>
          <w:lang w:eastAsia="ru-RU"/>
        </w:rPr>
      </w:pPr>
    </w:p>
    <w:p w:rsidR="008A446C" w:rsidRPr="008A446C" w:rsidRDefault="008A446C" w:rsidP="008A446C">
      <w:pPr>
        <w:keepNext/>
        <w:suppressLineNumbers/>
        <w:pBdr>
          <w:bottom w:val="double" w:sz="24" w:space="3" w:color="000001"/>
        </w:pBd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446C">
        <w:rPr>
          <w:rFonts w:ascii="Times New Roman" w:eastAsia="Calibri" w:hAnsi="Times New Roman" w:cs="Times New Roman"/>
          <w:b/>
          <w:bCs/>
          <w:spacing w:val="18"/>
          <w:w w:val="90"/>
          <w:sz w:val="28"/>
          <w:szCs w:val="28"/>
          <w:lang w:eastAsia="ru-RU"/>
        </w:rPr>
        <w:t>ІІ СЕСІЯ ІХ СКЛИКАННЯ</w:t>
      </w:r>
    </w:p>
    <w:p w:rsidR="008A446C" w:rsidRPr="008A446C" w:rsidRDefault="008A446C" w:rsidP="008A446C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A446C" w:rsidRPr="008A446C" w:rsidRDefault="008A446C" w:rsidP="008A446C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8A446C">
        <w:rPr>
          <w:rFonts w:ascii="Times New Roman" w:eastAsia="Calibri" w:hAnsi="Times New Roman" w:cs="Times New Roman"/>
          <w:sz w:val="56"/>
          <w:szCs w:val="56"/>
          <w:lang w:eastAsia="ru-RU"/>
        </w:rPr>
        <w:t xml:space="preserve">                   РІШЕННЯ</w:t>
      </w:r>
    </w:p>
    <w:p w:rsidR="008A446C" w:rsidRPr="008A446C" w:rsidRDefault="008A446C" w:rsidP="008A446C">
      <w:pPr>
        <w:suppressLineNumbers/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46C" w:rsidRPr="008A446C" w:rsidRDefault="008A446C" w:rsidP="008A446C">
      <w:pPr>
        <w:suppressLineNumbers/>
        <w:tabs>
          <w:tab w:val="left" w:pos="900"/>
          <w:tab w:val="left" w:pos="1080"/>
          <w:tab w:val="left" w:pos="6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46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_______________№_____________</w:t>
      </w:r>
      <w:r w:rsidRPr="008A446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ПРОЄКТ</w:t>
      </w:r>
    </w:p>
    <w:p w:rsidR="00534B01" w:rsidRDefault="00534B01"/>
    <w:tbl>
      <w:tblPr>
        <w:tblStyle w:val="a3"/>
        <w:tblpPr w:leftFromText="180" w:rightFromText="180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34B01" w:rsidTr="003505B2">
        <w:tc>
          <w:tcPr>
            <w:tcW w:w="4815" w:type="dxa"/>
          </w:tcPr>
          <w:p w:rsidR="00534B01" w:rsidRDefault="00534B01" w:rsidP="00524D53">
            <w:pPr>
              <w:ind w:right="1"/>
              <w:jc w:val="both"/>
            </w:pPr>
            <w:r w:rsidRPr="00534B01">
              <w:rPr>
                <w:rFonts w:ascii="Times New Roman" w:hAnsi="Times New Roman" w:cs="Times New Roman"/>
                <w:sz w:val="28"/>
                <w:szCs w:val="28"/>
              </w:rPr>
              <w:t xml:space="preserve">Про викуп нерухомого майна,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r w:rsidRPr="00534B01">
              <w:rPr>
                <w:rFonts w:ascii="Times New Roman" w:hAnsi="Times New Roman" w:cs="Times New Roman"/>
                <w:sz w:val="28"/>
                <w:szCs w:val="28"/>
              </w:rPr>
              <w:t>перебуває у приватній власності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зв’язку з </w:t>
            </w:r>
            <w:r w:rsidR="00524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4D53" w:rsidRPr="00524D53">
              <w:rPr>
                <w:rFonts w:ascii="Times New Roman" w:hAnsi="Times New Roman" w:cs="Times New Roman"/>
                <w:sz w:val="28"/>
                <w:szCs w:val="28"/>
              </w:rPr>
              <w:t>удівництво</w:t>
            </w:r>
            <w:r w:rsidR="00524D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4D53" w:rsidRPr="00524D53">
              <w:rPr>
                <w:rFonts w:ascii="Times New Roman" w:hAnsi="Times New Roman" w:cs="Times New Roman"/>
                <w:sz w:val="28"/>
                <w:szCs w:val="28"/>
              </w:rPr>
              <w:t xml:space="preserve"> паркінгу як споруди подвійного призначення із захисними властивостями протирадіаційного  укриття з приміщеннями адміністративного та громадського призначення, майданчиками відпочинку у провулку </w:t>
            </w:r>
            <w:proofErr w:type="spellStart"/>
            <w:r w:rsidR="00524D53" w:rsidRPr="00524D53">
              <w:rPr>
                <w:rFonts w:ascii="Times New Roman" w:hAnsi="Times New Roman" w:cs="Times New Roman"/>
                <w:sz w:val="28"/>
                <w:szCs w:val="28"/>
              </w:rPr>
              <w:t>Киянівському</w:t>
            </w:r>
            <w:proofErr w:type="spellEnd"/>
            <w:r w:rsidR="00524D53" w:rsidRPr="00524D53">
              <w:rPr>
                <w:rFonts w:ascii="Times New Roman" w:hAnsi="Times New Roman" w:cs="Times New Roman"/>
                <w:sz w:val="28"/>
                <w:szCs w:val="28"/>
              </w:rPr>
              <w:t xml:space="preserve"> в Шевченківському районі міста Києва</w:t>
            </w:r>
            <w:r w:rsidR="00524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984" w:rsidRPr="00D96984">
              <w:rPr>
                <w:rFonts w:ascii="Times New Roman" w:hAnsi="Times New Roman" w:cs="Times New Roman"/>
                <w:sz w:val="28"/>
                <w:szCs w:val="28"/>
              </w:rPr>
              <w:t>для суспільних потреб</w:t>
            </w:r>
          </w:p>
        </w:tc>
      </w:tr>
    </w:tbl>
    <w:p w:rsidR="00534B01" w:rsidRDefault="00534B01" w:rsidP="008B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01" w:rsidRDefault="00534B01" w:rsidP="008B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01" w:rsidRDefault="00534B01" w:rsidP="008B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01" w:rsidRDefault="00534B01" w:rsidP="008B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01" w:rsidRPr="00534B01" w:rsidRDefault="00534B01" w:rsidP="008B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01" w:rsidRDefault="00534B01" w:rsidP="008B5D28">
      <w:pPr>
        <w:spacing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CD4966" w:rsidRDefault="00CD4966" w:rsidP="008B5D28">
      <w:pPr>
        <w:spacing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524D53" w:rsidRDefault="00524D53" w:rsidP="008B5D28">
      <w:pPr>
        <w:suppressLineNumbers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53" w:rsidRDefault="00524D53" w:rsidP="008B5D28">
      <w:pPr>
        <w:suppressLineNumbers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53" w:rsidRDefault="00524D53" w:rsidP="008B5D28">
      <w:pPr>
        <w:suppressLineNumbers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984" w:rsidRDefault="00284EAB" w:rsidP="008B5D28">
      <w:pPr>
        <w:suppressLineNumbers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EA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A1AB8" w:rsidRPr="00DA1AB8">
        <w:rPr>
          <w:rFonts w:ascii="Times New Roman" w:hAnsi="Times New Roman" w:cs="Times New Roman"/>
          <w:sz w:val="28"/>
          <w:szCs w:val="28"/>
        </w:rPr>
        <w:t>Кодексу цивільного захисту України</w:t>
      </w:r>
      <w:r w:rsidR="00DA1AB8">
        <w:rPr>
          <w:rFonts w:ascii="Times New Roman" w:hAnsi="Times New Roman" w:cs="Times New Roman"/>
          <w:sz w:val="28"/>
          <w:szCs w:val="28"/>
        </w:rPr>
        <w:t>,</w:t>
      </w:r>
      <w:r w:rsidR="00DA1AB8" w:rsidRPr="00DA1AB8">
        <w:rPr>
          <w:rFonts w:ascii="Times New Roman" w:hAnsi="Times New Roman" w:cs="Times New Roman"/>
          <w:sz w:val="28"/>
          <w:szCs w:val="28"/>
        </w:rPr>
        <w:t xml:space="preserve"> </w:t>
      </w:r>
      <w:r w:rsidRPr="00284EAB">
        <w:rPr>
          <w:rFonts w:ascii="Times New Roman" w:hAnsi="Times New Roman" w:cs="Times New Roman"/>
          <w:sz w:val="28"/>
          <w:szCs w:val="28"/>
        </w:rPr>
        <w:t xml:space="preserve">законів України «Про місцеве самоврядування в Україні», «Про столицю України - місто-герой Київ», «Про відчуження земельних ділянок, інших об'єктів нерухомого майна,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84EAB">
        <w:rPr>
          <w:rFonts w:ascii="Times New Roman" w:hAnsi="Times New Roman" w:cs="Times New Roman"/>
          <w:sz w:val="28"/>
          <w:szCs w:val="28"/>
        </w:rPr>
        <w:t xml:space="preserve">о на них розміщені, які перебувають у приватній власності, для суспільних потреб чи з мотивів суспільної необхідності», </w:t>
      </w:r>
      <w:r w:rsidR="00770E13" w:rsidRPr="00770E13">
        <w:rPr>
          <w:rFonts w:ascii="Times New Roman" w:hAnsi="Times New Roman" w:cs="Times New Roman"/>
          <w:sz w:val="28"/>
          <w:szCs w:val="28"/>
        </w:rPr>
        <w:t>постанов</w:t>
      </w:r>
      <w:r w:rsidR="00770E13">
        <w:rPr>
          <w:rFonts w:ascii="Times New Roman" w:hAnsi="Times New Roman" w:cs="Times New Roman"/>
          <w:sz w:val="28"/>
          <w:szCs w:val="28"/>
        </w:rPr>
        <w:t>и</w:t>
      </w:r>
      <w:r w:rsidR="00770E13" w:rsidRPr="00770E1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10 березня 2017 року № 138</w:t>
      </w:r>
      <w:r w:rsidR="00770E13">
        <w:rPr>
          <w:rFonts w:ascii="Times New Roman" w:hAnsi="Times New Roman" w:cs="Times New Roman"/>
          <w:sz w:val="28"/>
          <w:szCs w:val="28"/>
        </w:rPr>
        <w:t xml:space="preserve"> «</w:t>
      </w:r>
      <w:r w:rsidR="00770E13" w:rsidRPr="00770E13">
        <w:rPr>
          <w:rFonts w:ascii="Times New Roman" w:hAnsi="Times New Roman" w:cs="Times New Roman"/>
          <w:sz w:val="28"/>
          <w:szCs w:val="28"/>
        </w:rPr>
        <w:t>Деякі питання використання захисних споруд цивільного захисту</w:t>
      </w:r>
      <w:r w:rsidR="00770E13">
        <w:rPr>
          <w:rFonts w:ascii="Times New Roman" w:hAnsi="Times New Roman" w:cs="Times New Roman"/>
          <w:sz w:val="28"/>
          <w:szCs w:val="28"/>
        </w:rPr>
        <w:t xml:space="preserve">», </w:t>
      </w:r>
      <w:r w:rsidRPr="00284EAB">
        <w:rPr>
          <w:rFonts w:ascii="Times New Roman" w:hAnsi="Times New Roman" w:cs="Times New Roman"/>
          <w:sz w:val="28"/>
          <w:szCs w:val="28"/>
        </w:rPr>
        <w:t>враховуючи,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4260C7" w:rsidRPr="004260C7">
        <w:rPr>
          <w:rFonts w:ascii="Times New Roman" w:hAnsi="Times New Roman" w:cs="Times New Roman"/>
          <w:sz w:val="28"/>
          <w:szCs w:val="28"/>
        </w:rPr>
        <w:t xml:space="preserve">будівництво </w:t>
      </w:r>
      <w:r w:rsidR="00524D53" w:rsidRPr="00524D53">
        <w:rPr>
          <w:rFonts w:ascii="Times New Roman" w:hAnsi="Times New Roman" w:cs="Times New Roman"/>
          <w:sz w:val="28"/>
          <w:szCs w:val="28"/>
        </w:rPr>
        <w:t xml:space="preserve">паркінгу як споруди подвійного призначення із захисними властивостями протирадіаційного  укриття з приміщеннями адміністративного та громадського призначення, майданчиками відпочинку у провулку </w:t>
      </w:r>
      <w:proofErr w:type="spellStart"/>
      <w:r w:rsidR="00524D53" w:rsidRPr="00524D53">
        <w:rPr>
          <w:rFonts w:ascii="Times New Roman" w:hAnsi="Times New Roman" w:cs="Times New Roman"/>
          <w:sz w:val="28"/>
          <w:szCs w:val="28"/>
        </w:rPr>
        <w:t>Киянівському</w:t>
      </w:r>
      <w:proofErr w:type="spellEnd"/>
      <w:r w:rsidR="00524D53" w:rsidRPr="00524D53">
        <w:rPr>
          <w:rFonts w:ascii="Times New Roman" w:hAnsi="Times New Roman" w:cs="Times New Roman"/>
          <w:sz w:val="28"/>
          <w:szCs w:val="28"/>
        </w:rPr>
        <w:t xml:space="preserve"> в Шевченківському районі міста Києва</w:t>
      </w:r>
      <w:r w:rsidR="003008F3">
        <w:rPr>
          <w:rFonts w:ascii="Times New Roman" w:hAnsi="Times New Roman" w:cs="Times New Roman"/>
          <w:sz w:val="28"/>
          <w:szCs w:val="28"/>
        </w:rPr>
        <w:t xml:space="preserve"> </w:t>
      </w:r>
      <w:r w:rsidR="006559E8">
        <w:rPr>
          <w:rFonts w:ascii="Times New Roman" w:hAnsi="Times New Roman" w:cs="Times New Roman"/>
          <w:sz w:val="28"/>
          <w:szCs w:val="28"/>
        </w:rPr>
        <w:t>на</w:t>
      </w:r>
      <w:r w:rsidR="00D96984">
        <w:rPr>
          <w:rFonts w:ascii="Times New Roman" w:hAnsi="Times New Roman" w:cs="Times New Roman"/>
          <w:sz w:val="28"/>
          <w:szCs w:val="28"/>
        </w:rPr>
        <w:t xml:space="preserve"> земельній ділянці за </w:t>
      </w:r>
      <w:proofErr w:type="spellStart"/>
      <w:r w:rsidR="00D9698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96984">
        <w:rPr>
          <w:rFonts w:ascii="Times New Roman" w:hAnsi="Times New Roman" w:cs="Times New Roman"/>
          <w:sz w:val="28"/>
          <w:szCs w:val="28"/>
        </w:rPr>
        <w:t xml:space="preserve">: провулок </w:t>
      </w:r>
      <w:proofErr w:type="spellStart"/>
      <w:r w:rsidR="00D96984">
        <w:rPr>
          <w:rFonts w:ascii="Times New Roman" w:hAnsi="Times New Roman" w:cs="Times New Roman"/>
          <w:sz w:val="28"/>
          <w:szCs w:val="28"/>
        </w:rPr>
        <w:t>Киянівський</w:t>
      </w:r>
      <w:proofErr w:type="spellEnd"/>
      <w:r w:rsidR="00D96984">
        <w:rPr>
          <w:rFonts w:ascii="Times New Roman" w:hAnsi="Times New Roman" w:cs="Times New Roman"/>
          <w:sz w:val="28"/>
          <w:szCs w:val="28"/>
        </w:rPr>
        <w:t xml:space="preserve">, 13-21, є суспільною потребою, </w:t>
      </w:r>
      <w:r w:rsidR="00D96984" w:rsidRPr="00D96984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B653AD" w:rsidRDefault="00B653AD" w:rsidP="008B5D28">
      <w:pPr>
        <w:suppressLineNumbers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53" w:rsidRDefault="00524D53" w:rsidP="008B5D28">
      <w:pPr>
        <w:suppressLineNumbers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53" w:rsidRDefault="00524D53" w:rsidP="008B5D28">
      <w:pPr>
        <w:suppressLineNumbers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53" w:rsidRPr="00D96984" w:rsidRDefault="00524D53" w:rsidP="008B5D28">
      <w:pPr>
        <w:suppressLineNumbers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984" w:rsidRDefault="00D96984" w:rsidP="008B5D28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84">
        <w:rPr>
          <w:rFonts w:ascii="Times New Roman" w:hAnsi="Times New Roman" w:cs="Times New Roman"/>
          <w:sz w:val="28"/>
          <w:szCs w:val="28"/>
        </w:rPr>
        <w:t>ВИРІШИЛА:</w:t>
      </w:r>
    </w:p>
    <w:p w:rsidR="00524D53" w:rsidRPr="00D96984" w:rsidRDefault="00524D53" w:rsidP="008B5D28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66" w:rsidRDefault="004260C7" w:rsidP="008B5D28">
      <w:pPr>
        <w:pStyle w:val="a4"/>
        <w:numPr>
          <w:ilvl w:val="0"/>
          <w:numId w:val="1"/>
        </w:numPr>
        <w:spacing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C7">
        <w:rPr>
          <w:rFonts w:ascii="Times New Roman" w:hAnsi="Times New Roman" w:cs="Times New Roman"/>
          <w:sz w:val="28"/>
          <w:szCs w:val="28"/>
        </w:rPr>
        <w:t>Викупити у</w:t>
      </w:r>
      <w:r>
        <w:rPr>
          <w:rFonts w:ascii="Times New Roman" w:hAnsi="Times New Roman" w:cs="Times New Roman"/>
          <w:sz w:val="28"/>
          <w:szCs w:val="28"/>
        </w:rPr>
        <w:t xml:space="preserve"> власників автомобільних гаражів, розташованих в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90E6B">
        <w:rPr>
          <w:rFonts w:ascii="Times New Roman" w:hAnsi="Times New Roman" w:cs="Times New Roman"/>
          <w:sz w:val="28"/>
          <w:szCs w:val="28"/>
        </w:rPr>
        <w:t>г</w:t>
      </w:r>
      <w:r w:rsidR="00190E6B" w:rsidRPr="00190E6B">
        <w:rPr>
          <w:rFonts w:ascii="Times New Roman" w:hAnsi="Times New Roman" w:cs="Times New Roman"/>
          <w:sz w:val="28"/>
          <w:szCs w:val="28"/>
        </w:rPr>
        <w:t>аражно</w:t>
      </w:r>
      <w:proofErr w:type="spellEnd"/>
      <w:r w:rsidR="00190E6B" w:rsidRPr="00190E6B">
        <w:rPr>
          <w:rFonts w:ascii="Times New Roman" w:hAnsi="Times New Roman" w:cs="Times New Roman"/>
          <w:sz w:val="28"/>
          <w:szCs w:val="28"/>
        </w:rPr>
        <w:t>-будівельн</w:t>
      </w:r>
      <w:r w:rsidR="00190E6B">
        <w:rPr>
          <w:rFonts w:ascii="Times New Roman" w:hAnsi="Times New Roman" w:cs="Times New Roman"/>
          <w:sz w:val="28"/>
          <w:szCs w:val="28"/>
        </w:rPr>
        <w:t>ому</w:t>
      </w:r>
      <w:r w:rsidR="00190E6B" w:rsidRPr="00190E6B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90E6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60C7">
        <w:rPr>
          <w:rFonts w:ascii="Times New Roman" w:hAnsi="Times New Roman" w:cs="Times New Roman"/>
          <w:sz w:val="28"/>
          <w:szCs w:val="28"/>
          <w:lang w:bidi="uk-UA"/>
        </w:rPr>
        <w:t>нерухоме майно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r w:rsidRPr="004260C7">
        <w:rPr>
          <w:rFonts w:ascii="Times New Roman" w:hAnsi="Times New Roman" w:cs="Times New Roman"/>
          <w:sz w:val="28"/>
          <w:szCs w:val="28"/>
          <w:lang w:bidi="uk-UA"/>
        </w:rPr>
        <w:t xml:space="preserve"> в зв’язку з будівництвом </w:t>
      </w:r>
      <w:r w:rsidR="00524D53" w:rsidRPr="00524D53">
        <w:rPr>
          <w:rFonts w:ascii="Times New Roman" w:hAnsi="Times New Roman" w:cs="Times New Roman"/>
          <w:sz w:val="28"/>
          <w:szCs w:val="28"/>
          <w:lang w:bidi="uk-UA"/>
        </w:rPr>
        <w:t xml:space="preserve">паркінгу як споруди подвійного призначення із захисними властивостями протирадіаційного  укриття з приміщеннями адміністративного та громадського призначення, майданчиками відпочинку у провулку </w:t>
      </w:r>
      <w:proofErr w:type="spellStart"/>
      <w:r w:rsidR="00524D53" w:rsidRPr="00524D53">
        <w:rPr>
          <w:rFonts w:ascii="Times New Roman" w:hAnsi="Times New Roman" w:cs="Times New Roman"/>
          <w:sz w:val="28"/>
          <w:szCs w:val="28"/>
          <w:lang w:bidi="uk-UA"/>
        </w:rPr>
        <w:t>Киянівському</w:t>
      </w:r>
      <w:proofErr w:type="spellEnd"/>
      <w:r w:rsidR="00524D53" w:rsidRPr="00524D53">
        <w:rPr>
          <w:rFonts w:ascii="Times New Roman" w:hAnsi="Times New Roman" w:cs="Times New Roman"/>
          <w:sz w:val="28"/>
          <w:szCs w:val="28"/>
          <w:lang w:bidi="uk-UA"/>
        </w:rPr>
        <w:t xml:space="preserve"> в Шевченківському районі міста Києва</w:t>
      </w:r>
      <w:r>
        <w:rPr>
          <w:rFonts w:ascii="Times New Roman" w:hAnsi="Times New Roman" w:cs="Times New Roman"/>
          <w:sz w:val="28"/>
          <w:szCs w:val="28"/>
          <w:lang w:bidi="uk-UA"/>
        </w:rPr>
        <w:t>,</w:t>
      </w:r>
      <w:r w:rsidRPr="004260C7">
        <w:rPr>
          <w:rFonts w:ascii="Times New Roman" w:hAnsi="Times New Roman" w:cs="Times New Roman"/>
          <w:sz w:val="28"/>
          <w:szCs w:val="28"/>
          <w:lang w:bidi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до цього рішення.</w:t>
      </w:r>
    </w:p>
    <w:p w:rsidR="004643D4" w:rsidRDefault="00251C89" w:rsidP="008B5D28">
      <w:pPr>
        <w:pStyle w:val="60"/>
        <w:numPr>
          <w:ilvl w:val="0"/>
          <w:numId w:val="1"/>
        </w:numPr>
        <w:shd w:val="clear" w:color="auto" w:fill="auto"/>
        <w:spacing w:before="0" w:after="103" w:line="240" w:lineRule="auto"/>
        <w:ind w:left="0" w:firstLine="567"/>
        <w:jc w:val="both"/>
      </w:pPr>
      <w:r>
        <w:rPr>
          <w:color w:val="000000"/>
          <w:lang w:eastAsia="uk-UA" w:bidi="uk-UA"/>
        </w:rPr>
        <w:t>К</w:t>
      </w:r>
      <w:r w:rsidRPr="00251C89">
        <w:rPr>
          <w:color w:val="000000"/>
          <w:lang w:eastAsia="uk-UA" w:bidi="uk-UA"/>
        </w:rPr>
        <w:t>омунально</w:t>
      </w:r>
      <w:r>
        <w:rPr>
          <w:color w:val="000000"/>
          <w:lang w:eastAsia="uk-UA" w:bidi="uk-UA"/>
        </w:rPr>
        <w:t>му</w:t>
      </w:r>
      <w:r w:rsidRPr="00251C89">
        <w:rPr>
          <w:color w:val="000000"/>
          <w:lang w:eastAsia="uk-UA" w:bidi="uk-UA"/>
        </w:rPr>
        <w:t xml:space="preserve"> підприємства з питань будівництва житлових будинків «</w:t>
      </w:r>
      <w:proofErr w:type="spellStart"/>
      <w:r w:rsidRPr="00251C89">
        <w:rPr>
          <w:color w:val="000000"/>
          <w:lang w:eastAsia="uk-UA" w:bidi="uk-UA"/>
        </w:rPr>
        <w:t>Житлоінвестбуд</w:t>
      </w:r>
      <w:proofErr w:type="spellEnd"/>
      <w:r w:rsidRPr="00251C89">
        <w:rPr>
          <w:color w:val="000000"/>
          <w:lang w:eastAsia="uk-UA" w:bidi="uk-UA"/>
        </w:rPr>
        <w:t>-УКБ»</w:t>
      </w:r>
      <w:r w:rsidR="004643D4">
        <w:rPr>
          <w:color w:val="000000"/>
          <w:lang w:eastAsia="uk-UA" w:bidi="uk-UA"/>
        </w:rPr>
        <w:t>:</w:t>
      </w:r>
    </w:p>
    <w:p w:rsidR="004643D4" w:rsidRDefault="004643D4" w:rsidP="008B5D28">
      <w:pPr>
        <w:pStyle w:val="60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left="0" w:firstLine="567"/>
        <w:jc w:val="both"/>
      </w:pPr>
      <w:r>
        <w:rPr>
          <w:color w:val="000000"/>
          <w:lang w:eastAsia="uk-UA" w:bidi="uk-UA"/>
        </w:rPr>
        <w:t>Письмово повідомити власник</w:t>
      </w:r>
      <w:r w:rsidR="003008F3">
        <w:rPr>
          <w:color w:val="000000"/>
          <w:lang w:eastAsia="uk-UA" w:bidi="uk-UA"/>
        </w:rPr>
        <w:t>ів</w:t>
      </w:r>
      <w:r>
        <w:rPr>
          <w:color w:val="000000"/>
          <w:lang w:eastAsia="uk-UA" w:bidi="uk-UA"/>
        </w:rPr>
        <w:t xml:space="preserve"> нерухомого майна, визначен</w:t>
      </w:r>
      <w:r w:rsidR="006330AE">
        <w:rPr>
          <w:color w:val="000000"/>
          <w:lang w:eastAsia="uk-UA" w:bidi="uk-UA"/>
        </w:rPr>
        <w:t>их</w:t>
      </w:r>
      <w:r>
        <w:rPr>
          <w:color w:val="000000"/>
          <w:lang w:eastAsia="uk-UA" w:bidi="uk-UA"/>
        </w:rPr>
        <w:t xml:space="preserve"> у пункті 1 цього рішення, про його викуп у зв’язку з </w:t>
      </w:r>
      <w:r w:rsidR="00251C89" w:rsidRPr="00251C89">
        <w:rPr>
          <w:color w:val="000000"/>
          <w:lang w:eastAsia="uk-UA" w:bidi="uk-UA"/>
        </w:rPr>
        <w:t xml:space="preserve">будівництвом паркінгу подвійного використання для можливого укриття населення </w:t>
      </w:r>
      <w:r w:rsidR="00251C89" w:rsidRPr="00251C89">
        <w:rPr>
          <w:color w:val="000000"/>
          <w:lang w:eastAsia="uk-UA" w:bidi="uk-UA"/>
        </w:rPr>
        <w:br/>
        <w:t xml:space="preserve">(в разі виникнення надзвичайних ситуацій) у провулку </w:t>
      </w:r>
      <w:proofErr w:type="spellStart"/>
      <w:r w:rsidR="00251C89" w:rsidRPr="00251C89">
        <w:rPr>
          <w:color w:val="000000"/>
          <w:lang w:eastAsia="uk-UA" w:bidi="uk-UA"/>
        </w:rPr>
        <w:t>Киянівському</w:t>
      </w:r>
      <w:proofErr w:type="spellEnd"/>
      <w:r w:rsidR="00251C89" w:rsidRPr="00251C89">
        <w:rPr>
          <w:color w:val="000000"/>
          <w:lang w:eastAsia="uk-UA" w:bidi="uk-UA"/>
        </w:rPr>
        <w:t xml:space="preserve">   в Шевченківському районі міста Києва</w:t>
      </w:r>
      <w:r>
        <w:rPr>
          <w:color w:val="000000"/>
          <w:lang w:eastAsia="uk-UA" w:bidi="uk-UA"/>
        </w:rPr>
        <w:t>.</w:t>
      </w:r>
    </w:p>
    <w:p w:rsidR="004643D4" w:rsidRDefault="004643D4" w:rsidP="008B5D28">
      <w:pPr>
        <w:pStyle w:val="60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66" w:line="240" w:lineRule="auto"/>
        <w:ind w:left="0" w:firstLine="567"/>
        <w:jc w:val="both"/>
      </w:pPr>
      <w:r>
        <w:rPr>
          <w:color w:val="000000"/>
          <w:lang w:eastAsia="uk-UA" w:bidi="uk-UA"/>
        </w:rPr>
        <w:t>Забезпечити проведення оцінки нерухомого майна, визначеного у пункті 1 цього рішення, та рецензування звіту про оцінку майна у встановленому законодавством порядку.</w:t>
      </w:r>
    </w:p>
    <w:p w:rsidR="004643D4" w:rsidRDefault="004643D4" w:rsidP="008B5D28">
      <w:pPr>
        <w:pStyle w:val="60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57" w:line="240" w:lineRule="auto"/>
        <w:ind w:left="0" w:firstLine="567"/>
        <w:jc w:val="both"/>
      </w:pPr>
      <w:r>
        <w:rPr>
          <w:color w:val="000000"/>
          <w:lang w:eastAsia="uk-UA" w:bidi="uk-UA"/>
        </w:rPr>
        <w:t xml:space="preserve">Надати в установленому порядку до Департаменту економіки та інвестицій виконавчого органу Київської міської ради (Київської міської державної адміністрації) інвестиційні пропозиції щодо </w:t>
      </w:r>
      <w:r w:rsidR="00193AA2">
        <w:rPr>
          <w:color w:val="000000"/>
          <w:lang w:eastAsia="uk-UA" w:bidi="uk-UA"/>
        </w:rPr>
        <w:t xml:space="preserve">витрат, пов’язаних з </w:t>
      </w:r>
      <w:r>
        <w:rPr>
          <w:color w:val="000000"/>
          <w:lang w:eastAsia="uk-UA" w:bidi="uk-UA"/>
        </w:rPr>
        <w:t>викуп</w:t>
      </w:r>
      <w:r w:rsidR="00193AA2">
        <w:rPr>
          <w:color w:val="000000"/>
          <w:lang w:eastAsia="uk-UA" w:bidi="uk-UA"/>
        </w:rPr>
        <w:t>ом</w:t>
      </w:r>
      <w:r>
        <w:rPr>
          <w:color w:val="000000"/>
          <w:lang w:eastAsia="uk-UA" w:bidi="uk-UA"/>
        </w:rPr>
        <w:t xml:space="preserve"> нерухомого майна, визначеного у пункті 1 цього рішення.</w:t>
      </w:r>
    </w:p>
    <w:p w:rsidR="004643D4" w:rsidRDefault="00251C89" w:rsidP="008B5D28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43" w:line="240" w:lineRule="auto"/>
        <w:ind w:left="0" w:firstLine="567"/>
        <w:jc w:val="both"/>
      </w:pPr>
      <w:r w:rsidRPr="00251C89">
        <w:rPr>
          <w:color w:val="000000"/>
          <w:lang w:eastAsia="uk-UA" w:bidi="uk-UA"/>
        </w:rPr>
        <w:t>Департаменту будівництва та житлового забезпечення виконавчого органу Київської міської ради (Київської міської державної адміністрації)</w:t>
      </w:r>
      <w:r>
        <w:rPr>
          <w:color w:val="000000"/>
          <w:lang w:eastAsia="uk-UA" w:bidi="uk-UA"/>
        </w:rPr>
        <w:t xml:space="preserve"> п</w:t>
      </w:r>
      <w:r w:rsidR="004643D4" w:rsidRPr="00251C89">
        <w:rPr>
          <w:color w:val="000000"/>
          <w:lang w:eastAsia="uk-UA" w:bidi="uk-UA"/>
        </w:rPr>
        <w:t xml:space="preserve">ідготувати та надати в установленому законодавством порядку Київській міській раді </w:t>
      </w:r>
      <w:proofErr w:type="spellStart"/>
      <w:r w:rsidR="004643D4" w:rsidRPr="00251C89">
        <w:rPr>
          <w:color w:val="000000"/>
          <w:lang w:eastAsia="uk-UA" w:bidi="uk-UA"/>
        </w:rPr>
        <w:t>про</w:t>
      </w:r>
      <w:r w:rsidR="003008F3">
        <w:rPr>
          <w:color w:val="000000"/>
          <w:lang w:eastAsia="uk-UA" w:bidi="uk-UA"/>
        </w:rPr>
        <w:t>є</w:t>
      </w:r>
      <w:r w:rsidR="004643D4" w:rsidRPr="00251C89">
        <w:rPr>
          <w:color w:val="000000"/>
          <w:lang w:eastAsia="uk-UA" w:bidi="uk-UA"/>
        </w:rPr>
        <w:t>кт</w:t>
      </w:r>
      <w:proofErr w:type="spellEnd"/>
      <w:r w:rsidR="004643D4" w:rsidRPr="00251C89">
        <w:rPr>
          <w:color w:val="000000"/>
          <w:lang w:eastAsia="uk-UA" w:bidi="uk-UA"/>
        </w:rPr>
        <w:t xml:space="preserve"> рішення про затвердження викупної ціни об’єкта, зазначеного у пункті 1 цього рішення.</w:t>
      </w:r>
    </w:p>
    <w:p w:rsidR="004643D4" w:rsidRDefault="004643D4" w:rsidP="008B5D28">
      <w:pPr>
        <w:pStyle w:val="6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40" w:lineRule="auto"/>
        <w:ind w:left="0" w:firstLine="567"/>
        <w:jc w:val="both"/>
      </w:pPr>
      <w:r>
        <w:rPr>
          <w:color w:val="000000"/>
          <w:lang w:eastAsia="uk-UA"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BB3347" w:rsidRPr="00BB3347">
        <w:rPr>
          <w:color w:val="000000"/>
          <w:lang w:eastAsia="uk-UA" w:bidi="uk-UA"/>
        </w:rPr>
        <w:t>житлово-комунального господарства та паливно-енергетичного комплексу</w:t>
      </w:r>
      <w:r>
        <w:rPr>
          <w:color w:val="000000"/>
          <w:lang w:eastAsia="uk-UA" w:bidi="uk-UA"/>
        </w:rPr>
        <w:t xml:space="preserve">, постійну комісію Київської міської ради </w:t>
      </w:r>
      <w:r w:rsidR="008B5D28" w:rsidRPr="008B5D28">
        <w:rPr>
          <w:color w:val="000000"/>
          <w:lang w:eastAsia="uk-UA" w:bidi="uk-UA"/>
        </w:rPr>
        <w:t xml:space="preserve">з питань </w:t>
      </w:r>
      <w:r w:rsidR="00251C89" w:rsidRPr="00251C89">
        <w:rPr>
          <w:color w:val="000000"/>
          <w:lang w:eastAsia="uk-UA" w:bidi="uk-UA"/>
        </w:rPr>
        <w:t>власності та регуляторної політики</w:t>
      </w:r>
      <w:r>
        <w:rPr>
          <w:color w:val="000000"/>
          <w:lang w:eastAsia="uk-UA" w:bidi="uk-UA"/>
        </w:rPr>
        <w:t xml:space="preserve">, постійну комісію Київської міської ради з питань </w:t>
      </w:r>
      <w:r w:rsidR="00BB3347" w:rsidRPr="00BB3347">
        <w:rPr>
          <w:color w:val="000000"/>
          <w:lang w:eastAsia="uk-UA" w:bidi="uk-UA"/>
        </w:rPr>
        <w:t>бюджету, соціально-економічного розвитку та інвестиційної діяльності</w:t>
      </w:r>
      <w:r>
        <w:rPr>
          <w:color w:val="000000"/>
          <w:lang w:eastAsia="uk-UA" w:bidi="uk-UA"/>
        </w:rPr>
        <w:t>.</w:t>
      </w:r>
    </w:p>
    <w:p w:rsidR="00BB3347" w:rsidRDefault="00BB3347" w:rsidP="008B5D28">
      <w:pPr>
        <w:pStyle w:val="a4"/>
        <w:spacing w:line="240" w:lineRule="auto"/>
        <w:ind w:left="1068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BB3347" w:rsidRDefault="00BB3347" w:rsidP="008B5D28">
      <w:pPr>
        <w:pStyle w:val="a4"/>
        <w:spacing w:line="240" w:lineRule="auto"/>
        <w:ind w:left="1068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643D4" w:rsidRDefault="004643D4" w:rsidP="00E701FF">
      <w:pPr>
        <w:pStyle w:val="a4"/>
        <w:spacing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 w:rsidRPr="004643D4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4643D4">
        <w:t xml:space="preserve"> </w:t>
      </w:r>
      <w:r w:rsidR="00BB3347">
        <w:t xml:space="preserve">                                                                            </w:t>
      </w:r>
      <w:r w:rsidR="00E701FF">
        <w:t xml:space="preserve">       </w:t>
      </w:r>
      <w:r w:rsidRPr="004643D4">
        <w:rPr>
          <w:rFonts w:ascii="Times New Roman" w:hAnsi="Times New Roman" w:cs="Times New Roman"/>
          <w:sz w:val="28"/>
          <w:szCs w:val="28"/>
        </w:rPr>
        <w:t>Віталій КЛИЧКО</w:t>
      </w: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71ED5" w:rsidRDefault="00C71ED5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8B5D28">
      <w:pPr>
        <w:pStyle w:val="a4"/>
        <w:spacing w:line="240" w:lineRule="auto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ПОДАННЯ:</w:t>
      </w:r>
    </w:p>
    <w:p w:rsidR="00BD3AE7" w:rsidRPr="00AC2120" w:rsidRDefault="00BD3AE7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Директор Департаменту будівництва </w:t>
      </w:r>
    </w:p>
    <w:p w:rsidR="00AC2120" w:rsidRPr="00AC2120" w:rsidRDefault="00AC2120" w:rsidP="00AC2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>та житлового забезпечення міста Києва</w:t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</w:t>
      </w:r>
      <w:r w:rsidRPr="00AC2120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               </w:t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>Борис РАБОТНІК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юридичного управління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>Олена  КАМШУКОВА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ПОГОДЖЕНО:</w:t>
      </w:r>
    </w:p>
    <w:p w:rsidR="00BD3AE7" w:rsidRPr="00AC2120" w:rsidRDefault="00BD3AE7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BD3A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Заступник голови Київської міської </w:t>
      </w:r>
    </w:p>
    <w:p w:rsidR="00AC2120" w:rsidRPr="00AC2120" w:rsidRDefault="00AC2120" w:rsidP="00BD3A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державної адміністрації </w:t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</w:t>
      </w:r>
      <w:proofErr w:type="spellStart"/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>Вячеслав</w:t>
      </w:r>
      <w:proofErr w:type="spellEnd"/>
      <w:r w:rsidRPr="00AC21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НЕПОП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Постійна комісія Київської міської ради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питань житлово-комунального господарства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та паливно-енергетичного комплексу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БРОДСЬКИЙ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Тарас КРИВОРУЧКО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Постійна комісія Київської міської ради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бюджету, соціально-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 розвитку та інвестиційної політики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Андрій ВІТРЕНКО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Владислав АНДРОНОВ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Постійна комісія Київської міської </w:t>
      </w: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>ради з питань власності та регуляторної</w:t>
      </w: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>політики</w:t>
      </w: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>Голова</w:t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Михайло ПРИСЯЖНЮК</w:t>
      </w: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C15" w:rsidRPr="00122C15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122C15" w:rsidP="00122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</w:t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2C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Сергій АРТЕМЕНКО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управління правового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забезпечення діяльності 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12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Валентина ПОЛОЖИШНИК</w:t>
      </w: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Pr="00AC2120" w:rsidRDefault="00AC2120" w:rsidP="00AC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120" w:rsidRDefault="00AC2120" w:rsidP="00BB3347">
      <w:pPr>
        <w:pStyle w:val="a4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BB3347">
      <w:pPr>
        <w:pStyle w:val="a4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D62202" w:rsidRDefault="00D62202" w:rsidP="00BB3347">
      <w:pPr>
        <w:pStyle w:val="a4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D62202" w:rsidRDefault="00D62202" w:rsidP="00D62202">
      <w:pPr>
        <w:pStyle w:val="a4"/>
        <w:spacing w:after="0"/>
        <w:ind w:left="142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Додаток </w:t>
      </w:r>
    </w:p>
    <w:p w:rsidR="00D62202" w:rsidRDefault="00D62202" w:rsidP="00D62202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2202"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:rsidR="009B38F7" w:rsidRDefault="009B38F7" w:rsidP="00D62202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від                                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2202" w:rsidRDefault="00D62202" w:rsidP="00D62202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F10CF" w:rsidRDefault="00D62202" w:rsidP="00D62202">
      <w:pPr>
        <w:spacing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202">
        <w:rPr>
          <w:rFonts w:ascii="Times New Roman" w:hAnsi="Times New Roman" w:cs="Times New Roman"/>
          <w:sz w:val="28"/>
          <w:szCs w:val="28"/>
        </w:rPr>
        <w:t>ерухоме майно</w:t>
      </w:r>
      <w:r>
        <w:rPr>
          <w:rFonts w:ascii="Times New Roman" w:hAnsi="Times New Roman" w:cs="Times New Roman"/>
          <w:sz w:val="28"/>
          <w:szCs w:val="28"/>
        </w:rPr>
        <w:t xml:space="preserve">, що перебуває у приватній власності та підлягає викупу для суспільних потреб міста Києва </w:t>
      </w:r>
      <w:r w:rsidRPr="00D62202">
        <w:rPr>
          <w:rFonts w:ascii="Times New Roman" w:hAnsi="Times New Roman" w:cs="Times New Roman"/>
          <w:sz w:val="28"/>
          <w:szCs w:val="28"/>
        </w:rPr>
        <w:t xml:space="preserve">в зв’язку з </w:t>
      </w:r>
      <w:r w:rsidR="00216AE6" w:rsidRPr="00216AE6">
        <w:rPr>
          <w:rFonts w:ascii="Times New Roman" w:hAnsi="Times New Roman" w:cs="Times New Roman"/>
          <w:sz w:val="28"/>
          <w:szCs w:val="28"/>
        </w:rPr>
        <w:t xml:space="preserve">будівництвом паркінгу як споруди подвійного призначення із захисними властивостями протирадіаційного  укриття з приміщеннями адміністративного та громадського призначення, майданчиками відпочинку у провулку </w:t>
      </w:r>
      <w:proofErr w:type="spellStart"/>
      <w:r w:rsidR="00216AE6" w:rsidRPr="00216AE6">
        <w:rPr>
          <w:rFonts w:ascii="Times New Roman" w:hAnsi="Times New Roman" w:cs="Times New Roman"/>
          <w:sz w:val="28"/>
          <w:szCs w:val="28"/>
        </w:rPr>
        <w:t>Киянівському</w:t>
      </w:r>
      <w:proofErr w:type="spellEnd"/>
      <w:r w:rsidR="00216AE6" w:rsidRPr="00216AE6">
        <w:rPr>
          <w:rFonts w:ascii="Times New Roman" w:hAnsi="Times New Roman" w:cs="Times New Roman"/>
          <w:sz w:val="28"/>
          <w:szCs w:val="28"/>
        </w:rPr>
        <w:t xml:space="preserve"> в Шевченківському районі міста Києва</w:t>
      </w:r>
    </w:p>
    <w:p w:rsidR="00216AE6" w:rsidRDefault="00216AE6" w:rsidP="00D62202">
      <w:pPr>
        <w:spacing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8" w:type="dxa"/>
        <w:tblInd w:w="-572" w:type="dxa"/>
        <w:tblLook w:val="04A0" w:firstRow="1" w:lastRow="0" w:firstColumn="1" w:lastColumn="0" w:noHBand="0" w:noVBand="1"/>
      </w:tblPr>
      <w:tblGrid>
        <w:gridCol w:w="701"/>
        <w:gridCol w:w="2843"/>
        <w:gridCol w:w="3448"/>
        <w:gridCol w:w="1109"/>
        <w:gridCol w:w="2277"/>
      </w:tblGrid>
      <w:tr w:rsidR="00D62202" w:rsidRPr="009F10CF" w:rsidTr="00216AE6">
        <w:tc>
          <w:tcPr>
            <w:tcW w:w="701" w:type="dxa"/>
            <w:tcBorders>
              <w:bottom w:val="single" w:sz="4" w:space="0" w:color="auto"/>
            </w:tcBorders>
          </w:tcPr>
          <w:p w:rsidR="00D62202" w:rsidRPr="009F10CF" w:rsidRDefault="00D62202" w:rsidP="00945255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26785F" w:rsidRPr="009F10CF" w:rsidRDefault="00D62202" w:rsidP="00945255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Власник</w:t>
            </w:r>
          </w:p>
          <w:p w:rsidR="00D62202" w:rsidRPr="009F10CF" w:rsidRDefault="00D62202" w:rsidP="00945255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нерухомого майна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D62202" w:rsidRPr="009F10CF" w:rsidRDefault="00D62202" w:rsidP="00D6220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A0425" w:rsidRPr="009F10CF" w:rsidRDefault="00D62202" w:rsidP="00D6220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 xml:space="preserve">Площа, </w:t>
            </w:r>
          </w:p>
          <w:p w:rsidR="00D62202" w:rsidRPr="009F10CF" w:rsidRDefault="00D62202" w:rsidP="00D6220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62202" w:rsidRPr="009F10CF" w:rsidRDefault="00D62202" w:rsidP="00D67785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Цільове призначення</w:t>
            </w:r>
          </w:p>
        </w:tc>
      </w:tr>
      <w:tr w:rsidR="00CA0425" w:rsidRPr="009F10CF" w:rsidTr="00216AE6">
        <w:trPr>
          <w:trHeight w:val="1099"/>
        </w:trPr>
        <w:tc>
          <w:tcPr>
            <w:tcW w:w="701" w:type="dxa"/>
            <w:tcBorders>
              <w:bottom w:val="single" w:sz="4" w:space="0" w:color="auto"/>
            </w:tcBorders>
          </w:tcPr>
          <w:p w:rsidR="00CA0425" w:rsidRPr="009F10CF" w:rsidRDefault="00CA0425" w:rsidP="00CA0425">
            <w:pPr>
              <w:pStyle w:val="a4"/>
              <w:numPr>
                <w:ilvl w:val="0"/>
                <w:numId w:val="4"/>
              </w:numPr>
              <w:ind w:left="607" w:right="1" w:hanging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25" w:rsidRPr="009F10CF" w:rsidRDefault="00E4659E" w:rsidP="00825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Представники </w:t>
            </w:r>
            <w:r w:rsidRP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825634" w:rsidRPr="00825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гаражно</w:t>
            </w:r>
            <w:proofErr w:type="spellEnd"/>
            <w:r w:rsidR="00825634" w:rsidRPr="00825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-будівельно</w:t>
            </w:r>
            <w:r w:rsidR="00825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25634" w:rsidRPr="00825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</w:t>
            </w:r>
            <w:r w:rsidR="00825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  <w:r w:rsidRP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Киянівський</w:t>
            </w:r>
            <w:proofErr w:type="spellEnd"/>
            <w:r w:rsidRPr="009F1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CA0425" w:rsidRPr="009F10CF" w:rsidRDefault="00CA0425" w:rsidP="00CA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</w:t>
            </w:r>
            <w:proofErr w:type="spellStart"/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Киянівський</w:t>
            </w:r>
            <w:proofErr w:type="spellEnd"/>
            <w:r w:rsidRPr="009F10CF">
              <w:rPr>
                <w:rFonts w:ascii="Times New Roman" w:hAnsi="Times New Roman" w:cs="Times New Roman"/>
                <w:sz w:val="28"/>
                <w:szCs w:val="28"/>
              </w:rPr>
              <w:t xml:space="preserve">, будинок 19 у Шевченківському районі </w:t>
            </w:r>
            <w:r w:rsidR="009B38F7" w:rsidRPr="009F10CF">
              <w:rPr>
                <w:rFonts w:ascii="Times New Roman" w:hAnsi="Times New Roman" w:cs="Times New Roman"/>
                <w:sz w:val="28"/>
                <w:szCs w:val="28"/>
              </w:rPr>
              <w:t>міста Києва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A0425" w:rsidRPr="009F10CF" w:rsidRDefault="00E4659E" w:rsidP="00CA0425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F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F10CF" w:rsidRDefault="009F10CF" w:rsidP="009F10CF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Нежитлові будівлі</w:t>
            </w:r>
          </w:p>
          <w:p w:rsidR="00CA0425" w:rsidRPr="009F10CF" w:rsidRDefault="009F10CF" w:rsidP="009F10CF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0425" w:rsidRPr="009F10CF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58 штук</w:t>
            </w:r>
          </w:p>
        </w:tc>
      </w:tr>
    </w:tbl>
    <w:p w:rsidR="00D62202" w:rsidRDefault="00D62202" w:rsidP="00D62202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</w:p>
    <w:p w:rsidR="0018056B" w:rsidRDefault="0018056B" w:rsidP="00D62202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</w:p>
    <w:p w:rsidR="0018056B" w:rsidRPr="00D62202" w:rsidRDefault="0018056B" w:rsidP="00D62202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 w:rsidRPr="0018056B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        Віталій КЛИЧКО</w:t>
      </w:r>
    </w:p>
    <w:sectPr w:rsidR="0018056B" w:rsidRPr="00D62202" w:rsidSect="00534B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0E6"/>
    <w:multiLevelType w:val="hybridMultilevel"/>
    <w:tmpl w:val="E10AD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438"/>
    <w:multiLevelType w:val="multilevel"/>
    <w:tmpl w:val="0CF6A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color w:val="000000"/>
      </w:rPr>
    </w:lvl>
  </w:abstractNum>
  <w:abstractNum w:abstractNumId="2" w15:restartNumberingAfterBreak="0">
    <w:nsid w:val="4E2D6517"/>
    <w:multiLevelType w:val="multilevel"/>
    <w:tmpl w:val="C1461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FD65CE"/>
    <w:multiLevelType w:val="hybridMultilevel"/>
    <w:tmpl w:val="C3423F6C"/>
    <w:lvl w:ilvl="0" w:tplc="3EAE0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50"/>
    <w:rsid w:val="00000207"/>
    <w:rsid w:val="000A3FF4"/>
    <w:rsid w:val="00122C15"/>
    <w:rsid w:val="00152C0D"/>
    <w:rsid w:val="00152C69"/>
    <w:rsid w:val="0018056B"/>
    <w:rsid w:val="00190E6B"/>
    <w:rsid w:val="00193AA2"/>
    <w:rsid w:val="00216AE6"/>
    <w:rsid w:val="00251C89"/>
    <w:rsid w:val="00257F59"/>
    <w:rsid w:val="0026785F"/>
    <w:rsid w:val="00284EAB"/>
    <w:rsid w:val="002A1B24"/>
    <w:rsid w:val="002D46F5"/>
    <w:rsid w:val="002D7DC8"/>
    <w:rsid w:val="003008F3"/>
    <w:rsid w:val="003234E1"/>
    <w:rsid w:val="003505B2"/>
    <w:rsid w:val="003E7FF3"/>
    <w:rsid w:val="004260C7"/>
    <w:rsid w:val="004643D4"/>
    <w:rsid w:val="00466BA2"/>
    <w:rsid w:val="00524D53"/>
    <w:rsid w:val="00530937"/>
    <w:rsid w:val="00534B01"/>
    <w:rsid w:val="006330AE"/>
    <w:rsid w:val="0065599A"/>
    <w:rsid w:val="006559E8"/>
    <w:rsid w:val="006617CE"/>
    <w:rsid w:val="00681361"/>
    <w:rsid w:val="00770E13"/>
    <w:rsid w:val="00793093"/>
    <w:rsid w:val="007A2F38"/>
    <w:rsid w:val="00820629"/>
    <w:rsid w:val="00825634"/>
    <w:rsid w:val="00827021"/>
    <w:rsid w:val="00870DBF"/>
    <w:rsid w:val="008A446C"/>
    <w:rsid w:val="008B5D28"/>
    <w:rsid w:val="00900635"/>
    <w:rsid w:val="0092157F"/>
    <w:rsid w:val="00945255"/>
    <w:rsid w:val="009B38F7"/>
    <w:rsid w:val="009F10CF"/>
    <w:rsid w:val="009F745D"/>
    <w:rsid w:val="00A21C7E"/>
    <w:rsid w:val="00AC2120"/>
    <w:rsid w:val="00B41D2D"/>
    <w:rsid w:val="00B653AD"/>
    <w:rsid w:val="00B6799A"/>
    <w:rsid w:val="00BB3347"/>
    <w:rsid w:val="00BD3AE7"/>
    <w:rsid w:val="00BE6292"/>
    <w:rsid w:val="00BF394F"/>
    <w:rsid w:val="00C64B60"/>
    <w:rsid w:val="00C71ED5"/>
    <w:rsid w:val="00C95D69"/>
    <w:rsid w:val="00CA0425"/>
    <w:rsid w:val="00CA3950"/>
    <w:rsid w:val="00CD4966"/>
    <w:rsid w:val="00D05318"/>
    <w:rsid w:val="00D22BE8"/>
    <w:rsid w:val="00D62202"/>
    <w:rsid w:val="00D67785"/>
    <w:rsid w:val="00D8514F"/>
    <w:rsid w:val="00D96984"/>
    <w:rsid w:val="00DA1AB8"/>
    <w:rsid w:val="00DF6F8B"/>
    <w:rsid w:val="00E4659E"/>
    <w:rsid w:val="00E701FF"/>
    <w:rsid w:val="00F157D5"/>
    <w:rsid w:val="00F352B8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B800"/>
  <w15:chartTrackingRefBased/>
  <w15:docId w15:val="{AC10DD5C-56C3-4F18-9771-EAACE70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0C7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643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43D4"/>
    <w:pPr>
      <w:widowControl w:val="0"/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Навозенко Марина Вікторівна</dc:creator>
  <cp:keywords/>
  <dc:description/>
  <cp:lastModifiedBy>Навозенко Марина Вікторівна</cp:lastModifiedBy>
  <cp:revision>17</cp:revision>
  <cp:lastPrinted>2024-02-14T09:30:00Z</cp:lastPrinted>
  <dcterms:created xsi:type="dcterms:W3CDTF">2024-02-08T13:59:00Z</dcterms:created>
  <dcterms:modified xsi:type="dcterms:W3CDTF">2024-02-14T10:22:00Z</dcterms:modified>
</cp:coreProperties>
</file>