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10" w:rsidRPr="00EE2889" w:rsidRDefault="00A93A10" w:rsidP="00A93A10">
      <w:pPr>
        <w:spacing w:after="0" w:line="240" w:lineRule="auto"/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 w:rsidRPr="00EE2889"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7B7E8805" wp14:editId="403534D5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10" w:rsidRPr="00EE2889" w:rsidRDefault="00A93A10" w:rsidP="00A93A10">
      <w:pPr>
        <w:spacing w:after="0" w:line="240" w:lineRule="auto"/>
        <w:jc w:val="center"/>
        <w:rPr>
          <w:rFonts w:ascii="Constantia" w:hAnsi="Constantia"/>
          <w:spacing w:val="18"/>
          <w:w w:val="90"/>
          <w:szCs w:val="28"/>
        </w:rPr>
      </w:pPr>
      <w:r w:rsidRPr="00EE2889">
        <w:rPr>
          <w:rFonts w:ascii="Constantia" w:hAnsi="Constantia" w:cs="Benguiat"/>
          <w:b/>
          <w:spacing w:val="18"/>
          <w:w w:val="66"/>
          <w:sz w:val="72"/>
          <w:szCs w:val="72"/>
        </w:rPr>
        <w:t>КИ</w:t>
      </w:r>
      <w:r w:rsidRPr="00EE2889">
        <w:rPr>
          <w:rFonts w:ascii="Constantia" w:hAnsi="Constantia"/>
          <w:b/>
          <w:spacing w:val="18"/>
          <w:w w:val="66"/>
          <w:sz w:val="72"/>
          <w:szCs w:val="72"/>
        </w:rPr>
        <w:t>Ї</w:t>
      </w:r>
      <w:r w:rsidRPr="00EE2889">
        <w:rPr>
          <w:rFonts w:ascii="Constantia" w:hAnsi="Constantia" w:cs="Benguiat"/>
          <w:b/>
          <w:spacing w:val="18"/>
          <w:w w:val="66"/>
          <w:sz w:val="72"/>
          <w:szCs w:val="72"/>
        </w:rPr>
        <w:t>ВСЬКА М</w:t>
      </w:r>
      <w:r w:rsidRPr="00EE2889">
        <w:rPr>
          <w:rFonts w:ascii="Constantia" w:hAnsi="Constantia"/>
          <w:b/>
          <w:spacing w:val="18"/>
          <w:w w:val="66"/>
          <w:sz w:val="72"/>
          <w:szCs w:val="72"/>
        </w:rPr>
        <w:t>I</w:t>
      </w:r>
      <w:r w:rsidRPr="00EE2889">
        <w:rPr>
          <w:rFonts w:ascii="Constantia" w:hAnsi="Constantia" w:cs="Benguiat"/>
          <w:b/>
          <w:spacing w:val="18"/>
          <w:w w:val="66"/>
          <w:sz w:val="72"/>
          <w:szCs w:val="72"/>
        </w:rPr>
        <w:t>СЬ</w:t>
      </w:r>
      <w:r w:rsidRPr="00EE2889">
        <w:rPr>
          <w:rFonts w:ascii="Constantia" w:hAnsi="Constantia" w:cs="Benguiat"/>
          <w:b/>
          <w:spacing w:val="18"/>
          <w:w w:val="66"/>
          <w:sz w:val="72"/>
        </w:rPr>
        <w:t>КА РАДА</w:t>
      </w:r>
    </w:p>
    <w:p w:rsidR="00A93A10" w:rsidRPr="00EE2889" w:rsidRDefault="00A93A10" w:rsidP="00A93A10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spacing w:after="0" w:line="240" w:lineRule="auto"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 w:rsidRPr="00EE2889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 w:rsidRPr="00EE2889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:rsidR="00A93A10" w:rsidRPr="00EE2889" w:rsidRDefault="00A93A10" w:rsidP="00A93A10">
      <w:pPr>
        <w:tabs>
          <w:tab w:val="left" w:pos="5387"/>
        </w:tabs>
        <w:spacing w:after="0" w:line="240" w:lineRule="auto"/>
        <w:rPr>
          <w:i/>
        </w:rPr>
      </w:pPr>
    </w:p>
    <w:p w:rsidR="00A93A10" w:rsidRPr="00EE2889" w:rsidRDefault="00A93A10" w:rsidP="00A93A10">
      <w:pPr>
        <w:spacing w:after="0" w:line="240" w:lineRule="auto"/>
        <w:jc w:val="center"/>
        <w:rPr>
          <w:rFonts w:ascii="Constantia" w:hAnsi="Constantia"/>
          <w:sz w:val="48"/>
          <w:szCs w:val="48"/>
        </w:rPr>
      </w:pPr>
      <w:r w:rsidRPr="00EE2889">
        <w:rPr>
          <w:rFonts w:ascii="Constantia" w:hAnsi="Constantia" w:cs="Benguiat"/>
          <w:sz w:val="48"/>
          <w:szCs w:val="48"/>
        </w:rPr>
        <w:t>Р</w:t>
      </w:r>
      <w:r w:rsidRPr="00EE2889">
        <w:rPr>
          <w:rFonts w:ascii="Constantia" w:hAnsi="Constantia"/>
          <w:sz w:val="48"/>
          <w:szCs w:val="48"/>
        </w:rPr>
        <w:t>І</w:t>
      </w:r>
      <w:r w:rsidRPr="00EE2889">
        <w:rPr>
          <w:rFonts w:ascii="Constantia" w:hAnsi="Constantia" w:cs="Benguiat"/>
          <w:sz w:val="48"/>
          <w:szCs w:val="48"/>
        </w:rPr>
        <w:t>ШЕННЯ</w:t>
      </w:r>
    </w:p>
    <w:p w:rsidR="00A93A10" w:rsidRPr="00EE2889" w:rsidRDefault="00A93A10" w:rsidP="00A93A10">
      <w:pPr>
        <w:spacing w:after="0" w:line="240" w:lineRule="auto"/>
        <w:ind w:firstLine="142"/>
        <w:rPr>
          <w:b/>
        </w:rPr>
      </w:pPr>
    </w:p>
    <w:p w:rsidR="00A93A10" w:rsidRPr="00EE2889" w:rsidRDefault="00A93A10" w:rsidP="00A93A10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EE2889">
        <w:rPr>
          <w:rFonts w:ascii="Times New Roman" w:hAnsi="Times New Roman" w:cs="Times New Roman"/>
          <w:b/>
        </w:rPr>
        <w:t>____________</w:t>
      </w:r>
      <w:r w:rsidRPr="00EE2889">
        <w:rPr>
          <w:rFonts w:ascii="Times New Roman" w:hAnsi="Times New Roman" w:cs="Times New Roman"/>
          <w:b/>
          <w:sz w:val="24"/>
          <w:szCs w:val="24"/>
        </w:rPr>
        <w:t>№</w:t>
      </w:r>
      <w:r w:rsidRPr="00EE2889">
        <w:rPr>
          <w:rFonts w:ascii="Times New Roman" w:hAnsi="Times New Roman" w:cs="Times New Roman"/>
          <w:b/>
        </w:rPr>
        <w:t>_________________</w:t>
      </w:r>
    </w:p>
    <w:p w:rsidR="00A93A10" w:rsidRPr="00EE2889" w:rsidRDefault="00A93A10" w:rsidP="00A93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Cs/>
          <w:sz w:val="32"/>
          <w:szCs w:val="24"/>
        </w:rPr>
      </w:pPr>
    </w:p>
    <w:p w:rsidR="00A93A10" w:rsidRPr="00EE2889" w:rsidRDefault="00A93A10" w:rsidP="00A93A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2889">
        <w:rPr>
          <w:rFonts w:ascii="Times New Roman" w:hAnsi="Times New Roman" w:cs="Times New Roman"/>
          <w:bCs/>
          <w:sz w:val="32"/>
          <w:szCs w:val="24"/>
        </w:rPr>
        <w:t>ПРОЄКТ</w:t>
      </w:r>
    </w:p>
    <w:p w:rsidR="00A93A10" w:rsidRPr="00EE2889" w:rsidRDefault="00A93A10" w:rsidP="00A93A10">
      <w:pPr>
        <w:spacing w:after="0" w:line="240" w:lineRule="auto"/>
        <w:ind w:right="4536"/>
        <w:rPr>
          <w:rFonts w:ascii="Times New Roman" w:hAnsi="Times New Roman" w:cs="Times New Roman"/>
          <w:b/>
          <w:sz w:val="28"/>
          <w:szCs w:val="28"/>
        </w:rPr>
      </w:pPr>
    </w:p>
    <w:p w:rsidR="00A93A10" w:rsidRPr="00A93A10" w:rsidRDefault="00A93A10" w:rsidP="00A93A10">
      <w:pPr>
        <w:spacing w:before="100" w:beforeAutospacing="1" w:after="100" w:afterAutospacing="1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запровадження додаткової соціальної гарантії - додаткового грошового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забезпечення </w:t>
      </w:r>
      <w:r w:rsidR="008261FC" w:rsidRPr="003151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</w:t>
      </w:r>
      <w:r w:rsidRPr="003151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утримання дітей у дитячих будинках сімейного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типу </w:t>
      </w:r>
      <w:r w:rsidRPr="00A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місті Києві</w:t>
      </w:r>
    </w:p>
    <w:p w:rsidR="00581141" w:rsidRPr="00581141" w:rsidRDefault="00A93A10" w:rsidP="00581141">
      <w:pPr>
        <w:pStyle w:val="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581141">
        <w:rPr>
          <w:rFonts w:ascii="Times New Roman" w:hAnsi="Times New Roman" w:cs="Times New Roman"/>
          <w:color w:val="000000"/>
        </w:rPr>
        <w:t>Відповідно до частини третьої статті 19 Закону України «Про державні соціальні стандарти та державні соціальні гарантії», Закону України «Про місцеве самоврядування в Україні», постанови К</w:t>
      </w:r>
      <w:r w:rsidR="00581141" w:rsidRPr="00581141">
        <w:rPr>
          <w:rFonts w:ascii="Times New Roman" w:hAnsi="Times New Roman" w:cs="Times New Roman"/>
          <w:color w:val="000000"/>
        </w:rPr>
        <w:t>абінету Міністрів України від 26 квітня 2002</w:t>
      </w:r>
      <w:r w:rsidRPr="00581141">
        <w:rPr>
          <w:rFonts w:ascii="Times New Roman" w:hAnsi="Times New Roman" w:cs="Times New Roman"/>
          <w:color w:val="000000"/>
        </w:rPr>
        <w:t xml:space="preserve"> року №</w:t>
      </w:r>
      <w:r w:rsidR="00581141" w:rsidRPr="00581141">
        <w:rPr>
          <w:rFonts w:ascii="Times New Roman" w:hAnsi="Times New Roman" w:cs="Times New Roman"/>
          <w:color w:val="000000"/>
        </w:rPr>
        <w:t xml:space="preserve"> 564</w:t>
      </w:r>
      <w:r w:rsidR="00C04380" w:rsidRPr="00581141">
        <w:rPr>
          <w:rFonts w:ascii="Times New Roman" w:hAnsi="Times New Roman" w:cs="Times New Roman"/>
          <w:color w:val="000000"/>
        </w:rPr>
        <w:t xml:space="preserve"> «</w:t>
      </w:r>
      <w:r w:rsidR="00581141" w:rsidRPr="00581141">
        <w:rPr>
          <w:rFonts w:ascii="Times New Roman" w:hAnsi="Times New Roman" w:cs="Times New Roman"/>
          <w:color w:val="000000"/>
        </w:rPr>
        <w:t xml:space="preserve">Про затвердження Положення про дитячий будинок сімейного типу» </w:t>
      </w:r>
      <w:r w:rsidRPr="00581141">
        <w:rPr>
          <w:rFonts w:ascii="Times New Roman" w:hAnsi="Times New Roman" w:cs="Times New Roman"/>
          <w:color w:val="000000"/>
        </w:rPr>
        <w:t xml:space="preserve">з метою встановлення додаткових соціальних гарантій </w:t>
      </w:r>
      <w:r w:rsidR="008261FC" w:rsidRPr="003151EF">
        <w:rPr>
          <w:rFonts w:ascii="Times New Roman" w:hAnsi="Times New Roman" w:cs="Times New Roman"/>
        </w:rPr>
        <w:t xml:space="preserve">на </w:t>
      </w:r>
      <w:r w:rsidRPr="00581141">
        <w:rPr>
          <w:rFonts w:ascii="Times New Roman" w:hAnsi="Times New Roman" w:cs="Times New Roman"/>
          <w:color w:val="000000"/>
        </w:rPr>
        <w:t xml:space="preserve">утримання дитини </w:t>
      </w:r>
      <w:r w:rsidR="00581141" w:rsidRPr="00581141">
        <w:rPr>
          <w:rFonts w:ascii="Times New Roman" w:hAnsi="Times New Roman" w:cs="Times New Roman"/>
          <w:color w:val="000000"/>
        </w:rPr>
        <w:t xml:space="preserve">в дитячому будинку сімейного типу </w:t>
      </w:r>
      <w:r w:rsidRPr="00581141">
        <w:rPr>
          <w:rFonts w:ascii="Times New Roman" w:hAnsi="Times New Roman" w:cs="Times New Roman"/>
          <w:color w:val="000000"/>
        </w:rPr>
        <w:t>у місті Києві</w:t>
      </w:r>
      <w:r w:rsidR="002637C0">
        <w:rPr>
          <w:rFonts w:ascii="Times New Roman" w:hAnsi="Times New Roman" w:cs="Times New Roman"/>
          <w:color w:val="000000"/>
        </w:rPr>
        <w:t>,</w:t>
      </w:r>
      <w:r w:rsidRPr="00581141">
        <w:rPr>
          <w:rFonts w:ascii="Times New Roman" w:hAnsi="Times New Roman" w:cs="Times New Roman"/>
          <w:color w:val="000000"/>
        </w:rPr>
        <w:t xml:space="preserve"> Київська міська рада </w:t>
      </w:r>
    </w:p>
    <w:p w:rsidR="00581141" w:rsidRDefault="00581141" w:rsidP="00581141">
      <w:pPr>
        <w:pStyle w:val="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581141" w:rsidRDefault="00581141" w:rsidP="00581141">
      <w:pPr>
        <w:pStyle w:val="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E2889">
        <w:rPr>
          <w:rFonts w:ascii="Times New Roman" w:hAnsi="Times New Roman" w:cs="Times New Roman"/>
          <w:b/>
        </w:rPr>
        <w:t>ВИРІШИЛА:</w:t>
      </w:r>
    </w:p>
    <w:p w:rsidR="00A93A10" w:rsidRPr="003151EF" w:rsidRDefault="00A93A10" w:rsidP="00A93A10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7"/>
      <w:bookmarkEnd w:id="0"/>
      <w:r w:rsidRPr="00A93A10">
        <w:rPr>
          <w:color w:val="000000"/>
          <w:sz w:val="28"/>
          <w:szCs w:val="28"/>
        </w:rPr>
        <w:t xml:space="preserve">1. </w:t>
      </w:r>
      <w:r w:rsidRPr="003151EF">
        <w:rPr>
          <w:rFonts w:eastAsiaTheme="minorHAnsi"/>
          <w:sz w:val="28"/>
          <w:szCs w:val="28"/>
          <w:lang w:eastAsia="en-US"/>
        </w:rPr>
        <w:t xml:space="preserve">Запровадити додаткову соціальну гарантію </w:t>
      </w:r>
      <w:r w:rsidR="002637C0" w:rsidRPr="003151EF">
        <w:rPr>
          <w:rFonts w:eastAsiaTheme="minorHAnsi"/>
          <w:sz w:val="28"/>
          <w:szCs w:val="28"/>
          <w:lang w:eastAsia="en-US"/>
        </w:rPr>
        <w:t>–</w:t>
      </w:r>
      <w:r w:rsidRPr="003151EF">
        <w:rPr>
          <w:rFonts w:eastAsiaTheme="minorHAnsi"/>
          <w:sz w:val="28"/>
          <w:szCs w:val="28"/>
          <w:lang w:eastAsia="en-US"/>
        </w:rPr>
        <w:t xml:space="preserve"> додаткове грошове забезпечення </w:t>
      </w:r>
      <w:r w:rsidR="00664A20" w:rsidRPr="003151EF">
        <w:rPr>
          <w:rFonts w:eastAsiaTheme="minorHAnsi"/>
          <w:sz w:val="28"/>
          <w:szCs w:val="28"/>
          <w:lang w:eastAsia="en-US"/>
        </w:rPr>
        <w:t xml:space="preserve">на </w:t>
      </w:r>
      <w:r w:rsidRPr="003151EF">
        <w:rPr>
          <w:rFonts w:eastAsiaTheme="minorHAnsi"/>
          <w:sz w:val="28"/>
          <w:szCs w:val="28"/>
          <w:lang w:eastAsia="en-US"/>
        </w:rPr>
        <w:t xml:space="preserve">утримання дитини в </w:t>
      </w:r>
      <w:r w:rsidR="00581141" w:rsidRPr="003151EF">
        <w:rPr>
          <w:rFonts w:eastAsiaTheme="minorHAnsi"/>
          <w:sz w:val="28"/>
          <w:szCs w:val="28"/>
          <w:lang w:eastAsia="en-US"/>
        </w:rPr>
        <w:t xml:space="preserve"> дитячому будинку сімейного типу </w:t>
      </w:r>
      <w:r w:rsidRPr="003151EF">
        <w:rPr>
          <w:rFonts w:eastAsiaTheme="minorHAnsi"/>
          <w:sz w:val="28"/>
          <w:szCs w:val="28"/>
          <w:lang w:eastAsia="en-US"/>
        </w:rPr>
        <w:t xml:space="preserve">у місті Києві та встановити її у розмірі </w:t>
      </w:r>
      <w:r w:rsidR="004646CB" w:rsidRPr="003151EF">
        <w:rPr>
          <w:rFonts w:eastAsiaTheme="minorHAnsi"/>
          <w:sz w:val="28"/>
          <w:szCs w:val="28"/>
          <w:lang w:eastAsia="en-US"/>
        </w:rPr>
        <w:t xml:space="preserve"> одного прожиткового мінімуму для працездатної особи на кожну дитину-вихованця</w:t>
      </w:r>
      <w:r w:rsidR="00581141" w:rsidRPr="003151EF">
        <w:rPr>
          <w:rFonts w:eastAsiaTheme="minorHAnsi"/>
          <w:sz w:val="28"/>
          <w:szCs w:val="28"/>
          <w:lang w:eastAsia="en-US"/>
        </w:rPr>
        <w:t>.</w:t>
      </w:r>
      <w:r w:rsidR="004646CB" w:rsidRPr="003151EF">
        <w:rPr>
          <w:rFonts w:eastAsiaTheme="minorHAnsi"/>
          <w:sz w:val="28"/>
          <w:szCs w:val="28"/>
          <w:lang w:eastAsia="en-US"/>
        </w:rPr>
        <w:t> </w:t>
      </w:r>
      <w:bookmarkStart w:id="1" w:name="_GoBack"/>
      <w:bookmarkEnd w:id="1"/>
    </w:p>
    <w:p w:rsidR="00A93A10" w:rsidRPr="003151EF" w:rsidRDefault="00A93A10" w:rsidP="00A237F9">
      <w:pPr>
        <w:pStyle w:val="a3"/>
        <w:ind w:firstLine="567"/>
        <w:jc w:val="both"/>
        <w:rPr>
          <w:sz w:val="28"/>
          <w:szCs w:val="28"/>
        </w:rPr>
      </w:pPr>
      <w:bookmarkStart w:id="2" w:name="8"/>
      <w:bookmarkEnd w:id="2"/>
      <w:r w:rsidRPr="003151EF">
        <w:rPr>
          <w:sz w:val="28"/>
          <w:szCs w:val="28"/>
        </w:rPr>
        <w:t xml:space="preserve">2. Департаменту соціальної політики виконавчого органу Київської міської ради (Київської міської державної адміністрації) </w:t>
      </w:r>
      <w:r w:rsidR="00F90C0C" w:rsidRPr="003151EF">
        <w:rPr>
          <w:sz w:val="28"/>
          <w:szCs w:val="28"/>
        </w:rPr>
        <w:t>не пізніше</w:t>
      </w:r>
      <w:r w:rsidR="00216FED" w:rsidRPr="003151EF">
        <w:rPr>
          <w:sz w:val="28"/>
          <w:szCs w:val="28"/>
        </w:rPr>
        <w:t xml:space="preserve"> двомісячного строку </w:t>
      </w:r>
      <w:r w:rsidR="0061103E" w:rsidRPr="003151EF">
        <w:rPr>
          <w:sz w:val="28"/>
          <w:szCs w:val="28"/>
        </w:rPr>
        <w:t xml:space="preserve"> з дня прийняття цього рішення підготувати та подати на розгляд Київськ</w:t>
      </w:r>
      <w:r w:rsidR="00F90C0C" w:rsidRPr="003151EF">
        <w:rPr>
          <w:sz w:val="28"/>
          <w:szCs w:val="28"/>
        </w:rPr>
        <w:t>ій</w:t>
      </w:r>
      <w:r w:rsidR="0061103E" w:rsidRPr="003151EF">
        <w:rPr>
          <w:sz w:val="28"/>
          <w:szCs w:val="28"/>
        </w:rPr>
        <w:t xml:space="preserve"> міськ</w:t>
      </w:r>
      <w:r w:rsidR="00F90C0C" w:rsidRPr="003151EF">
        <w:rPr>
          <w:sz w:val="28"/>
          <w:szCs w:val="28"/>
        </w:rPr>
        <w:t>ій раді</w:t>
      </w:r>
      <w:r w:rsidR="0061103E" w:rsidRPr="003151EF">
        <w:rPr>
          <w:sz w:val="28"/>
          <w:szCs w:val="28"/>
        </w:rPr>
        <w:t xml:space="preserve"> проєкт рішення Київської міської ради про внесення змін до </w:t>
      </w:r>
      <w:r w:rsidR="007E0114" w:rsidRPr="003151EF">
        <w:rPr>
          <w:sz w:val="28"/>
          <w:szCs w:val="28"/>
        </w:rPr>
        <w:t xml:space="preserve">Міської цільової програми «Турбота. Назустріч киянам», затвердженою рішенням Київської міської ради від 07 жовтня 2021 року № 2726/2767, яким передбачити захід спрямований на </w:t>
      </w:r>
      <w:r w:rsidR="00A237F9" w:rsidRPr="003151EF">
        <w:rPr>
          <w:sz w:val="28"/>
          <w:szCs w:val="28"/>
        </w:rPr>
        <w:t xml:space="preserve">реалізацію пункту 1 цього рішення. </w:t>
      </w:r>
    </w:p>
    <w:p w:rsidR="00A93A10" w:rsidRPr="00A93A10" w:rsidRDefault="00A93A10" w:rsidP="00A93A10">
      <w:pPr>
        <w:pStyle w:val="a3"/>
        <w:ind w:firstLine="567"/>
        <w:jc w:val="both"/>
        <w:rPr>
          <w:color w:val="000000"/>
          <w:sz w:val="28"/>
          <w:szCs w:val="28"/>
        </w:rPr>
      </w:pPr>
      <w:bookmarkStart w:id="3" w:name="9"/>
      <w:bookmarkEnd w:id="3"/>
      <w:r w:rsidRPr="00A93A10">
        <w:rPr>
          <w:color w:val="000000"/>
          <w:sz w:val="28"/>
          <w:szCs w:val="28"/>
        </w:rPr>
        <w:t>3. Офіційно оприлюднити це рішення у спосіб, визначений чинним законодавством України.</w:t>
      </w:r>
    </w:p>
    <w:p w:rsidR="00A93A10" w:rsidRPr="00A93A10" w:rsidRDefault="00A93A10" w:rsidP="00A93A10">
      <w:pPr>
        <w:pStyle w:val="a3"/>
        <w:ind w:firstLine="567"/>
        <w:jc w:val="both"/>
        <w:rPr>
          <w:color w:val="000000"/>
          <w:sz w:val="28"/>
          <w:szCs w:val="28"/>
        </w:rPr>
      </w:pPr>
      <w:bookmarkStart w:id="4" w:name="10"/>
      <w:bookmarkEnd w:id="4"/>
      <w:r w:rsidRPr="00A93A10">
        <w:rPr>
          <w:color w:val="000000"/>
          <w:sz w:val="28"/>
          <w:szCs w:val="28"/>
        </w:rPr>
        <w:t>4. Контроль за виконанням цього рішення покласти на постійну комісію Київської міськ</w:t>
      </w:r>
      <w:r w:rsidR="00581141">
        <w:rPr>
          <w:color w:val="000000"/>
          <w:sz w:val="28"/>
          <w:szCs w:val="28"/>
        </w:rPr>
        <w:t xml:space="preserve">ої ради з питань охорони </w:t>
      </w:r>
      <w:r w:rsidR="002637C0">
        <w:rPr>
          <w:color w:val="000000"/>
          <w:sz w:val="28"/>
          <w:szCs w:val="28"/>
        </w:rPr>
        <w:t>здоров</w:t>
      </w:r>
      <w:r w:rsidR="002637C0" w:rsidRPr="00A93A10">
        <w:rPr>
          <w:color w:val="000000"/>
          <w:sz w:val="28"/>
          <w:szCs w:val="28"/>
        </w:rPr>
        <w:t>’я</w:t>
      </w:r>
      <w:r w:rsidR="00581141">
        <w:rPr>
          <w:color w:val="000000"/>
          <w:sz w:val="28"/>
          <w:szCs w:val="28"/>
        </w:rPr>
        <w:t xml:space="preserve">, сім’ї </w:t>
      </w:r>
      <w:r w:rsidRPr="00A93A10">
        <w:rPr>
          <w:color w:val="000000"/>
          <w:sz w:val="28"/>
          <w:szCs w:val="28"/>
        </w:rPr>
        <w:t xml:space="preserve"> та соціальної політики та на постійну комісію Київської м</w:t>
      </w:r>
      <w:r w:rsidR="002637C0">
        <w:rPr>
          <w:color w:val="000000"/>
          <w:sz w:val="28"/>
          <w:szCs w:val="28"/>
        </w:rPr>
        <w:t xml:space="preserve">іської ради з питань бюджету, </w:t>
      </w:r>
      <w:r w:rsidRPr="00A93A10">
        <w:rPr>
          <w:color w:val="000000"/>
          <w:sz w:val="28"/>
          <w:szCs w:val="28"/>
        </w:rPr>
        <w:t>соціально-економічного розвитку</w:t>
      </w:r>
      <w:r w:rsidR="002637C0">
        <w:rPr>
          <w:color w:val="000000"/>
          <w:sz w:val="28"/>
          <w:szCs w:val="28"/>
        </w:rPr>
        <w:t xml:space="preserve"> та інвестиційної діяльності</w:t>
      </w:r>
      <w:r w:rsidRPr="00A93A10">
        <w:rPr>
          <w:color w:val="000000"/>
          <w:sz w:val="28"/>
          <w:szCs w:val="28"/>
        </w:rPr>
        <w:t>.</w:t>
      </w:r>
    </w:p>
    <w:p w:rsidR="002637C0" w:rsidRDefault="002637C0" w:rsidP="002637C0">
      <w:pPr>
        <w:rPr>
          <w:rFonts w:ascii="Times New Roman" w:hAnsi="Times New Roman" w:cs="Times New Roman"/>
          <w:sz w:val="28"/>
          <w:szCs w:val="28"/>
        </w:rPr>
      </w:pPr>
    </w:p>
    <w:p w:rsidR="002637C0" w:rsidRDefault="002637C0" w:rsidP="002637C0">
      <w:pPr>
        <w:rPr>
          <w:rFonts w:ascii="Times New Roman" w:hAnsi="Times New Roman" w:cs="Times New Roman"/>
          <w:sz w:val="28"/>
          <w:szCs w:val="28"/>
        </w:rPr>
      </w:pPr>
    </w:p>
    <w:p w:rsidR="002637C0" w:rsidRDefault="002637C0" w:rsidP="002637C0">
      <w:pPr>
        <w:rPr>
          <w:rFonts w:ascii="Times New Roman" w:hAnsi="Times New Roman" w:cs="Times New Roman"/>
          <w:sz w:val="28"/>
          <w:szCs w:val="28"/>
        </w:rPr>
      </w:pPr>
    </w:p>
    <w:p w:rsidR="002637C0" w:rsidRDefault="002637C0" w:rsidP="002637C0">
      <w:pPr>
        <w:rPr>
          <w:rFonts w:ascii="Times New Roman" w:hAnsi="Times New Roman" w:cs="Times New Roman"/>
          <w:sz w:val="28"/>
          <w:szCs w:val="28"/>
        </w:rPr>
      </w:pPr>
    </w:p>
    <w:p w:rsidR="002637C0" w:rsidRPr="00EE2889" w:rsidRDefault="002637C0" w:rsidP="002637C0">
      <w:pPr>
        <w:rPr>
          <w:rFonts w:ascii="Times New Roman" w:hAnsi="Times New Roman" w:cs="Times New Roman"/>
          <w:sz w:val="28"/>
          <w:szCs w:val="28"/>
        </w:rPr>
      </w:pPr>
      <w:r w:rsidRPr="00EE2889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</w:r>
      <w:r w:rsidRPr="00EE2889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:rsidR="002637C0" w:rsidRPr="00EE2889" w:rsidRDefault="002637C0" w:rsidP="002637C0"/>
    <w:p w:rsidR="002637C0" w:rsidRPr="00EE2889" w:rsidRDefault="002637C0" w:rsidP="002637C0"/>
    <w:p w:rsidR="002637C0" w:rsidRPr="00EE2889" w:rsidRDefault="002637C0" w:rsidP="002637C0"/>
    <w:p w:rsidR="002637C0" w:rsidRPr="00EE2889" w:rsidRDefault="002637C0" w:rsidP="002637C0"/>
    <w:p w:rsidR="002637C0" w:rsidRDefault="002637C0" w:rsidP="002637C0"/>
    <w:p w:rsidR="002637C0" w:rsidRDefault="002637C0" w:rsidP="002637C0"/>
    <w:p w:rsidR="002637C0" w:rsidRPr="00EE2889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Default="002637C0" w:rsidP="002637C0"/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ПОДАННЯ: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Депутатка Київської міської ради                                       Марина ПОРОШЕНКО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ПОГОДЖЕНО:</w:t>
      </w:r>
    </w:p>
    <w:tbl>
      <w:tblPr>
        <w:tblW w:w="11987" w:type="dxa"/>
        <w:tblLook w:val="04A0" w:firstRow="1" w:lastRow="0" w:firstColumn="1" w:lastColumn="0" w:noHBand="0" w:noVBand="1"/>
      </w:tblPr>
      <w:tblGrid>
        <w:gridCol w:w="6751"/>
        <w:gridCol w:w="5236"/>
      </w:tblGrid>
      <w:tr w:rsidR="002637C0" w:rsidRPr="00EE2889" w:rsidTr="001F4D32">
        <w:tc>
          <w:tcPr>
            <w:tcW w:w="6751" w:type="dxa"/>
          </w:tcPr>
          <w:p w:rsidR="002637C0" w:rsidRPr="00EE2889" w:rsidRDefault="002637C0" w:rsidP="001F4D32">
            <w:pPr>
              <w:widowControl w:val="0"/>
              <w:suppressAutoHyphens/>
              <w:spacing w:after="0" w:line="254" w:lineRule="auto"/>
              <w:ind w:right="1142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</w:tcPr>
          <w:p w:rsidR="002637C0" w:rsidRPr="00EE2889" w:rsidRDefault="002637C0" w:rsidP="001F4D32">
            <w:pPr>
              <w:widowControl w:val="0"/>
              <w:suppressAutoHyphens/>
              <w:snapToGrid w:val="0"/>
              <w:spacing w:after="0" w:line="254" w:lineRule="auto"/>
              <w:ind w:left="343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2637C0" w:rsidRPr="00EE2889" w:rsidTr="001F4D32">
        <w:trPr>
          <w:trHeight w:val="65"/>
        </w:trPr>
        <w:tc>
          <w:tcPr>
            <w:tcW w:w="6751" w:type="dxa"/>
          </w:tcPr>
          <w:p w:rsidR="002637C0" w:rsidRPr="00EE2889" w:rsidRDefault="002637C0" w:rsidP="001F4D32">
            <w:pPr>
              <w:widowControl w:val="0"/>
              <w:suppressAutoHyphens/>
              <w:spacing w:after="0" w:line="254" w:lineRule="auto"/>
              <w:ind w:right="1142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</w:tcPr>
          <w:p w:rsidR="002637C0" w:rsidRPr="00EE2889" w:rsidRDefault="002637C0" w:rsidP="001F4D32">
            <w:pPr>
              <w:widowControl w:val="0"/>
              <w:suppressAutoHyphens/>
              <w:snapToGrid w:val="0"/>
              <w:spacing w:after="0" w:line="254" w:lineRule="auto"/>
              <w:jc w:val="both"/>
              <w:rPr>
                <w:rFonts w:ascii="Liberation Serif" w:eastAsia="font294" w:hAnsi="Liberation Serif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</w:tbl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Київської міської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з питань охорони здоров’я, сім’ї та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політики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                                                                                    Марина ПОРОШЕНКО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Вадим  ІВАНЧЕНКО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Київської міської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з питань бюджету, соціально-економічного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</w:t>
      </w:r>
      <w:r w:rsidRPr="00EE2889">
        <w:rPr>
          <w:rFonts w:ascii="Times New Roman" w:hAnsi="Times New Roman" w:cs="Times New Roman"/>
          <w:color w:val="000000"/>
          <w:sz w:val="28"/>
          <w:szCs w:val="28"/>
        </w:rPr>
        <w:t>та інвестиційної діяльності</w:t>
      </w: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                                                                         Андрій ВІТРЕНКО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                                                                                Владислав АНДРОНОВ 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54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</w:t>
      </w:r>
      <w:r w:rsidRPr="00EE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управління правового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діяльності Київської</w:t>
      </w:r>
    </w:p>
    <w:p w:rsidR="002637C0" w:rsidRPr="00EE2889" w:rsidRDefault="002637C0" w:rsidP="002637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E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міської ради </w:t>
      </w: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2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Валентина ПОЛОЖИШНИК</w:t>
      </w:r>
    </w:p>
    <w:p w:rsidR="002637C0" w:rsidRPr="003E558D" w:rsidRDefault="002637C0" w:rsidP="002637C0"/>
    <w:p w:rsidR="002637C0" w:rsidRDefault="002637C0" w:rsidP="002637C0"/>
    <w:p w:rsidR="00785F1B" w:rsidRDefault="00785F1B"/>
    <w:sectPr w:rsidR="00785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C3"/>
    <w:rsid w:val="00046D49"/>
    <w:rsid w:val="000B0BD0"/>
    <w:rsid w:val="000F63D6"/>
    <w:rsid w:val="001D02C3"/>
    <w:rsid w:val="001F33CD"/>
    <w:rsid w:val="00216FED"/>
    <w:rsid w:val="002637C0"/>
    <w:rsid w:val="003151EF"/>
    <w:rsid w:val="003A74BE"/>
    <w:rsid w:val="004646CB"/>
    <w:rsid w:val="00545902"/>
    <w:rsid w:val="00581141"/>
    <w:rsid w:val="0061103E"/>
    <w:rsid w:val="00664A20"/>
    <w:rsid w:val="00773D95"/>
    <w:rsid w:val="00785F1B"/>
    <w:rsid w:val="007E0114"/>
    <w:rsid w:val="008261FC"/>
    <w:rsid w:val="00892BCB"/>
    <w:rsid w:val="009F33C6"/>
    <w:rsid w:val="00A237F9"/>
    <w:rsid w:val="00A93A10"/>
    <w:rsid w:val="00C04380"/>
    <w:rsid w:val="00C27CFF"/>
    <w:rsid w:val="00D53D93"/>
    <w:rsid w:val="00E56898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AF4F"/>
  <w15:chartTrackingRefBased/>
  <w15:docId w15:val="{C92FBD74-6ADF-452D-A4D4-270BB90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_"/>
    <w:basedOn w:val="a0"/>
    <w:link w:val="5"/>
    <w:locked/>
    <w:rsid w:val="00581141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rsid w:val="00581141"/>
    <w:pPr>
      <w:widowControl w:val="0"/>
      <w:shd w:val="clear" w:color="auto" w:fill="FFFFFF"/>
      <w:spacing w:before="240" w:after="600" w:line="240" w:lineRule="atLeas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Родінка Оксана Анатоліївна</cp:lastModifiedBy>
  <cp:revision>4</cp:revision>
  <cp:lastPrinted>2023-12-22T12:51:00Z</cp:lastPrinted>
  <dcterms:created xsi:type="dcterms:W3CDTF">2023-12-22T12:45:00Z</dcterms:created>
  <dcterms:modified xsi:type="dcterms:W3CDTF">2023-12-22T12:53:00Z</dcterms:modified>
</cp:coreProperties>
</file>