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E5" w:rsidRPr="00A06A9E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AE5" w:rsidRPr="00A06A9E" w:rsidRDefault="00406AE5" w:rsidP="00406AE5">
      <w:pPr>
        <w:widowControl w:val="0"/>
        <w:suppressAutoHyphens/>
        <w:spacing w:after="0" w:line="240" w:lineRule="auto"/>
        <w:rPr>
          <w:rFonts w:ascii="Benguiat" w:eastAsia="SimSun" w:hAnsi="Benguiat" w:cs="Calibri"/>
          <w:b/>
          <w:bCs/>
          <w:color w:val="000000"/>
          <w:spacing w:val="18"/>
          <w:w w:val="66"/>
          <w:kern w:val="2"/>
          <w:sz w:val="56"/>
          <w:szCs w:val="56"/>
          <w:lang w:eastAsia="zh-CN"/>
        </w:rPr>
      </w:pPr>
      <w:r w:rsidRPr="00EB3EBD">
        <w:rPr>
          <w:rFonts w:ascii="Calibri" w:eastAsia="Times New Roman" w:hAnsi="Calibri" w:cs="Times New Roman"/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62D6DCE7" wp14:editId="67E57EE1">
            <wp:simplePos x="0" y="0"/>
            <wp:positionH relativeFrom="margin">
              <wp:posOffset>2943225</wp:posOffset>
            </wp:positionH>
            <wp:positionV relativeFrom="paragraph">
              <wp:posOffset>56515</wp:posOffset>
            </wp:positionV>
            <wp:extent cx="530860" cy="7054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jc w:val="center"/>
        <w:rPr>
          <w:rFonts w:ascii="Benguiat" w:eastAsia="SimSun" w:hAnsi="Benguiat" w:cs="Calibri"/>
          <w:b/>
          <w:bCs/>
          <w:color w:val="000000"/>
          <w:spacing w:val="18"/>
          <w:w w:val="66"/>
          <w:kern w:val="2"/>
          <w:sz w:val="56"/>
          <w:szCs w:val="56"/>
          <w:lang w:eastAsia="zh-CN"/>
        </w:rPr>
      </w:pPr>
    </w:p>
    <w:p w:rsidR="00406AE5" w:rsidRPr="00A06A9E" w:rsidRDefault="00406AE5" w:rsidP="00406AE5">
      <w:pPr>
        <w:widowControl w:val="0"/>
        <w:suppressAutoHyphens/>
        <w:spacing w:after="0" w:line="240" w:lineRule="atLeast"/>
        <w:jc w:val="center"/>
        <w:rPr>
          <w:rFonts w:ascii="Benguiat" w:eastAsia="SimSun" w:hAnsi="Benguiat" w:cs="Calibri"/>
          <w:b/>
          <w:bCs/>
          <w:color w:val="000000"/>
          <w:w w:val="90"/>
          <w:kern w:val="2"/>
          <w:sz w:val="28"/>
          <w:szCs w:val="28"/>
          <w:lang w:eastAsia="zh-CN"/>
        </w:rPr>
      </w:pPr>
      <w:r w:rsidRPr="00A06A9E">
        <w:rPr>
          <w:rFonts w:ascii="Benguiat" w:eastAsia="SimSun" w:hAnsi="Benguiat" w:cs="Benguiat"/>
          <w:b/>
          <w:bCs/>
          <w:color w:val="000000"/>
          <w:spacing w:val="18"/>
          <w:w w:val="66"/>
          <w:kern w:val="2"/>
          <w:sz w:val="72"/>
          <w:szCs w:val="72"/>
          <w:lang w:eastAsia="zh-CN"/>
        </w:rPr>
        <w:t>КИ</w:t>
      </w:r>
      <w:r w:rsidRPr="00A06A9E">
        <w:rPr>
          <w:rFonts w:ascii="Times New Roman" w:eastAsia="SimSun" w:hAnsi="Times New Roman" w:cs="Times New Roman"/>
          <w:b/>
          <w:bCs/>
          <w:color w:val="000000"/>
          <w:spacing w:val="18"/>
          <w:w w:val="66"/>
          <w:kern w:val="2"/>
          <w:sz w:val="72"/>
          <w:szCs w:val="72"/>
          <w:lang w:eastAsia="zh-CN"/>
        </w:rPr>
        <w:t>Ї</w:t>
      </w:r>
      <w:r w:rsidRPr="00A06A9E">
        <w:rPr>
          <w:rFonts w:ascii="Benguiat" w:eastAsia="SimSun" w:hAnsi="Benguiat" w:cs="Benguiat"/>
          <w:b/>
          <w:bCs/>
          <w:color w:val="000000"/>
          <w:spacing w:val="18"/>
          <w:w w:val="66"/>
          <w:kern w:val="2"/>
          <w:sz w:val="72"/>
          <w:szCs w:val="72"/>
          <w:lang w:eastAsia="zh-CN"/>
        </w:rPr>
        <w:t>ВСЬКА М</w:t>
      </w:r>
      <w:r w:rsidRPr="00A06A9E">
        <w:rPr>
          <w:rFonts w:ascii="Times New Roman" w:eastAsia="SimSun" w:hAnsi="Times New Roman" w:cs="Times New Roman"/>
          <w:b/>
          <w:bCs/>
          <w:color w:val="000000"/>
          <w:spacing w:val="18"/>
          <w:w w:val="66"/>
          <w:kern w:val="2"/>
          <w:sz w:val="72"/>
          <w:szCs w:val="72"/>
          <w:lang w:eastAsia="zh-CN"/>
        </w:rPr>
        <w:t>І</w:t>
      </w:r>
      <w:r w:rsidRPr="00A06A9E">
        <w:rPr>
          <w:rFonts w:ascii="Benguiat" w:eastAsia="SimSun" w:hAnsi="Benguiat" w:cs="Benguiat"/>
          <w:b/>
          <w:bCs/>
          <w:color w:val="000000"/>
          <w:spacing w:val="18"/>
          <w:w w:val="66"/>
          <w:kern w:val="2"/>
          <w:sz w:val="72"/>
          <w:szCs w:val="72"/>
          <w:lang w:eastAsia="zh-CN"/>
        </w:rPr>
        <w:t>СЬКА РАДА</w:t>
      </w:r>
    </w:p>
    <w:p w:rsidR="00406AE5" w:rsidRPr="00A06A9E" w:rsidRDefault="00406AE5" w:rsidP="00406AE5">
      <w:pPr>
        <w:widowControl w:val="0"/>
        <w:tabs>
          <w:tab w:val="center" w:pos="5858"/>
          <w:tab w:val="left" w:pos="8760"/>
        </w:tabs>
        <w:suppressAutoHyphens/>
        <w:spacing w:after="0" w:line="240" w:lineRule="atLeast"/>
        <w:jc w:val="center"/>
        <w:rPr>
          <w:rFonts w:ascii="Benguiat" w:eastAsia="SimSun" w:hAnsi="Benguiat" w:cs="Calibri"/>
          <w:b/>
          <w:bCs/>
          <w:color w:val="000000"/>
          <w:kern w:val="2"/>
          <w:sz w:val="28"/>
          <w:szCs w:val="28"/>
          <w:lang w:val="ru-RU" w:eastAsia="zh-CN"/>
        </w:rPr>
      </w:pPr>
      <w:r w:rsidRPr="00A06A9E">
        <w:rPr>
          <w:rFonts w:ascii="Cambria" w:eastAsia="SimSun" w:hAnsi="Cambria" w:cs="Cambria"/>
          <w:b/>
          <w:bCs/>
          <w:color w:val="000000"/>
          <w:kern w:val="2"/>
          <w:sz w:val="28"/>
          <w:szCs w:val="28"/>
          <w:lang w:eastAsia="zh-CN"/>
        </w:rPr>
        <w:t>І</w:t>
      </w:r>
      <w:r w:rsidRPr="00A06A9E">
        <w:rPr>
          <w:rFonts w:ascii="Benguiat" w:eastAsia="SimSun" w:hAnsi="Benguiat" w:cs="Benguiat"/>
          <w:b/>
          <w:bCs/>
          <w:color w:val="000000"/>
          <w:w w:val="90"/>
          <w:kern w:val="2"/>
          <w:sz w:val="28"/>
          <w:szCs w:val="28"/>
          <w:lang w:eastAsia="zh-CN"/>
        </w:rPr>
        <w:t>Х СКЛИКАННЯ</w:t>
      </w:r>
    </w:p>
    <w:p w:rsidR="00406AE5" w:rsidRPr="00A06A9E" w:rsidRDefault="00406AE5" w:rsidP="00406AE5">
      <w:pPr>
        <w:widowControl w:val="0"/>
        <w:pBdr>
          <w:top w:val="thickThinSmallGap" w:sz="24" w:space="1" w:color="000000"/>
        </w:pBdr>
        <w:suppressAutoHyphens/>
        <w:spacing w:after="0" w:line="240" w:lineRule="atLeast"/>
        <w:jc w:val="center"/>
        <w:rPr>
          <w:rFonts w:ascii="Benguiat" w:eastAsia="SimSun" w:hAnsi="Benguiat" w:cs="Benguiat"/>
          <w:b/>
          <w:bCs/>
          <w:color w:val="000000"/>
          <w:kern w:val="2"/>
          <w:sz w:val="28"/>
          <w:szCs w:val="28"/>
          <w:lang w:eastAsia="zh-CN"/>
        </w:rPr>
      </w:pPr>
      <w:r w:rsidRPr="00A06A9E">
        <w:rPr>
          <w:rFonts w:ascii="Benguiat" w:eastAsia="SimSun" w:hAnsi="Benguiat" w:cs="Benguiat"/>
          <w:b/>
          <w:bCs/>
          <w:color w:val="000000"/>
          <w:kern w:val="2"/>
          <w:sz w:val="28"/>
          <w:szCs w:val="28"/>
          <w:lang w:eastAsia="zh-CN"/>
        </w:rPr>
        <w:t>ПОСТ</w:t>
      </w:r>
      <w:r w:rsidRPr="00A06A9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І</w:t>
      </w:r>
      <w:r w:rsidRPr="00A06A9E">
        <w:rPr>
          <w:rFonts w:ascii="Benguiat" w:eastAsia="SimSun" w:hAnsi="Benguiat" w:cs="Benguiat"/>
          <w:b/>
          <w:bCs/>
          <w:color w:val="000000"/>
          <w:kern w:val="2"/>
          <w:sz w:val="28"/>
          <w:szCs w:val="28"/>
          <w:lang w:eastAsia="zh-CN"/>
        </w:rPr>
        <w:t>ЙНА КОМ</w:t>
      </w:r>
      <w:r w:rsidRPr="00A06A9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І</w:t>
      </w:r>
      <w:r w:rsidRPr="00A06A9E">
        <w:rPr>
          <w:rFonts w:ascii="Benguiat" w:eastAsia="SimSun" w:hAnsi="Benguiat" w:cs="Benguiat"/>
          <w:b/>
          <w:bCs/>
          <w:color w:val="000000"/>
          <w:kern w:val="2"/>
          <w:sz w:val="28"/>
          <w:szCs w:val="28"/>
          <w:lang w:eastAsia="zh-CN"/>
        </w:rPr>
        <w:t>С</w:t>
      </w:r>
      <w:r w:rsidRPr="00A06A9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І</w:t>
      </w:r>
      <w:r w:rsidRPr="00A06A9E">
        <w:rPr>
          <w:rFonts w:ascii="Benguiat" w:eastAsia="SimSun" w:hAnsi="Benguiat" w:cs="Benguiat"/>
          <w:b/>
          <w:bCs/>
          <w:color w:val="000000"/>
          <w:kern w:val="2"/>
          <w:sz w:val="28"/>
          <w:szCs w:val="28"/>
          <w:lang w:eastAsia="zh-CN"/>
        </w:rPr>
        <w:t>Я З ПИТАНЬ КУЛЬТУРИ, ТУРИЗМУ</w:t>
      </w:r>
    </w:p>
    <w:p w:rsidR="00406AE5" w:rsidRPr="00A06A9E" w:rsidRDefault="00406AE5" w:rsidP="00406AE5">
      <w:pPr>
        <w:widowControl w:val="0"/>
        <w:pBdr>
          <w:top w:val="thickThinSmallGap" w:sz="24" w:space="1" w:color="000000"/>
        </w:pBdr>
        <w:suppressAutoHyphens/>
        <w:spacing w:after="0" w:line="240" w:lineRule="atLeast"/>
        <w:jc w:val="center"/>
        <w:rPr>
          <w:rFonts w:ascii="Times New Roman" w:eastAsia="SimSun" w:hAnsi="Times New Roman" w:cs="Calibri"/>
          <w:i/>
          <w:iCs/>
          <w:color w:val="000000"/>
          <w:kern w:val="2"/>
          <w:sz w:val="20"/>
          <w:szCs w:val="20"/>
          <w:lang w:eastAsia="zh-CN"/>
        </w:rPr>
      </w:pPr>
      <w:r w:rsidRPr="00A06A9E">
        <w:rPr>
          <w:rFonts w:ascii="Benguiat" w:eastAsia="SimSun" w:hAnsi="Benguiat" w:cs="Benguiat"/>
          <w:b/>
          <w:bCs/>
          <w:color w:val="000000"/>
          <w:kern w:val="2"/>
          <w:sz w:val="28"/>
          <w:szCs w:val="28"/>
          <w:lang w:eastAsia="zh-CN"/>
        </w:rPr>
        <w:t xml:space="preserve"> ТА </w:t>
      </w:r>
      <w:r w:rsidRPr="00A06A9E">
        <w:rPr>
          <w:rFonts w:ascii="Cambria" w:eastAsia="SimSun" w:hAnsi="Cambria" w:cs="Cambria"/>
          <w:b/>
          <w:bCs/>
          <w:color w:val="000000"/>
          <w:kern w:val="2"/>
          <w:sz w:val="28"/>
          <w:szCs w:val="28"/>
          <w:lang w:eastAsia="zh-CN"/>
        </w:rPr>
        <w:t>СУСПІЛЬНИХ КОМУНІКАЦІЙ</w:t>
      </w:r>
    </w:p>
    <w:p w:rsidR="00406AE5" w:rsidRPr="00A06A9E" w:rsidRDefault="00406AE5" w:rsidP="00406AE5">
      <w:pPr>
        <w:widowControl w:val="0"/>
        <w:pBdr>
          <w:top w:val="thinThickSmallGap" w:sz="24" w:space="0" w:color="000000"/>
        </w:pBdr>
        <w:suppressAutoHyphens/>
        <w:spacing w:after="0" w:line="240" w:lineRule="atLeast"/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</w:pPr>
      <w:r w:rsidRPr="00A06A9E"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 xml:space="preserve">01044, м. Київ, вул. Хрещатик, 36                                                        </w:t>
      </w:r>
      <w:proofErr w:type="spellStart"/>
      <w:r w:rsidRPr="00A06A9E"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тел</w:t>
      </w:r>
      <w:proofErr w:type="spellEnd"/>
      <w:r w:rsidRPr="00A06A9E"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 xml:space="preserve">.:(044)202-72-25; </w:t>
      </w:r>
      <w:proofErr w:type="spellStart"/>
      <w:r w:rsidRPr="00A06A9E"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тел</w:t>
      </w:r>
      <w:proofErr w:type="spellEnd"/>
      <w:r w:rsidRPr="00A06A9E"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./факс(044)202-73-05</w:t>
      </w:r>
    </w:p>
    <w:p w:rsidR="00406AE5" w:rsidRPr="00A06A9E" w:rsidRDefault="00406AE5" w:rsidP="00406AE5">
      <w:pPr>
        <w:widowControl w:val="0"/>
        <w:pBdr>
          <w:top w:val="thinThickSmallGap" w:sz="24" w:space="0" w:color="000000"/>
        </w:pBdr>
        <w:suppressAutoHyphens/>
        <w:spacing w:after="0" w:line="240" w:lineRule="atLeast"/>
        <w:rPr>
          <w:rFonts w:ascii="Times New Roman" w:eastAsia="SimSun" w:hAnsi="Times New Roman" w:cs="Times New Roman"/>
          <w:i/>
          <w:iCs/>
          <w:color w:val="000000"/>
          <w:kern w:val="2"/>
          <w:sz w:val="20"/>
          <w:szCs w:val="20"/>
          <w:lang w:eastAsia="zh-CN"/>
        </w:rPr>
      </w:pP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Default="00406AE5" w:rsidP="00406AE5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  <w:r w:rsidRPr="00A06A9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Витяг з протоколу № 9/25</w:t>
      </w:r>
      <w:r w:rsidRPr="00A06A9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</w:t>
      </w: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поза</w:t>
      </w:r>
      <w:r w:rsidRPr="00A06A9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чергового засідання постійної комісії Київської міської ради</w:t>
      </w: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з питань культури, туризму та суспільних комунікацій (Комісії)</w:t>
      </w: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від 30.05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.2022</w:t>
      </w: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zh-CN" w:bidi="fa-IR"/>
        </w:rPr>
      </w:pPr>
      <w:r w:rsidRPr="00A06A9E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Місце проведення</w:t>
      </w:r>
      <w:r w:rsidRPr="00A06A9E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: </w:t>
      </w:r>
      <w:r w:rsidRPr="00A06A9E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Київська міська рада, м.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Київ, вул. Хрещатик, 36, к. 1017</w:t>
      </w: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    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(10</w:t>
      </w:r>
      <w:r w:rsidRPr="00A06A9E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-й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поверх), початок засідання – 15.0</w:t>
      </w:r>
      <w:r w:rsidRPr="00A06A9E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0.</w:t>
      </w: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>Склад Комісії</w:t>
      </w:r>
      <w:r w:rsidRPr="00A06A9E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: 3</w:t>
      </w:r>
      <w:r w:rsidRPr="00A06A9E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 депутати Київської міської ради: </w:t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МУХА Вікторія </w:t>
      </w:r>
      <w:proofErr w:type="spellStart"/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Вячеславівна</w:t>
      </w:r>
      <w:proofErr w:type="spellEnd"/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– голова Комісії; </w:t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БОГАТОВ Костянтин Володимирович – заступник голови Комісії; </w:t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АНДРУСИШИН Володимир Йосифович – секретар Комісії. </w:t>
      </w: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zh-CN" w:bidi="fa-IR"/>
        </w:rPr>
        <w:t xml:space="preserve">Присутні: 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3</w:t>
      </w:r>
      <w:r w:rsidRPr="00A06A9E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</w:t>
      </w:r>
      <w:r w:rsidRPr="00A06A9E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>депутати Київської міської ради, члени Комісії:</w:t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МУХА Вікторі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Вячеславівна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– голова Комісії, головуюча;</w:t>
      </w: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БОГАТОВ Костянтин Володимирович – за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ступник голови Комісії;</w:t>
      </w:r>
    </w:p>
    <w:p w:rsidR="00406AE5" w:rsidRPr="00A06A9E" w:rsidRDefault="00406AE5" w:rsidP="00406AE5">
      <w:pPr>
        <w:suppressAutoHyphens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A06A9E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АНДРУСИШИН Володимир Йосифович – секретар Комісії.</w:t>
      </w: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>Запрошені та присутні:</w:t>
      </w: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363D8">
        <w:rPr>
          <w:rFonts w:ascii="Times New Roman" w:hAnsi="Times New Roman" w:cs="Times New Roman"/>
          <w:sz w:val="28"/>
          <w:szCs w:val="28"/>
        </w:rPr>
        <w:t>ШУЛЯК Микола Ва</w:t>
      </w:r>
      <w:r>
        <w:rPr>
          <w:rFonts w:ascii="Times New Roman" w:hAnsi="Times New Roman" w:cs="Times New Roman"/>
          <w:sz w:val="28"/>
          <w:szCs w:val="28"/>
        </w:rPr>
        <w:t>сильович – перший заступник директора</w:t>
      </w:r>
      <w:r w:rsidRPr="000363D8">
        <w:rPr>
          <w:rFonts w:ascii="Times New Roman" w:hAnsi="Times New Roman" w:cs="Times New Roman"/>
          <w:sz w:val="28"/>
          <w:szCs w:val="28"/>
        </w:rPr>
        <w:t xml:space="preserve"> </w:t>
      </w:r>
      <w:r w:rsidRPr="000363D8">
        <w:rPr>
          <w:rFonts w:ascii="Times New Roman" w:eastAsia="Calibri" w:hAnsi="Times New Roman" w:cs="Times New Roman"/>
          <w:sz w:val="28"/>
          <w:szCs w:val="28"/>
        </w:rPr>
        <w:t>Департаменту культури виконавчого органу Київської міської ради (Київської міської державної адміністрації);</w:t>
      </w: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ЗУБЕНКО Лариса Леонардівна – заступник директора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Комунального підприємства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6AE5" w:rsidRPr="00E22AB4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6E5E89"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  <w:t xml:space="preserve">ЮНАКОВА Світлана Миколаївна – начальник </w:t>
      </w:r>
      <w:r w:rsidRPr="006E5E89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fa-IR"/>
        </w:rPr>
        <w:t>управління забезпечення діяльності постійних комісій</w:t>
      </w:r>
      <w:r w:rsidRPr="006E5E8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Київської міської ради</w:t>
      </w:r>
      <w:r w:rsidRPr="006E5E89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fa-IR"/>
        </w:rPr>
        <w:t>;</w:t>
      </w: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F506FB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fa-IR"/>
        </w:rPr>
        <w:t>ІГНАТЕНКО Тетяна Іванівна – заступник начальника управління забезпечення діяльності постійних комісій</w:t>
      </w:r>
      <w:r w:rsidRPr="00F506F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Київської міської ради</w:t>
      </w:r>
      <w:r w:rsidRPr="00F506FB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, </w:t>
      </w:r>
      <w:r w:rsidRPr="00F506F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забезпечує діяльність постійної комісії Київської міської ради з питань культури, туризму та </w:t>
      </w:r>
      <w:r w:rsidRPr="00F506FB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lastRenderedPageBreak/>
        <w:t>суспільних комунікацій.</w:t>
      </w: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406AE5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406AE5" w:rsidRPr="00F506FB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fa-IR"/>
        </w:rPr>
        <w:t xml:space="preserve"> </w:t>
      </w: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</w:pPr>
      <w:r w:rsidRPr="00A06A9E"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zh-CN" w:bidi="fa-IR"/>
        </w:rPr>
        <w:t xml:space="preserve">                                              Порядок денний:</w:t>
      </w:r>
    </w:p>
    <w:p w:rsidR="00406AE5" w:rsidRDefault="00406AE5" w:rsidP="00406AE5">
      <w:pPr>
        <w:pStyle w:val="a3"/>
        <w:spacing w:after="0" w:line="240" w:lineRule="atLeast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AE5" w:rsidRPr="00FB0C83" w:rsidRDefault="00406AE5" w:rsidP="00406AE5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Розгляд звернення Комунального підприємства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КП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адресу Комісії з проханням посприяти у виділенні, як виняток, на період дії воєнного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КП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 бюджетних кош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тів загальною сумою 5,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0 млн грн на виплату заробітної плати працівникам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забезпечують життєдіяльність КП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(лист від 25.05.2022 №060/48-198). </w:t>
      </w:r>
    </w:p>
    <w:p w:rsidR="00406AE5" w:rsidRPr="00A06A9E" w:rsidRDefault="00406AE5" w:rsidP="00406AE5">
      <w:pPr>
        <w:widowControl w:val="0"/>
        <w:suppressAutoHyphens/>
        <w:autoSpaceDN w:val="0"/>
        <w:snapToGrid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sz w:val="28"/>
          <w:szCs w:val="28"/>
          <w:lang w:eastAsia="zh-CN" w:bidi="fa-IR"/>
        </w:rPr>
      </w:pP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СЛУХАЛИ: МУХУ В. В., головуючу на засіданні, щодо прийняття за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основу порядку денного з 1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одного) питання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засідання Комісії від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30.05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.2022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року.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ВИРІШИЛИ: прийняти за основу порядок денний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з 1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одного) питання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засідання Комісії від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30.05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.2022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року.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ГОЛОСУВАЛИ: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  <w:t>«за» - 3</w:t>
      </w:r>
      <w:r w:rsidRPr="00A06A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  <w:t xml:space="preserve">, «проти» - 0, «утрималось» - 0,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«не голосували» - 0.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Рішення прийнято.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СЛУХАЛИ: МУХУ В. В., головуючу на засіданні, щодо пропозицій про доповнення чи зняття питань з порядку денного засідання Комісії від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30.05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.2022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року.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Пропозицій не надійшло.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Запропонувала прийняти в цілому порядок денний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з 1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одного) питання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засідання Комісії від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30.05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.2022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року.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ВИРІШИЛИ: прийняти в цілому порядок денний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з 1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одного) питання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засідання Комісії від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30.05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zh-CN" w:bidi="fa-IR"/>
        </w:rPr>
        <w:t>.2022</w:t>
      </w:r>
      <w:r w:rsidRPr="00A06A9E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ru-RU" w:eastAsia="zh-CN" w:bidi="fa-IR"/>
        </w:rPr>
        <w:t xml:space="preserve">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року.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Calibri"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ГОЛОСУВАЛИ: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  <w:t>«за» - 3</w:t>
      </w:r>
      <w:r w:rsidRPr="00A06A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  <w:t xml:space="preserve">, «проти» - 0, «утрималось» - 0, 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>«не голосували» - 0.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  <w:r w:rsidRPr="00A06A9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Рішення прийнято.</w:t>
      </w:r>
    </w:p>
    <w:p w:rsidR="00406AE5" w:rsidRPr="00A06A9E" w:rsidRDefault="00406AE5" w:rsidP="00406AE5">
      <w:pPr>
        <w:widowControl w:val="0"/>
        <w:suppressAutoHyphens/>
        <w:spacing w:after="0" w:line="240" w:lineRule="atLeast"/>
        <w:ind w:firstLine="851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</w:pPr>
      <w:r w:rsidRPr="00A06A9E">
        <w:rPr>
          <w:rFonts w:ascii="Times New Roman" w:eastAsia="Times New Roman" w:hAnsi="Times New Roman" w:cs="Times New Roman"/>
          <w:sz w:val="28"/>
          <w:szCs w:val="28"/>
        </w:rPr>
        <w:t>СЛУХАЛИ: МУХУ В. В., головуючу</w:t>
      </w:r>
      <w:r w:rsidRPr="00A06A9E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/>
        </w:rPr>
        <w:t xml:space="preserve"> на засіданні</w:t>
      </w:r>
      <w:r w:rsidRPr="00A06A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06A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  <w:t>яка відповідно до статті 18 Регламенту Київської міської ради, затвердженого рішенням Київської міської ради від 04.11.2021 №3135/3176, звернулася до депутатів Комісії з пропозицією заявити про наявність реального чи потенційного конфлікту інтересів.</w:t>
      </w: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</w:pPr>
      <w:r w:rsidRPr="00A06A9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  <w:t>Заяв не надійшло.</w:t>
      </w:r>
    </w:p>
    <w:p w:rsidR="00406AE5" w:rsidRPr="00A06A9E" w:rsidRDefault="00406AE5" w:rsidP="00406AE5">
      <w:pPr>
        <w:widowControl w:val="0"/>
        <w:suppressAutoHyphens/>
        <w:autoSpaceDN w:val="0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ja-JP"/>
        </w:rPr>
      </w:pPr>
    </w:p>
    <w:p w:rsidR="00406AE5" w:rsidRPr="00A06A9E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AE5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A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Розгляд (обговорення) питань порядку денного:</w:t>
      </w:r>
    </w:p>
    <w:p w:rsidR="00406AE5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AE5" w:rsidRPr="00C34E3C" w:rsidRDefault="00406AE5" w:rsidP="00406AE5">
      <w:pPr>
        <w:pStyle w:val="a3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Розгляд звернення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Комунального підприємства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КП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адресу Комісії з проханням посприяти у виділенні, як виняток, на період дії воєнного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КП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 бюджетних кош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тів загальною сумою 5,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0 млн грн на виплату заробітної плати працівникам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забезпечують життєдіяльність КП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(лист від 25.05.2022 №060/48-198). </w:t>
      </w:r>
    </w:p>
    <w:p w:rsidR="00406AE5" w:rsidRDefault="00406AE5" w:rsidP="00406AE5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C24">
        <w:rPr>
          <w:rFonts w:ascii="Times New Roman" w:eastAsia="Calibri" w:hAnsi="Times New Roman" w:cs="Times New Roman"/>
          <w:sz w:val="28"/>
          <w:szCs w:val="28"/>
        </w:rPr>
        <w:t xml:space="preserve">СЛУХАЛИ: МУХУ В. В. про </w:t>
      </w:r>
      <w:r>
        <w:rPr>
          <w:rFonts w:ascii="Times New Roman" w:hAnsi="Times New Roman" w:cs="Times New Roman"/>
          <w:sz w:val="28"/>
          <w:szCs w:val="28"/>
        </w:rPr>
        <w:t>звернення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Комунального підприємства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виконавчого органу Київської міської ради (Київської міської державної адміністрації)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КП 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адресу Комісії з проханням посприяти у виділенні, як виняток, на період дії воєнного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КП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 бюджетних коштів загальною сумою 5, 0 млн грн на виплату заробітної плати працівникам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що забезпечують життєдіяльність КП 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47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6AE5" w:rsidRPr="00240AEA" w:rsidRDefault="00406AE5" w:rsidP="00406AE5">
      <w:pPr>
        <w:pStyle w:val="a3"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C24">
        <w:rPr>
          <w:rFonts w:ascii="Times New Roman" w:eastAsia="Calibri" w:hAnsi="Times New Roman" w:cs="Times New Roman"/>
          <w:sz w:val="28"/>
          <w:szCs w:val="28"/>
        </w:rPr>
        <w:t xml:space="preserve">ВИСТУПИЛИ: </w:t>
      </w:r>
      <w:r w:rsidRPr="00240AEA">
        <w:rPr>
          <w:rFonts w:ascii="Times New Roman" w:eastAsia="Calibri" w:hAnsi="Times New Roman" w:cs="Times New Roman"/>
          <w:sz w:val="28"/>
          <w:szCs w:val="28"/>
        </w:rPr>
        <w:t>ШУЛЯК М. В., ЗУБЕНКО Лариса Л. Л., МУХА В. В.,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БОГАТОВ К. В.</w:t>
      </w:r>
    </w:p>
    <w:p w:rsidR="00406AE5" w:rsidRPr="00240AEA" w:rsidRDefault="00406AE5" w:rsidP="00406AE5">
      <w:pPr>
        <w:pStyle w:val="a3"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AEA">
        <w:rPr>
          <w:rFonts w:ascii="Times New Roman" w:eastAsia="Calibri" w:hAnsi="Times New Roman" w:cs="Times New Roman"/>
          <w:sz w:val="28"/>
          <w:szCs w:val="28"/>
        </w:rPr>
        <w:t xml:space="preserve">Під час виступу та обговорення зазначено, що наразі міською владою, зокрема,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Департаментом культури виконавчого органу Київської міської ради (Київської міської державної адміністрації) та </w:t>
      </w:r>
      <w:r w:rsidRPr="00240AEA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Комунальним підприємством виконавчого органу Київської міської ради (Київської міської державної адміністрації) «</w:t>
      </w:r>
      <w:proofErr w:type="spellStart"/>
      <w:r w:rsidRPr="00240AEA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0A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0AEA">
        <w:rPr>
          <w:rFonts w:ascii="Times New Roman" w:eastAsia="Calibri" w:hAnsi="Times New Roman" w:cs="Times New Roman"/>
          <w:sz w:val="28"/>
          <w:szCs w:val="28"/>
        </w:rPr>
        <w:t xml:space="preserve"> (далі - КП </w:t>
      </w:r>
      <w:r w:rsidRPr="00240A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240AEA">
        <w:rPr>
          <w:rFonts w:ascii="Times New Roman" w:hAnsi="Times New Roman" w:cs="Times New Roman"/>
          <w:color w:val="000000" w:themeColor="text1"/>
          <w:sz w:val="28"/>
          <w:szCs w:val="28"/>
        </w:rPr>
        <w:t>Київкінофільм</w:t>
      </w:r>
      <w:proofErr w:type="spellEnd"/>
      <w:r w:rsidRPr="00240A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40AEA">
        <w:rPr>
          <w:rFonts w:ascii="Times New Roman" w:eastAsia="Calibri" w:hAnsi="Times New Roman" w:cs="Times New Roman"/>
          <w:sz w:val="28"/>
          <w:szCs w:val="28"/>
        </w:rPr>
        <w:t xml:space="preserve">) вживаються всі можливі заходи задля </w:t>
      </w:r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існуючої мережі кінотеатрів комунальної власності територіальної громади міста Києва, що перебувають в оперативному управлінні КП «</w:t>
      </w:r>
      <w:proofErr w:type="spellStart"/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Київкінофільм</w:t>
      </w:r>
      <w:proofErr w:type="spellEnd"/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яке в умовах воєнного стану не має можливості повноцінно здійснювати свою діяльність. Разом з тим, ряд загальноміських культурно-мистецьких заходів, що були передбачені Комплексною міською цільовою програмою «Столична культура: 2022-2024 роки», в умовах воєнного стану не може бути проведений, що призводить до певної економії бюджетних коштів. Зазначена економія в обсязі 5000,00 тис. грн може бути спрямована, як виняток, в умовах дії воєнного стану, на виплату заробітної плати співробітникам КП «</w:t>
      </w:r>
      <w:proofErr w:type="spellStart"/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Київкінофільм</w:t>
      </w:r>
      <w:proofErr w:type="spellEnd"/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які, зокрема, здійснюють заходи по збереженню майна територіальної громади міста Києва, включаючи будівлі кінотеатрів та обладнання для кінопоказу.</w:t>
      </w:r>
    </w:p>
    <w:p w:rsidR="00406AE5" w:rsidRPr="00677570" w:rsidRDefault="00406AE5" w:rsidP="00406A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Запропоновано зазначене звернення підтримати, </w:t>
      </w:r>
      <w:r w:rsidRPr="00240AEA">
        <w:rPr>
          <w:rFonts w:ascii="Times New Roman" w:eastAsia="Calibri" w:hAnsi="Times New Roman" w:cs="Times New Roman"/>
          <w:sz w:val="28"/>
          <w:szCs w:val="28"/>
        </w:rPr>
        <w:t xml:space="preserve">Комісії підготувати відповідний </w:t>
      </w:r>
      <w:proofErr w:type="spellStart"/>
      <w:r w:rsidRPr="00240AEA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240AEA">
        <w:rPr>
          <w:rFonts w:ascii="Times New Roman" w:eastAsia="Calibri" w:hAnsi="Times New Roman" w:cs="Times New Roman"/>
          <w:sz w:val="28"/>
          <w:szCs w:val="28"/>
        </w:rPr>
        <w:t xml:space="preserve"> рішення Київської міської ради </w:t>
      </w:r>
      <w:r w:rsidRPr="00240AEA">
        <w:rPr>
          <w:rFonts w:ascii="Times New Roman" w:hAnsi="Times New Roman" w:cs="Times New Roman"/>
          <w:sz w:val="28"/>
          <w:szCs w:val="28"/>
        </w:rPr>
        <w:t>про</w:t>
      </w:r>
      <w:r w:rsidRPr="00240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AEA">
        <w:rPr>
          <w:rFonts w:ascii="Times New Roman" w:hAnsi="Times New Roman" w:cs="Times New Roman"/>
          <w:sz w:val="28"/>
          <w:szCs w:val="28"/>
        </w:rPr>
        <w:t xml:space="preserve">внесення змін </w:t>
      </w:r>
      <w:r w:rsidRPr="00240A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 Комплексної міської цільової програми «Столична культура: 2022 - 2024 роки», затвердженої рішенням Київської міської ради від 16.12.2021 № 4031/4072</w:t>
      </w:r>
      <w:r w:rsidRPr="00240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Указ Президента України від 17 травня 2022 року № 341/2022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22 травня 2022 року № 2263-IX.</w:t>
      </w:r>
    </w:p>
    <w:p w:rsidR="00406AE5" w:rsidRDefault="00406AE5" w:rsidP="00406AE5">
      <w:pPr>
        <w:pStyle w:val="a3"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A9E">
        <w:rPr>
          <w:rFonts w:ascii="Times New Roman" w:eastAsia="Calibri" w:hAnsi="Times New Roman" w:cs="Times New Roman"/>
          <w:sz w:val="28"/>
          <w:szCs w:val="28"/>
        </w:rPr>
        <w:t xml:space="preserve">ВИРІШИЛИ: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1) зазначене звернення </w:t>
      </w:r>
      <w:r w:rsidRPr="00147535">
        <w:rPr>
          <w:rFonts w:ascii="Times New Roman" w:eastAsia="Calibri" w:hAnsi="Times New Roman" w:cs="Times New Roman"/>
          <w:sz w:val="28"/>
          <w:szCs w:val="28"/>
        </w:rPr>
        <w:t>підтримати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AE5" w:rsidRPr="00A7465E" w:rsidRDefault="00406AE5" w:rsidP="00406AE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36F7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Комісії </w:t>
      </w:r>
      <w:r w:rsidRPr="00DC134B">
        <w:rPr>
          <w:rFonts w:ascii="Times New Roman" w:eastAsia="Calibri" w:hAnsi="Times New Roman" w:cs="Times New Roman"/>
          <w:sz w:val="28"/>
          <w:szCs w:val="28"/>
        </w:rPr>
        <w:t xml:space="preserve">підготувати відповідний </w:t>
      </w:r>
      <w:proofErr w:type="spellStart"/>
      <w:r w:rsidRPr="00DC134B"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 w:rsidRPr="00DC134B">
        <w:rPr>
          <w:rFonts w:ascii="Times New Roman" w:eastAsia="Calibri" w:hAnsi="Times New Roman" w:cs="Times New Roman"/>
          <w:sz w:val="28"/>
          <w:szCs w:val="28"/>
        </w:rPr>
        <w:t xml:space="preserve"> рішення Київської міської ради </w:t>
      </w:r>
      <w:r w:rsidRPr="00DC134B">
        <w:rPr>
          <w:rFonts w:ascii="Times New Roman" w:hAnsi="Times New Roman" w:cs="Times New Roman"/>
          <w:sz w:val="28"/>
          <w:szCs w:val="28"/>
        </w:rPr>
        <w:t>про</w:t>
      </w:r>
      <w:r w:rsidRPr="00DC13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</w:t>
      </w:r>
      <w:r w:rsidRPr="00A746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 Комплексної міської цільової </w:t>
      </w:r>
      <w:r w:rsidRPr="001467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ограми «Столична культура: 2022 - </w:t>
      </w:r>
      <w:r w:rsidRPr="001467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2024 роки»,</w:t>
      </w:r>
      <w:r w:rsidRPr="00A746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467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затвердженої рішенням Київської міської ради від 16.12.2021 № 4031/4072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Указ</w:t>
      </w:r>
      <w:r w:rsidRPr="00A7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17 травня </w:t>
      </w:r>
      <w:r w:rsidRPr="00A7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2022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A7465E">
        <w:rPr>
          <w:rFonts w:ascii="Times New Roman" w:eastAsia="Times New Roman" w:hAnsi="Times New Roman" w:cs="Times New Roman"/>
          <w:sz w:val="28"/>
          <w:szCs w:val="28"/>
          <w:lang w:eastAsia="ru-RU"/>
        </w:rPr>
        <w:t>341/2022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від 22 травня 2022 року № 2263-IX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C134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 xml:space="preserve">та вжити організаційно-правових заходів щодо розгляду цього </w:t>
      </w:r>
      <w:proofErr w:type="spellStart"/>
      <w:r w:rsidRPr="00DC134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проєкту</w:t>
      </w:r>
      <w:proofErr w:type="spellEnd"/>
      <w:r w:rsidRPr="00DC134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 xml:space="preserve"> рішення </w:t>
      </w:r>
      <w:r w:rsidRPr="00DC134B">
        <w:rPr>
          <w:rFonts w:ascii="Times New Roman" w:eastAsia="Calibri" w:hAnsi="Times New Roman" w:cs="Times New Roman"/>
          <w:sz w:val="28"/>
          <w:szCs w:val="28"/>
        </w:rPr>
        <w:t>Київської міської ради на найближчому пленарному засіданні сесії Київської міської ради.</w:t>
      </w:r>
    </w:p>
    <w:p w:rsidR="00406AE5" w:rsidRPr="00A06A9E" w:rsidRDefault="00406AE5" w:rsidP="00406AE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ГОЛОСУВАЛИ: «за» - 3</w:t>
      </w:r>
      <w:r w:rsidRPr="00A06A9E">
        <w:rPr>
          <w:rFonts w:ascii="Times New Roman" w:eastAsia="Calibri" w:hAnsi="Times New Roman" w:cs="Times New Roman"/>
          <w:sz w:val="28"/>
          <w:szCs w:val="28"/>
        </w:rPr>
        <w:t xml:space="preserve">, «проти» - 0, «утрималось» - 0, «не голосували» - 0. </w:t>
      </w:r>
    </w:p>
    <w:p w:rsidR="00406AE5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A9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Рішення прийнято.</w:t>
      </w:r>
    </w:p>
    <w:p w:rsidR="00406AE5" w:rsidRPr="00056DDC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AE5" w:rsidRPr="00A06A9E" w:rsidRDefault="00406AE5" w:rsidP="00406AE5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AE5" w:rsidRPr="00A06A9E" w:rsidRDefault="00406AE5" w:rsidP="00406AE5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6A9E">
        <w:rPr>
          <w:rFonts w:ascii="Times New Roman" w:eastAsia="Calibri" w:hAnsi="Times New Roman" w:cs="Times New Roman"/>
          <w:sz w:val="28"/>
          <w:szCs w:val="28"/>
        </w:rPr>
        <w:t>Голова комісії                                                                               Вікторія МУХА</w:t>
      </w:r>
    </w:p>
    <w:p w:rsidR="00406AE5" w:rsidRPr="00A06A9E" w:rsidRDefault="00406AE5" w:rsidP="00406AE5">
      <w:pPr>
        <w:rPr>
          <w:rFonts w:ascii="Times New Roman" w:eastAsia="Calibri" w:hAnsi="Times New Roman" w:cs="Times New Roman"/>
          <w:sz w:val="28"/>
          <w:szCs w:val="28"/>
        </w:rPr>
      </w:pPr>
    </w:p>
    <w:p w:rsidR="00406AE5" w:rsidRDefault="00406AE5" w:rsidP="00406AE5"/>
    <w:p w:rsidR="00D51BD1" w:rsidRDefault="00D51BD1">
      <w:bookmarkStart w:id="0" w:name="_GoBack"/>
      <w:bookmarkEnd w:id="0"/>
    </w:p>
    <w:sectPr w:rsidR="00D51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4577B"/>
    <w:multiLevelType w:val="hybridMultilevel"/>
    <w:tmpl w:val="A57AC4FA"/>
    <w:lvl w:ilvl="0" w:tplc="6A664DB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AC379E"/>
    <w:multiLevelType w:val="hybridMultilevel"/>
    <w:tmpl w:val="AAB47156"/>
    <w:lvl w:ilvl="0" w:tplc="EA24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E5"/>
    <w:rsid w:val="00406AE5"/>
    <w:rsid w:val="00BC3CB8"/>
    <w:rsid w:val="00D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0121-18A8-4F7A-AE02-4734480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5785</Words>
  <Characters>3299</Characters>
  <Application>Microsoft Office Word</Application>
  <DocSecurity>0</DocSecurity>
  <Lines>27</Lines>
  <Paragraphs>18</Paragraphs>
  <ScaleCrop>false</ScaleCrop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1</cp:revision>
  <dcterms:created xsi:type="dcterms:W3CDTF">2022-05-30T12:28:00Z</dcterms:created>
  <dcterms:modified xsi:type="dcterms:W3CDTF">2022-05-30T12:28:00Z</dcterms:modified>
</cp:coreProperties>
</file>