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«29» вересня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73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Київська міська організація ПОЛІТИЧНОЇ ПАРТІЇ “ПРАВО НАРОДУ”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Київською міською організацією ПОЛІТИЧНОЇ ПАРТІЇ “ПРАВО НАРОДУ”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bookmarkStart w:id="0" w:name="__DdeLink__1198_633446497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Чорний Віктор Іванович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06.04.1968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ПП“ПРАВО НАРОДУ”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директор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місце роботи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ТОВ “Детективна охоронна компанія “Сварог”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Чорному Віктору Івановичу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Чорному Віктору Івановичу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2015-09-30T12:16:32Z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