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259" w:rsidRDefault="00FF1259" w:rsidP="00FF1259">
      <w:pPr>
        <w:widowControl w:val="0"/>
        <w:tabs>
          <w:tab w:val="left" w:pos="786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0121296" wp14:editId="30600119">
            <wp:extent cx="602103" cy="759796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103" cy="759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259" w:rsidRDefault="00FF1259" w:rsidP="00FF1259">
      <w:pPr>
        <w:widowControl w:val="0"/>
        <w:spacing w:before="138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КИЇВСЬКА МІСЬКА РАДА</w:t>
      </w:r>
    </w:p>
    <w:p w:rsidR="00FF1259" w:rsidRDefault="00FF1259" w:rsidP="00FF1259">
      <w:pPr>
        <w:widowControl w:val="0"/>
        <w:tabs>
          <w:tab w:val="left" w:pos="1205"/>
        </w:tabs>
        <w:spacing w:before="39"/>
        <w:ind w:left="614"/>
        <w:jc w:val="center"/>
        <w:rPr>
          <w:rFonts w:ascii="Times New Roman" w:eastAsia="Times New Roman" w:hAnsi="Times New Roman" w:cs="Times New Roman"/>
          <w:b/>
          <w:sz w:val="33"/>
          <w:szCs w:val="33"/>
        </w:rPr>
      </w:pPr>
      <w:r>
        <w:rPr>
          <w:rFonts w:ascii="Times New Roman" w:eastAsia="Times New Roman" w:hAnsi="Times New Roman" w:cs="Times New Roman"/>
          <w:b/>
          <w:sz w:val="33"/>
          <w:szCs w:val="33"/>
        </w:rPr>
        <w:t>IІ сесія ІХ скликання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E16F88B" wp14:editId="0249CBE2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6318250" cy="100330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10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1259" w:rsidRDefault="00FF1259" w:rsidP="00FF1259">
      <w:pPr>
        <w:widowControl w:val="0"/>
        <w:spacing w:before="7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FF1259" w:rsidRDefault="00FF1259" w:rsidP="00FF1259">
      <w:pPr>
        <w:widowControl w:val="0"/>
        <w:spacing w:before="7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PIШЕННЯ</w:t>
      </w:r>
    </w:p>
    <w:p w:rsidR="00FF1259" w:rsidRDefault="00FF1259" w:rsidP="00FF1259">
      <w:pPr>
        <w:widowControl w:val="0"/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____________№______________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ПРОЄКТ</w:t>
      </w:r>
    </w:p>
    <w:p w:rsidR="00FF1259" w:rsidRDefault="00FF1259" w:rsidP="00FF12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259" w:rsidRDefault="00FF1259" w:rsidP="00FF1259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безоплатне прийняття до комунальної</w:t>
      </w:r>
    </w:p>
    <w:p w:rsidR="00FF1259" w:rsidRDefault="00FF1259" w:rsidP="00FF1259">
      <w:pPr>
        <w:spacing w:after="0" w:line="276" w:lineRule="auto"/>
        <w:ind w:left="720" w:firstLine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власності територіальної громади м. Києва</w:t>
      </w:r>
    </w:p>
    <w:p w:rsidR="00FF1259" w:rsidRDefault="00FF1259" w:rsidP="00FF1259">
      <w:pPr>
        <w:spacing w:after="0" w:line="276" w:lineRule="auto"/>
        <w:ind w:left="720" w:firstLine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інженерних мереж зовнішнього освітлення</w:t>
      </w:r>
    </w:p>
    <w:p w:rsidR="00FF1259" w:rsidRDefault="00FF1259" w:rsidP="00FF1259">
      <w:pPr>
        <w:spacing w:after="0" w:line="276" w:lineRule="auto"/>
        <w:ind w:left="720" w:firstLine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мікрорайоні «Жуляни»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Соломʼянському</w:t>
      </w:r>
      <w:proofErr w:type="spellEnd"/>
    </w:p>
    <w:p w:rsidR="00FF1259" w:rsidRDefault="00FF1259" w:rsidP="00FF1259">
      <w:pPr>
        <w:spacing w:after="0" w:line="276" w:lineRule="auto"/>
        <w:ind w:left="720" w:firstLine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районі м. Києва</w:t>
      </w:r>
    </w:p>
    <w:p w:rsidR="00FF1259" w:rsidRDefault="00FF1259" w:rsidP="00FF12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1259" w:rsidRDefault="00FF1259" w:rsidP="00FF12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статей 319, 327 Цивільного кодексу України, статті 136 Господарського кодексу України, статті 60 Закону України «Про місцеве самоврядування в Україні», рішення Київської міської ради від 15 грудня 2011 року №844/7080 «Про  впорядкування прийняття до комунальної власності територіальної громади міста Києва, передачі його у володіння 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управління», з метою надійного утримання та якісного обслуговування інженерних мереж Київська міська рада</w:t>
      </w:r>
    </w:p>
    <w:p w:rsidR="00FF1259" w:rsidRDefault="00FF1259" w:rsidP="00FF12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1259" w:rsidRDefault="00FF1259" w:rsidP="00FF12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ВИРІШИЛА:</w:t>
      </w:r>
    </w:p>
    <w:p w:rsidR="00FF1259" w:rsidRDefault="00FF1259" w:rsidP="00FF12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1259" w:rsidRDefault="00FF1259" w:rsidP="00FF12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Прийняти безоплатно до комунальної власності територіальної громади м. Києва інженерні мережі зовнішнього освітлення на вулицях Антіна Ждановича (Колосковій), Малиновій, Березовій, Генерала Павленка (Ягідна), Ганни Арендт (Крейсера Аврори)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Соломʼянському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районі м. Києва.</w:t>
      </w:r>
    </w:p>
    <w:p w:rsidR="00FF1259" w:rsidRDefault="00FF1259" w:rsidP="00FF12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Передати на баланс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Київміськсвітло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інженерні мережі зовнішнього освітлення на вулицях на вулицях Антіна Ждановича (Колосковій), Малиновій, Березовій, Генерала Павленка (Ягідна), Ганни Арендт (Крейсера Аврори)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Соломʼянському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районі м. Києва.</w:t>
      </w:r>
    </w:p>
    <w:p w:rsidR="00FF1259" w:rsidRDefault="00FF1259" w:rsidP="00FF12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259" w:rsidRDefault="00FF1259" w:rsidP="00FF12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Департаменту комунальної власності м. Києва виконавчого органу Київської міської ради (Київської міської державної адміністрації) здійснити в установленому порядку прийняття та передачу інженерних мереж зовнішнього освітлення згідно з пунктами 1, 2 цього рішення.</w:t>
      </w:r>
    </w:p>
    <w:p w:rsidR="00FF1259" w:rsidRDefault="00FF1259" w:rsidP="00FF12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Оприлюднити це рішення у порядку, встановленому чинним законодавством України. </w:t>
      </w:r>
    </w:p>
    <w:p w:rsidR="00FF1259" w:rsidRDefault="00FF1259" w:rsidP="00FF12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виконанням цього рішення покласти на постійну комісію Київської міської ради з питань власності та регуляторної політики.</w:t>
      </w:r>
    </w:p>
    <w:p w:rsidR="00FF1259" w:rsidRDefault="00FF1259" w:rsidP="00FF12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1259" w:rsidRDefault="00FF1259" w:rsidP="00FF12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1259" w:rsidRDefault="00FF1259" w:rsidP="00FF12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Київський міський голова                                                 Віталій КЛИЧКО</w:t>
      </w:r>
    </w:p>
    <w:p w:rsidR="00FF1259" w:rsidRDefault="00FF1259" w:rsidP="00FF12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961"/>
      </w:tblGrid>
      <w:tr w:rsidR="00FF1259" w:rsidTr="00B827C5">
        <w:trPr>
          <w:trHeight w:val="1265"/>
        </w:trPr>
        <w:tc>
          <w:tcPr>
            <w:tcW w:w="4820" w:type="dxa"/>
          </w:tcPr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ПОДАННЯ:</w:t>
            </w: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Депутатка Київської міської ради</w:t>
            </w:r>
          </w:p>
        </w:tc>
        <w:tc>
          <w:tcPr>
            <w:tcW w:w="4961" w:type="dxa"/>
          </w:tcPr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FF12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Ксенія СЕМЕНОВА</w:t>
            </w: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259" w:rsidTr="00B827C5">
        <w:tc>
          <w:tcPr>
            <w:tcW w:w="4820" w:type="dxa"/>
          </w:tcPr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ПОГОДЖЕНО:</w:t>
            </w:r>
          </w:p>
        </w:tc>
        <w:tc>
          <w:tcPr>
            <w:tcW w:w="4961" w:type="dxa"/>
          </w:tcPr>
          <w:p w:rsidR="00FF1259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259" w:rsidRPr="00984A51" w:rsidTr="00B827C5">
        <w:tc>
          <w:tcPr>
            <w:tcW w:w="4820" w:type="dxa"/>
          </w:tcPr>
          <w:p w:rsidR="00FF1259" w:rsidRPr="00984A51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FF1259" w:rsidRDefault="00FF1259" w:rsidP="00FF12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Постійна комісія Київської міської ради з питань власності та регуляторної політики</w:t>
            </w:r>
          </w:p>
          <w:p w:rsidR="00FF1259" w:rsidRPr="00984A51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</w:tc>
        <w:tc>
          <w:tcPr>
            <w:tcW w:w="4961" w:type="dxa"/>
          </w:tcPr>
          <w:p w:rsidR="00FF1259" w:rsidRPr="00984A51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984A51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984A51" w:rsidRDefault="00FF1259" w:rsidP="00FF125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D06466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F1259" w:rsidRPr="00984A51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Михайло ПРИСЯЖНЮК</w:t>
            </w:r>
          </w:p>
        </w:tc>
      </w:tr>
      <w:tr w:rsidR="00FF1259" w:rsidRPr="00984A51" w:rsidTr="00B827C5">
        <w:tc>
          <w:tcPr>
            <w:tcW w:w="4820" w:type="dxa"/>
          </w:tcPr>
          <w:p w:rsidR="00FF1259" w:rsidRPr="00984A51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984A51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4961" w:type="dxa"/>
          </w:tcPr>
          <w:p w:rsidR="00FF1259" w:rsidRPr="00984A51" w:rsidRDefault="00FF1259" w:rsidP="00FF1259">
            <w:pPr>
              <w:tabs>
                <w:tab w:val="left" w:pos="372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Pr="00984A51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Сергій АРТЕМЕНКО</w:t>
            </w:r>
          </w:p>
        </w:tc>
      </w:tr>
      <w:tr w:rsidR="00FF1259" w:rsidRPr="00984A51" w:rsidTr="00B827C5">
        <w:tc>
          <w:tcPr>
            <w:tcW w:w="4820" w:type="dxa"/>
          </w:tcPr>
          <w:p w:rsidR="00FF1259" w:rsidRPr="00984A51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FF1259" w:rsidRDefault="00FF1259" w:rsidP="00FF12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транспорту, зв</w:t>
            </w:r>
            <w:r w:rsidRPr="00D064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реклами</w:t>
            </w:r>
          </w:p>
          <w:p w:rsidR="00FF1259" w:rsidRPr="00984A51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FF1259" w:rsidRPr="00984A51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1259" w:rsidRPr="00984A51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984A51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984A51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D06466" w:rsidRDefault="00FF1259" w:rsidP="00FF125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F1259" w:rsidRPr="00D06466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Олексій ОКОПНИЙ</w:t>
            </w:r>
          </w:p>
        </w:tc>
      </w:tr>
      <w:tr w:rsidR="00FF1259" w:rsidRPr="00984A51" w:rsidTr="00B827C5">
        <w:tc>
          <w:tcPr>
            <w:tcW w:w="4820" w:type="dxa"/>
          </w:tcPr>
          <w:p w:rsidR="00FF1259" w:rsidRPr="00984A51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84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 </w:t>
            </w:r>
          </w:p>
        </w:tc>
        <w:tc>
          <w:tcPr>
            <w:tcW w:w="4961" w:type="dxa"/>
          </w:tcPr>
          <w:p w:rsidR="00FF1259" w:rsidRPr="00984A51" w:rsidRDefault="00FF1259" w:rsidP="00FF12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Ігор ГАЛАЙЧУК</w:t>
            </w:r>
          </w:p>
        </w:tc>
      </w:tr>
      <w:tr w:rsidR="00FF1259" w:rsidTr="00B827C5">
        <w:trPr>
          <w:trHeight w:val="1193"/>
        </w:trPr>
        <w:tc>
          <w:tcPr>
            <w:tcW w:w="4820" w:type="dxa"/>
          </w:tcPr>
          <w:p w:rsidR="00FF1259" w:rsidRPr="00D06466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D06466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59" w:rsidRPr="00D06466" w:rsidRDefault="00FF1259" w:rsidP="00B827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46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правового забезпечення діяльності Київської міської ради</w:t>
            </w:r>
          </w:p>
        </w:tc>
        <w:tc>
          <w:tcPr>
            <w:tcW w:w="4961" w:type="dxa"/>
          </w:tcPr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B827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FF125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259" w:rsidRDefault="00FF1259" w:rsidP="00FF12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Валентина ПОЛОЖИШНИК</w:t>
            </w:r>
          </w:p>
        </w:tc>
      </w:tr>
    </w:tbl>
    <w:p w:rsidR="00FF1259" w:rsidRDefault="00FF1259" w:rsidP="00FF12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ПОЯСНЮВАЛЬНА ЗАПИСКА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</w:t>
      </w:r>
      <w:proofErr w:type="spellStart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>Київськоі</w:t>
      </w:r>
      <w:proofErr w:type="spellEnd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 xml:space="preserve">̈ </w:t>
      </w:r>
      <w:proofErr w:type="spellStart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>міськоі</w:t>
      </w:r>
      <w:proofErr w:type="spellEnd"/>
      <w:r w:rsidRPr="00FE3C68">
        <w:rPr>
          <w:rFonts w:ascii="Times New Roman" w:eastAsia="Times New Roman" w:hAnsi="Times New Roman" w:cs="Times New Roman"/>
          <w:b/>
          <w:sz w:val="28"/>
          <w:szCs w:val="28"/>
        </w:rPr>
        <w:t>̈ ради</w:t>
      </w:r>
    </w:p>
    <w:p w:rsidR="00FF1259" w:rsidRPr="00FE3C68" w:rsidRDefault="00FF1259" w:rsidP="00FF12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 безоплатне прийняття до комунальної власності територіальної громади м. Києва інженерних мереж зовнішнього освітлення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E3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мікрорайоні «Жуляни» у </w:t>
      </w:r>
      <w:proofErr w:type="spellStart"/>
      <w:r w:rsidRPr="00FE3C68">
        <w:rPr>
          <w:rFonts w:ascii="Times New Roman" w:eastAsia="Times New Roman" w:hAnsi="Times New Roman" w:cs="Times New Roman"/>
          <w:b/>
          <w:bCs/>
          <w:sz w:val="28"/>
          <w:szCs w:val="28"/>
        </w:rPr>
        <w:t>Соломʼянському</w:t>
      </w:r>
      <w:proofErr w:type="spellEnd"/>
      <w:r w:rsidRPr="00FE3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районі м. Києва»</w:t>
      </w:r>
    </w:p>
    <w:p w:rsidR="00FF1259" w:rsidRDefault="00FF1259" w:rsidP="00FF1259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259" w:rsidRDefault="00FF1259" w:rsidP="00FF1259">
      <w:pPr>
        <w:spacing w:before="24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Обґрунтування необхідності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прийняття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:rsidR="00FF1259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підготовлено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звʼязку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із надходженням відповідного звернення Органу самоорганізації населення “Комітет мікрорайону “Щастя” (лист від 11 липня 2023, №44, додається) з проханням сприяти у розгляді Київською міською радою можливості безоплатного прийняття до комунальної власності територіальної громади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м.Києва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інженерних мереж зовнішнього освітлення у мікрорайоні «Жуляни» у Солом</w:t>
      </w:r>
      <w:r w:rsidRPr="00F81EB9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янському районі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м.Києва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259" w:rsidRPr="00BC18E2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Також, до вищевказаного звернення додано </w:t>
      </w:r>
      <w:r w:rsidRPr="00BC18E2">
        <w:rPr>
          <w:rFonts w:ascii="Times New Roman" w:eastAsia="Times New Roman" w:hAnsi="Times New Roman" w:cs="Times New Roman"/>
          <w:sz w:val="28"/>
          <w:szCs w:val="28"/>
        </w:rPr>
        <w:t>Акт обстеження електроустановок зовнішнього освітлення від 24 квітня 2023 р.</w:t>
      </w:r>
      <w:r>
        <w:rPr>
          <w:rFonts w:ascii="Times New Roman" w:eastAsia="Times New Roman" w:hAnsi="Times New Roman" w:cs="Times New Roman"/>
          <w:sz w:val="28"/>
          <w:szCs w:val="28"/>
        </w:rPr>
        <w:t>, затверджений головним інженером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Київміськсвітло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у якому передбачено склад мережі зовнішнього освітлення, які не закріплені на праві господарського відання за комунальним підприємством.</w:t>
      </w:r>
    </w:p>
    <w:p w:rsidR="00FF1259" w:rsidRPr="00F81EB9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Справа в тому, що вказані інженерні мережі зовнішнього освітлення були облаштовані коштом мешканців прилеглих будинків та територій, однак їх експлуатація потребує регулярного ремонту та належного обслуговування.</w:t>
      </w:r>
    </w:p>
    <w:p w:rsidR="00FF1259" w:rsidRPr="00BC18E2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259" w:rsidRDefault="00FF1259" w:rsidP="00FF1259">
      <w:pPr>
        <w:spacing w:before="24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прийняття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</w:p>
    <w:p w:rsidR="00FF1259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Метою прийняття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є створення єдиної системи інженерних мереж зовнішнього освітлення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м.Києва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також забезпечення їх надійного та безперебійного функціонування. </w:t>
      </w:r>
    </w:p>
    <w:p w:rsidR="00FF1259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Оптимальним шляхом досягнення цієї мети є прийняття відповідного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Київської міської ради «Про безоплатне прийняття до комунальної власності територіальної громади м. Києва інженерних мереж зовнішнього освітлення в мікрорайоні «Жуляни»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Соломʼянському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районі м. Києва».</w:t>
      </w:r>
    </w:p>
    <w:p w:rsidR="00FF1259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259" w:rsidRDefault="00FF1259" w:rsidP="00FF12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Загальна характеристика та основні положення проекту рішення</w:t>
      </w:r>
    </w:p>
    <w:p w:rsidR="00FF1259" w:rsidRPr="001336D4" w:rsidRDefault="00FF1259" w:rsidP="00FF1259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рішення складається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пʼяти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пунктів, якими передбачено:</w:t>
      </w:r>
    </w:p>
    <w:p w:rsidR="00FF1259" w:rsidRPr="00FF1259" w:rsidRDefault="00FF1259" w:rsidP="00FF12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125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прийняття на безоплатній основі до комунальної власності територіальної громади м. Києва інженерні мережі зовнішнього освітлення на вулицях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1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Антіна Ждановича (Колосковій), Малиновій, Березовій, Генерала Павленка (Ягідна), Ганни Арендт (Крейсера Аврори) у </w:t>
      </w:r>
      <w:proofErr w:type="spellStart"/>
      <w:r w:rsidRPr="00FF1259">
        <w:rPr>
          <w:rFonts w:ascii="Times New Roman" w:eastAsia="Times New Roman" w:hAnsi="Times New Roman" w:cs="Times New Roman"/>
          <w:sz w:val="28"/>
          <w:szCs w:val="28"/>
          <w:lang w:val="uk-UA"/>
        </w:rPr>
        <w:t>Соломʼянському</w:t>
      </w:r>
      <w:proofErr w:type="spellEnd"/>
      <w:r w:rsidRPr="00FF1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F1259" w:rsidRPr="00C26DA6" w:rsidRDefault="00FF1259" w:rsidP="00FF12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передача на баланс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Київміськсвітло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інженерн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мереж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освітлення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вище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перелічених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вулицях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F1259" w:rsidRPr="00C26DA6" w:rsidRDefault="00FF1259" w:rsidP="00FF12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Департаментом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Києва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6DA6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>)  в</w:t>
      </w:r>
      <w:proofErr w:type="gram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відповідних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інженерних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мереж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F1259" w:rsidRDefault="00FF1259" w:rsidP="00FF12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фіційне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DA6">
        <w:rPr>
          <w:rFonts w:ascii="Times New Roman" w:eastAsia="Times New Roman" w:hAnsi="Times New Roman" w:cs="Times New Roman"/>
          <w:sz w:val="28"/>
          <w:szCs w:val="28"/>
        </w:rPr>
        <w:t>України</w:t>
      </w:r>
      <w:proofErr w:type="spellEnd"/>
      <w:r w:rsidRPr="00C26D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1259" w:rsidRPr="001336D4" w:rsidRDefault="00FF1259" w:rsidP="00FF12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покладання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133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регуляторної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36D4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1336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259" w:rsidRDefault="00FF1259" w:rsidP="00FF1259">
      <w:pPr>
        <w:spacing w:before="240" w:after="24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FF1259" w:rsidRPr="00D9093C" w:rsidRDefault="00FF1259" w:rsidP="00FF125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3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9093C">
        <w:rPr>
          <w:rFonts w:ascii="Times New Roman" w:hAnsi="Times New Roman" w:cs="Times New Roman"/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FF1259" w:rsidRPr="00D9093C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093C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D9093C">
        <w:rPr>
          <w:rFonts w:ascii="Times New Roman" w:eastAsia="Times New Roman" w:hAnsi="Times New Roman" w:cs="Times New Roman"/>
          <w:sz w:val="28"/>
          <w:szCs w:val="28"/>
        </w:rPr>
        <w:t xml:space="preserve"> рішення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93C">
        <w:rPr>
          <w:rFonts w:ascii="Times New Roman" w:eastAsia="Times New Roman" w:hAnsi="Times New Roman" w:cs="Times New Roman"/>
          <w:sz w:val="28"/>
          <w:szCs w:val="28"/>
        </w:rPr>
        <w:t xml:space="preserve">розроблено згідно з </w:t>
      </w:r>
      <w:proofErr w:type="spellStart"/>
      <w:r w:rsidRPr="00D9093C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093C">
        <w:rPr>
          <w:rFonts w:ascii="Times New Roman" w:eastAsia="Times New Roman" w:hAnsi="Times New Roman" w:cs="Times New Roman"/>
          <w:sz w:val="28"/>
          <w:szCs w:val="28"/>
        </w:rPr>
        <w:t xml:space="preserve"> 319,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93C">
        <w:rPr>
          <w:rFonts w:ascii="Times New Roman" w:eastAsia="Times New Roman" w:hAnsi="Times New Roman" w:cs="Times New Roman"/>
          <w:sz w:val="28"/>
          <w:szCs w:val="28"/>
        </w:rPr>
        <w:t>327 Цивільного кодексу України,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093C">
        <w:rPr>
          <w:rFonts w:ascii="Times New Roman" w:eastAsia="Times New Roman" w:hAnsi="Times New Roman" w:cs="Times New Roman"/>
          <w:sz w:val="28"/>
          <w:szCs w:val="28"/>
        </w:rPr>
        <w:t>136 Господарського кодексу України,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093C">
        <w:rPr>
          <w:rFonts w:ascii="Times New Roman" w:eastAsia="Times New Roman" w:hAnsi="Times New Roman" w:cs="Times New Roman"/>
          <w:sz w:val="28"/>
          <w:szCs w:val="28"/>
        </w:rPr>
        <w:t xml:space="preserve">60 Закону України «Про місцеве самоврядування в Україні», а також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положень </w:t>
      </w:r>
      <w:r w:rsidRPr="00D9093C">
        <w:rPr>
          <w:rFonts w:ascii="Times New Roman" w:eastAsia="Times New Roman" w:hAnsi="Times New Roman" w:cs="Times New Roman"/>
          <w:sz w:val="28"/>
          <w:szCs w:val="28"/>
        </w:rPr>
        <w:t>рішення Київської міської ради від 15 грудня 2011 року №844/7080 «Про  впорядкування прийняття до комунальної власності територіальної громади міста Києва, передачі його у володіння 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управління».</w:t>
      </w:r>
    </w:p>
    <w:p w:rsidR="00FF1259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передбачає внесення змін до чинних нормативно-правових актів, розроблення нових та визнання таких, що втратили чинність.</w:t>
      </w:r>
    </w:p>
    <w:p w:rsidR="00FF1259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259" w:rsidRPr="00D9093C" w:rsidRDefault="00FF1259" w:rsidP="00FF1259">
      <w:pPr>
        <w:pStyle w:val="a3"/>
        <w:keepNext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093C">
        <w:rPr>
          <w:rFonts w:ascii="Times New Roman" w:hAnsi="Times New Roman" w:cs="Times New Roman"/>
          <w:b/>
          <w:bCs/>
          <w:sz w:val="28"/>
          <w:szCs w:val="28"/>
        </w:rPr>
        <w:t>Наявність</w:t>
      </w:r>
      <w:proofErr w:type="spellEnd"/>
      <w:r w:rsidRPr="00D90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093C">
        <w:rPr>
          <w:rFonts w:ascii="Times New Roman" w:hAnsi="Times New Roman" w:cs="Times New Roman"/>
          <w:b/>
          <w:bCs/>
          <w:sz w:val="28"/>
          <w:szCs w:val="28"/>
        </w:rPr>
        <w:t>інформації</w:t>
      </w:r>
      <w:proofErr w:type="spellEnd"/>
      <w:r w:rsidRPr="00D9093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9093C">
        <w:rPr>
          <w:rFonts w:ascii="Times New Roman" w:hAnsi="Times New Roman" w:cs="Times New Roman"/>
          <w:b/>
          <w:bCs/>
          <w:sz w:val="28"/>
          <w:szCs w:val="28"/>
        </w:rPr>
        <w:t>обмеженим</w:t>
      </w:r>
      <w:proofErr w:type="spellEnd"/>
      <w:r w:rsidRPr="00D9093C">
        <w:rPr>
          <w:rFonts w:ascii="Times New Roman" w:hAnsi="Times New Roman" w:cs="Times New Roman"/>
          <w:b/>
          <w:bCs/>
          <w:sz w:val="28"/>
          <w:szCs w:val="28"/>
        </w:rPr>
        <w:t xml:space="preserve"> доступом</w:t>
      </w:r>
    </w:p>
    <w:p w:rsidR="00FF1259" w:rsidRPr="00D9093C" w:rsidRDefault="00FF1259" w:rsidP="00FF12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93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9093C">
        <w:rPr>
          <w:rFonts w:ascii="Times New Roman" w:hAnsi="Times New Roman" w:cs="Times New Roman"/>
          <w:sz w:val="28"/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FF1259" w:rsidRPr="00D9093C" w:rsidRDefault="00FF1259" w:rsidP="00FF12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1259" w:rsidRPr="00D9093C" w:rsidRDefault="00FF1259" w:rsidP="00FF125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093C">
        <w:rPr>
          <w:rFonts w:ascii="Times New Roman" w:hAnsi="Times New Roman" w:cs="Times New Roman"/>
          <w:b/>
          <w:bCs/>
          <w:sz w:val="28"/>
          <w:szCs w:val="28"/>
        </w:rPr>
        <w:t>Вплив</w:t>
      </w:r>
      <w:proofErr w:type="spellEnd"/>
      <w:r w:rsidRPr="00D9093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D9093C">
        <w:rPr>
          <w:rFonts w:ascii="Times New Roman" w:hAnsi="Times New Roman" w:cs="Times New Roman"/>
          <w:b/>
          <w:bCs/>
          <w:sz w:val="28"/>
          <w:szCs w:val="28"/>
        </w:rPr>
        <w:t>життєдіяльність</w:t>
      </w:r>
      <w:proofErr w:type="spellEnd"/>
      <w:r w:rsidRPr="00D90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093C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D9093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9093C">
        <w:rPr>
          <w:rFonts w:ascii="Times New Roman" w:hAnsi="Times New Roman" w:cs="Times New Roman"/>
          <w:b/>
          <w:bCs/>
          <w:sz w:val="28"/>
          <w:szCs w:val="28"/>
        </w:rPr>
        <w:t>інвалідністю</w:t>
      </w:r>
      <w:proofErr w:type="spellEnd"/>
    </w:p>
    <w:p w:rsidR="00FF1259" w:rsidRPr="00D9093C" w:rsidRDefault="00FF1259" w:rsidP="00FF12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93C">
        <w:rPr>
          <w:rFonts w:ascii="Times New Roman" w:hAnsi="Times New Roman" w:cs="Times New Roman"/>
          <w:sz w:val="28"/>
          <w:szCs w:val="28"/>
          <w:lang w:val="ru-UA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D9093C">
        <w:rPr>
          <w:rFonts w:ascii="Times New Roman" w:hAnsi="Times New Roman" w:cs="Times New Roman"/>
          <w:sz w:val="28"/>
          <w:szCs w:val="28"/>
        </w:rPr>
        <w:t>.</w:t>
      </w:r>
    </w:p>
    <w:p w:rsidR="00FF1259" w:rsidRPr="00D9093C" w:rsidRDefault="00FF1259" w:rsidP="00FF12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1259" w:rsidRPr="00D9093C" w:rsidRDefault="00FF1259" w:rsidP="00FF1259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3C">
        <w:rPr>
          <w:rFonts w:ascii="Times New Roman" w:hAnsi="Times New Roman" w:cs="Times New Roman"/>
          <w:b/>
          <w:sz w:val="28"/>
          <w:szCs w:val="28"/>
        </w:rPr>
        <w:t xml:space="preserve">Фінансово-економічне </w:t>
      </w:r>
      <w:proofErr w:type="spellStart"/>
      <w:r w:rsidRPr="00D9093C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:rsidR="00FF1259" w:rsidRPr="00D9093C" w:rsidRDefault="00FF1259" w:rsidP="00FF1259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3C">
        <w:rPr>
          <w:rFonts w:ascii="Times New Roman" w:hAnsi="Times New Roman" w:cs="Times New Roman"/>
          <w:bCs/>
          <w:sz w:val="28"/>
          <w:szCs w:val="28"/>
        </w:rPr>
        <w:t xml:space="preserve">Реалізація </w:t>
      </w:r>
      <w:proofErr w:type="spellStart"/>
      <w:r w:rsidRPr="00D9093C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D9093C">
        <w:rPr>
          <w:rFonts w:ascii="Times New Roman" w:hAnsi="Times New Roman" w:cs="Times New Roman"/>
          <w:bCs/>
          <w:sz w:val="28"/>
          <w:szCs w:val="28"/>
        </w:rPr>
        <w:t xml:space="preserve"> рішення не потребує залучення коштів з бюджету </w:t>
      </w:r>
      <w:proofErr w:type="spellStart"/>
      <w:r w:rsidRPr="00D9093C">
        <w:rPr>
          <w:rFonts w:ascii="Times New Roman" w:hAnsi="Times New Roman" w:cs="Times New Roman"/>
          <w:bCs/>
          <w:sz w:val="28"/>
          <w:szCs w:val="28"/>
        </w:rPr>
        <w:t>м.Києва</w:t>
      </w:r>
      <w:proofErr w:type="spellEnd"/>
      <w:r w:rsidRPr="00D9093C">
        <w:rPr>
          <w:rFonts w:ascii="Times New Roman" w:hAnsi="Times New Roman" w:cs="Times New Roman"/>
          <w:bCs/>
          <w:sz w:val="28"/>
          <w:szCs w:val="28"/>
        </w:rPr>
        <w:t>.</w:t>
      </w:r>
    </w:p>
    <w:p w:rsidR="00FF1259" w:rsidRPr="00D9093C" w:rsidRDefault="00FF1259" w:rsidP="00FF1259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259" w:rsidRPr="00D9093C" w:rsidRDefault="00FF1259" w:rsidP="00FF125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93C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FF1259" w:rsidRPr="00D9093C" w:rsidRDefault="00FF1259" w:rsidP="00FF1259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93C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D9093C">
        <w:rPr>
          <w:rFonts w:ascii="Times New Roman" w:hAnsi="Times New Roman" w:cs="Times New Roman"/>
          <w:bCs/>
          <w:sz w:val="28"/>
          <w:szCs w:val="28"/>
        </w:rPr>
        <w:t xml:space="preserve"> рішення не потребує громадського обговорення.</w:t>
      </w:r>
    </w:p>
    <w:p w:rsidR="00FF1259" w:rsidRPr="00D9093C" w:rsidRDefault="00FF1259" w:rsidP="00FF1259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259" w:rsidRPr="00D9093C" w:rsidRDefault="00FF1259" w:rsidP="00FF1259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3C">
        <w:rPr>
          <w:rFonts w:ascii="Times New Roman" w:hAnsi="Times New Roman" w:cs="Times New Roman"/>
          <w:b/>
          <w:sz w:val="28"/>
          <w:szCs w:val="28"/>
        </w:rPr>
        <w:t>Прогноз соціально-економічних та інших наслідків прийняття рішення</w:t>
      </w:r>
    </w:p>
    <w:p w:rsidR="00FF1259" w:rsidRPr="00293B0F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D7">
        <w:rPr>
          <w:rFonts w:ascii="Times New Roman" w:eastAsia="Times New Roman" w:hAnsi="Times New Roman" w:cs="Times New Roman"/>
          <w:sz w:val="28"/>
          <w:szCs w:val="28"/>
        </w:rPr>
        <w:t xml:space="preserve">Прийняття цього </w:t>
      </w:r>
      <w:proofErr w:type="spellStart"/>
      <w:r w:rsidRPr="00DD73D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D73D7">
        <w:rPr>
          <w:rFonts w:ascii="Times New Roman" w:eastAsia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дозволить </w:t>
      </w:r>
      <w:r w:rsidRPr="00DD73D7">
        <w:rPr>
          <w:rFonts w:ascii="Times New Roman" w:eastAsia="Times New Roman" w:hAnsi="Times New Roman" w:cs="Times New Roman"/>
          <w:sz w:val="28"/>
          <w:szCs w:val="28"/>
        </w:rPr>
        <w:t>забезпеч</w:t>
      </w:r>
      <w:r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DD73D7">
        <w:rPr>
          <w:rFonts w:ascii="Times New Roman" w:eastAsia="Times New Roman" w:hAnsi="Times New Roman" w:cs="Times New Roman"/>
          <w:sz w:val="28"/>
          <w:szCs w:val="28"/>
        </w:rPr>
        <w:t xml:space="preserve"> надійн</w:t>
      </w:r>
      <w:r>
        <w:rPr>
          <w:rFonts w:ascii="Times New Roman" w:eastAsia="Times New Roman" w:hAnsi="Times New Roman" w:cs="Times New Roman"/>
          <w:sz w:val="28"/>
          <w:szCs w:val="28"/>
        </w:rPr>
        <w:t>е та</w:t>
      </w:r>
      <w:r w:rsidRPr="00DD73D7">
        <w:rPr>
          <w:rFonts w:ascii="Times New Roman" w:eastAsia="Times New Roman" w:hAnsi="Times New Roman" w:cs="Times New Roman"/>
          <w:sz w:val="28"/>
          <w:szCs w:val="28"/>
        </w:rPr>
        <w:t xml:space="preserve"> безперебійн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73D7">
        <w:rPr>
          <w:rFonts w:ascii="Times New Roman" w:eastAsia="Times New Roman" w:hAnsi="Times New Roman" w:cs="Times New Roman"/>
          <w:sz w:val="28"/>
          <w:szCs w:val="28"/>
        </w:rPr>
        <w:t xml:space="preserve"> функціонування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3D7">
        <w:rPr>
          <w:rFonts w:ascii="Times New Roman" w:eastAsia="Times New Roman" w:hAnsi="Times New Roman" w:cs="Times New Roman"/>
          <w:sz w:val="28"/>
          <w:szCs w:val="28"/>
        </w:rPr>
        <w:t>інженерн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D73D7">
        <w:rPr>
          <w:rFonts w:ascii="Times New Roman" w:eastAsia="Times New Roman" w:hAnsi="Times New Roman" w:cs="Times New Roman"/>
          <w:sz w:val="28"/>
          <w:szCs w:val="28"/>
        </w:rPr>
        <w:t xml:space="preserve"> мереж зовнішнього освітлення на вулицях Антіна Ждановича (Колосковій), Малиновій, Березовій, Генерала Павленка (Ягідна), Ганни Арендт (Крейсера Аврори) у </w:t>
      </w:r>
      <w:proofErr w:type="spellStart"/>
      <w:r w:rsidRPr="00DD73D7">
        <w:rPr>
          <w:rFonts w:ascii="Times New Roman" w:eastAsia="Times New Roman" w:hAnsi="Times New Roman" w:cs="Times New Roman"/>
          <w:sz w:val="28"/>
          <w:szCs w:val="28"/>
        </w:rPr>
        <w:t>Соломʼянському</w:t>
      </w:r>
      <w:proofErr w:type="spellEnd"/>
      <w:r w:rsidRPr="00DD73D7">
        <w:rPr>
          <w:rFonts w:ascii="Times New Roman" w:eastAsia="Times New Roman" w:hAnsi="Times New Roman" w:cs="Times New Roman"/>
          <w:sz w:val="28"/>
          <w:szCs w:val="28"/>
        </w:rPr>
        <w:t xml:space="preserve"> районі м. Києва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передачі їх на баланс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Київміськсвітло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F1259" w:rsidRPr="00D9093C" w:rsidRDefault="00FF1259" w:rsidP="00FF12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3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1259" w:rsidRDefault="00FF1259" w:rsidP="00FF1259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3C">
        <w:rPr>
          <w:rFonts w:ascii="Times New Roman" w:hAnsi="Times New Roman" w:cs="Times New Roman"/>
          <w:b/>
          <w:sz w:val="28"/>
          <w:szCs w:val="28"/>
        </w:rPr>
        <w:t xml:space="preserve"> Суб’єкт подання та доповідач на пленарному засіданні Київської міської ради</w:t>
      </w:r>
    </w:p>
    <w:p w:rsidR="00FF1259" w:rsidRPr="00C90894" w:rsidRDefault="00FF1259" w:rsidP="00FF125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894">
        <w:rPr>
          <w:rFonts w:ascii="Times New Roman" w:hAnsi="Times New Roman" w:cs="Times New Roman"/>
          <w:bCs/>
          <w:sz w:val="28"/>
          <w:szCs w:val="28"/>
        </w:rPr>
        <w:t xml:space="preserve">Суб’єктом подання та доповідачем </w:t>
      </w:r>
      <w:proofErr w:type="spellStart"/>
      <w:r w:rsidRPr="00C90894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C90894">
        <w:rPr>
          <w:rFonts w:ascii="Times New Roman" w:hAnsi="Times New Roman" w:cs="Times New Roman"/>
          <w:bCs/>
          <w:sz w:val="28"/>
          <w:szCs w:val="28"/>
        </w:rPr>
        <w:t xml:space="preserve"> рішення на пленарному засіданні є депутатка Київської міської ради </w:t>
      </w:r>
      <w:r w:rsidRPr="00C90894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C90894">
        <w:rPr>
          <w:rFonts w:ascii="Times New Roman" w:hAnsi="Times New Roman" w:cs="Times New Roman"/>
          <w:bCs/>
          <w:sz w:val="28"/>
          <w:szCs w:val="28"/>
        </w:rPr>
        <w:t xml:space="preserve"> скликання Семенова Ксенія Ігорівна.</w:t>
      </w:r>
    </w:p>
    <w:p w:rsidR="00FF1259" w:rsidRDefault="00FF1259" w:rsidP="00FF1259">
      <w:pPr>
        <w:pStyle w:val="tj"/>
        <w:spacing w:before="0" w:beforeAutospacing="0" w:after="0" w:afterAutospacing="0" w:line="276" w:lineRule="auto"/>
        <w:ind w:right="-2"/>
        <w:jc w:val="both"/>
        <w:rPr>
          <w:b/>
          <w:bCs/>
          <w:color w:val="000000"/>
          <w:sz w:val="28"/>
          <w:szCs w:val="28"/>
        </w:rPr>
      </w:pPr>
    </w:p>
    <w:p w:rsidR="00FF1259" w:rsidRDefault="00FF1259" w:rsidP="00FF1259">
      <w:pPr>
        <w:pStyle w:val="tj"/>
        <w:spacing w:before="0" w:beforeAutospacing="0" w:after="0" w:afterAutospacing="0" w:line="276" w:lineRule="auto"/>
        <w:ind w:right="-2"/>
        <w:jc w:val="both"/>
        <w:rPr>
          <w:b/>
          <w:bCs/>
          <w:color w:val="000000"/>
          <w:sz w:val="28"/>
          <w:szCs w:val="28"/>
        </w:rPr>
      </w:pPr>
    </w:p>
    <w:p w:rsidR="00FF1259" w:rsidRPr="00D9093C" w:rsidRDefault="00FF1259" w:rsidP="00FF1259">
      <w:pPr>
        <w:pStyle w:val="tj"/>
        <w:spacing w:before="0" w:beforeAutospacing="0" w:after="0" w:afterAutospacing="0" w:line="276" w:lineRule="auto"/>
        <w:ind w:right="-2"/>
        <w:jc w:val="both"/>
        <w:rPr>
          <w:b/>
          <w:bCs/>
          <w:color w:val="000000"/>
          <w:sz w:val="28"/>
          <w:szCs w:val="28"/>
          <w:lang w:val="uk-UA"/>
        </w:rPr>
      </w:pPr>
      <w:r w:rsidRPr="00D9093C">
        <w:rPr>
          <w:b/>
          <w:bCs/>
          <w:color w:val="000000"/>
          <w:sz w:val="28"/>
          <w:szCs w:val="28"/>
        </w:rPr>
        <w:t>Депутат</w:t>
      </w:r>
      <w:r w:rsidRPr="00D9093C">
        <w:rPr>
          <w:b/>
          <w:bCs/>
          <w:color w:val="000000"/>
          <w:sz w:val="28"/>
          <w:szCs w:val="28"/>
          <w:lang w:val="uk-UA"/>
        </w:rPr>
        <w:t>ка Київської міської ради                                  Ксенія СЕМЕНОВА</w:t>
      </w:r>
    </w:p>
    <w:p w:rsidR="00FF1259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259" w:rsidRDefault="00FF1259" w:rsidP="00FF1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BD6" w:rsidRDefault="00386BD6"/>
    <w:sectPr w:rsidR="00386BD6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B09"/>
    <w:multiLevelType w:val="hybridMultilevel"/>
    <w:tmpl w:val="E374683C"/>
    <w:lvl w:ilvl="0" w:tplc="5B6A71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C2155"/>
    <w:multiLevelType w:val="hybridMultilevel"/>
    <w:tmpl w:val="DA8E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76709">
    <w:abstractNumId w:val="1"/>
  </w:num>
  <w:num w:numId="2" w16cid:durableId="162754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59"/>
    <w:rsid w:val="00386BD6"/>
    <w:rsid w:val="00634156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4E581"/>
  <w15:chartTrackingRefBased/>
  <w15:docId w15:val="{B9D3B34A-EB6E-B345-B862-691FB33B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59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59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tj">
    <w:name w:val="tj"/>
    <w:basedOn w:val="a"/>
    <w:rsid w:val="00F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2023-08-22T22:11:00Z</dcterms:created>
  <dcterms:modified xsi:type="dcterms:W3CDTF">2023-08-22T22:15:00Z</dcterms:modified>
</cp:coreProperties>
</file>