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A2256C" w:rsidTr="00A2256C">
        <w:tc>
          <w:tcPr>
            <w:tcW w:w="5637" w:type="dxa"/>
          </w:tcPr>
          <w:p w:rsidR="00A2256C" w:rsidRPr="00DD3935" w:rsidRDefault="00A2256C" w:rsidP="00A2256C">
            <w:pPr>
              <w:jc w:val="right"/>
              <w:rPr>
                <w:w w:val="101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4217" w:type="dxa"/>
          </w:tcPr>
          <w:p w:rsidR="00A2256C" w:rsidRDefault="00A2256C" w:rsidP="00A2256C">
            <w:pPr>
              <w:rPr>
                <w:w w:val="101"/>
                <w:sz w:val="28"/>
                <w:szCs w:val="28"/>
                <w:lang w:val="uk-UA"/>
              </w:rPr>
            </w:pPr>
          </w:p>
        </w:tc>
      </w:tr>
    </w:tbl>
    <w:p w:rsidR="00A2256C" w:rsidRDefault="00A2256C" w:rsidP="00A2256C">
      <w:pPr>
        <w:ind w:firstLine="708"/>
        <w:jc w:val="right"/>
        <w:rPr>
          <w:w w:val="101"/>
          <w:sz w:val="28"/>
          <w:szCs w:val="28"/>
          <w:lang w:val="uk-UA"/>
        </w:rPr>
      </w:pPr>
    </w:p>
    <w:p w:rsidR="00FF1B21" w:rsidRPr="00FF1B21" w:rsidRDefault="00FF1B21" w:rsidP="00FF1B21">
      <w:pPr>
        <w:ind w:firstLine="708"/>
        <w:jc w:val="center"/>
        <w:rPr>
          <w:w w:val="101"/>
          <w:sz w:val="28"/>
          <w:szCs w:val="28"/>
          <w:lang w:val="uk-UA"/>
        </w:rPr>
      </w:pPr>
      <w:r w:rsidRPr="00FF1B21">
        <w:rPr>
          <w:w w:val="101"/>
          <w:sz w:val="28"/>
          <w:szCs w:val="28"/>
          <w:lang w:val="uk-UA"/>
        </w:rPr>
        <w:t>ПОРІВНЯЛЬНА ТАБЛИЦЯ</w:t>
      </w:r>
    </w:p>
    <w:p w:rsidR="00FF1B21" w:rsidRDefault="00FF1B21" w:rsidP="00FF1B21">
      <w:pPr>
        <w:ind w:firstLine="708"/>
        <w:jc w:val="center"/>
        <w:rPr>
          <w:w w:val="101"/>
          <w:sz w:val="28"/>
          <w:szCs w:val="28"/>
          <w:lang w:val="uk-UA"/>
        </w:rPr>
      </w:pPr>
      <w:r w:rsidRPr="00FF1B21">
        <w:rPr>
          <w:w w:val="101"/>
          <w:sz w:val="28"/>
          <w:szCs w:val="28"/>
          <w:lang w:val="uk-UA"/>
        </w:rPr>
        <w:t>до проєкту рішення Київської міської ради «Про внесення змін комплексної міської цільової програми "Молодь та спорт столиці" на 2022-2024 роки», затвердженої рішенням Київської міської ради від 16 грудня 2021 року № 4034/4075»</w:t>
      </w:r>
    </w:p>
    <w:p w:rsidR="00FF1B21" w:rsidRDefault="00FF1B21" w:rsidP="0096009A">
      <w:pPr>
        <w:ind w:firstLine="708"/>
        <w:jc w:val="center"/>
        <w:rPr>
          <w:w w:val="101"/>
          <w:sz w:val="28"/>
          <w:szCs w:val="28"/>
          <w:lang w:val="uk-UA"/>
        </w:rPr>
      </w:pPr>
    </w:p>
    <w:p w:rsidR="00D24649" w:rsidRDefault="00D24649" w:rsidP="00D24649">
      <w:pPr>
        <w:ind w:left="142" w:firstLine="425"/>
        <w:jc w:val="both"/>
        <w:rPr>
          <w:w w:val="101"/>
          <w:sz w:val="28"/>
          <w:szCs w:val="28"/>
          <w:lang w:val="uk-UA"/>
        </w:rPr>
      </w:pPr>
    </w:p>
    <w:tbl>
      <w:tblPr>
        <w:tblStyle w:val="TableGrid"/>
        <w:tblW w:w="15002" w:type="dxa"/>
        <w:tblInd w:w="-34" w:type="dxa"/>
        <w:tblLook w:val="04A0" w:firstRow="1" w:lastRow="0" w:firstColumn="1" w:lastColumn="0" w:noHBand="0" w:noVBand="1"/>
      </w:tblPr>
      <w:tblGrid>
        <w:gridCol w:w="429"/>
        <w:gridCol w:w="7343"/>
        <w:gridCol w:w="7293"/>
      </w:tblGrid>
      <w:tr w:rsidR="00A212BA" w:rsidTr="00832EB5">
        <w:trPr>
          <w:trHeight w:val="3525"/>
        </w:trPr>
        <w:tc>
          <w:tcPr>
            <w:tcW w:w="429" w:type="dxa"/>
          </w:tcPr>
          <w:p w:rsidR="00A212BA" w:rsidRPr="00A212BA" w:rsidRDefault="005E6A86" w:rsidP="00FF1B2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280" w:type="dxa"/>
          </w:tcPr>
          <w:p w:rsidR="00A212BA" w:rsidRPr="00C47A75" w:rsidRDefault="005E6A86" w:rsidP="00D24649">
            <w:pPr>
              <w:jc w:val="both"/>
              <w:rPr>
                <w:b/>
                <w:w w:val="101"/>
                <w:sz w:val="24"/>
                <w:szCs w:val="24"/>
                <w:lang w:val="uk-UA"/>
              </w:rPr>
            </w:pPr>
            <w:r w:rsidRPr="00C47A75">
              <w:rPr>
                <w:b/>
                <w:w w:val="101"/>
                <w:sz w:val="24"/>
                <w:szCs w:val="24"/>
                <w:lang w:val="uk-UA"/>
              </w:rPr>
              <w:t>Р</w:t>
            </w:r>
            <w:r w:rsidR="00156187">
              <w:rPr>
                <w:b/>
                <w:w w:val="101"/>
                <w:sz w:val="24"/>
                <w:szCs w:val="24"/>
                <w:lang w:val="uk-UA"/>
              </w:rPr>
              <w:t>озділ</w:t>
            </w:r>
            <w:r w:rsidRPr="00C47A75">
              <w:rPr>
                <w:b/>
                <w:w w:val="101"/>
                <w:sz w:val="24"/>
                <w:szCs w:val="24"/>
                <w:lang w:val="uk-UA"/>
              </w:rPr>
              <w:t xml:space="preserve"> І «Паспорт комплексної міської цільової програми «Молодь та спорт столиці» на 2022 – 2024 роки» </w:t>
            </w:r>
            <w:r w:rsidR="00156187">
              <w:rPr>
                <w:b/>
                <w:w w:val="101"/>
                <w:sz w:val="24"/>
                <w:szCs w:val="24"/>
                <w:lang w:val="uk-UA"/>
              </w:rPr>
              <w:t>позиція</w:t>
            </w:r>
            <w:r w:rsidRPr="00C47A75">
              <w:rPr>
                <w:b/>
                <w:w w:val="101"/>
                <w:sz w:val="24"/>
                <w:szCs w:val="24"/>
                <w:lang w:val="uk-UA"/>
              </w:rPr>
              <w:t xml:space="preserve"> 8 «Обсяги фінансових ресурсів, необхідних для реалізації програми, всього»</w:t>
            </w:r>
          </w:p>
          <w:p w:rsidR="005E6A86" w:rsidRPr="005E6A86" w:rsidRDefault="005E6A86" w:rsidP="00D24649">
            <w:pPr>
              <w:jc w:val="both"/>
              <w:rPr>
                <w:w w:val="101"/>
                <w:sz w:val="24"/>
                <w:szCs w:val="24"/>
                <w:lang w:val="uk-UA"/>
              </w:rPr>
            </w:pPr>
          </w:p>
          <w:tbl>
            <w:tblPr>
              <w:tblW w:w="69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6"/>
              <w:gridCol w:w="1842"/>
              <w:gridCol w:w="1134"/>
              <w:gridCol w:w="1134"/>
              <w:gridCol w:w="1134"/>
              <w:gridCol w:w="1275"/>
            </w:tblGrid>
            <w:tr w:rsidR="005E6A86" w:rsidRPr="00FF1B21" w:rsidTr="00C47A75">
              <w:trPr>
                <w:trHeight w:val="613"/>
              </w:trPr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FF1B21">
                    <w:rPr>
                      <w:bCs/>
                      <w:sz w:val="16"/>
                      <w:szCs w:val="16"/>
                    </w:rPr>
                    <w:t xml:space="preserve">Обсяги фінансових ресурсів, необхідних для реалізації програми </w:t>
                  </w:r>
                </w:p>
                <w:p w:rsidR="005E6A86" w:rsidRPr="00FF1B21" w:rsidRDefault="005E6A86" w:rsidP="005E6A8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6A86" w:rsidRPr="00FF1B21" w:rsidRDefault="005E6A86" w:rsidP="005E6A8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F1B21">
                    <w:rPr>
                      <w:bCs/>
                      <w:sz w:val="16"/>
                      <w:szCs w:val="16"/>
                    </w:rPr>
                    <w:t>Всього</w:t>
                  </w:r>
                </w:p>
                <w:p w:rsidR="005E6A86" w:rsidRPr="00FF1B21" w:rsidRDefault="005E6A86" w:rsidP="005E6A8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F1B21">
                    <w:rPr>
                      <w:bCs/>
                      <w:sz w:val="16"/>
                      <w:szCs w:val="16"/>
                    </w:rPr>
                    <w:t>(тис. грн)</w:t>
                  </w:r>
                </w:p>
              </w:tc>
              <w:tc>
                <w:tcPr>
                  <w:tcW w:w="35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6A86" w:rsidRPr="00FF1B21" w:rsidRDefault="005E6A86" w:rsidP="005E6A8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F1B21">
                    <w:rPr>
                      <w:bCs/>
                      <w:sz w:val="16"/>
                      <w:szCs w:val="16"/>
                    </w:rPr>
                    <w:t>у тому числі за роками</w:t>
                  </w:r>
                </w:p>
              </w:tc>
            </w:tr>
            <w:tr w:rsidR="005E6A86" w:rsidRPr="00FF1B21" w:rsidTr="00C47A75">
              <w:trPr>
                <w:trHeight w:val="641"/>
              </w:trPr>
              <w:tc>
                <w:tcPr>
                  <w:tcW w:w="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6A86" w:rsidRPr="00FF1B21" w:rsidRDefault="005E6A86" w:rsidP="005E6A8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6A86" w:rsidRPr="00FF1B21" w:rsidRDefault="005E6A86" w:rsidP="005E6A8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F1B21">
                    <w:rPr>
                      <w:bCs/>
                      <w:sz w:val="16"/>
                      <w:szCs w:val="16"/>
                    </w:rPr>
                    <w:t>2022 рік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6A86" w:rsidRPr="00FF1B21" w:rsidRDefault="005E6A86" w:rsidP="005E6A86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F1B21">
                    <w:rPr>
                      <w:bCs/>
                      <w:sz w:val="16"/>
                      <w:szCs w:val="16"/>
                    </w:rPr>
                    <w:t>2023 рік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6A86" w:rsidRPr="00FF1B21" w:rsidRDefault="005E6A86" w:rsidP="005E6A86">
                  <w:pPr>
                    <w:ind w:right="42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F1B21">
                    <w:rPr>
                      <w:bCs/>
                      <w:sz w:val="16"/>
                      <w:szCs w:val="16"/>
                    </w:rPr>
                    <w:t>2024 рік</w:t>
                  </w:r>
                </w:p>
              </w:tc>
            </w:tr>
            <w:tr w:rsidR="005E6A86" w:rsidRPr="00FF1B21" w:rsidTr="00C47A75">
              <w:trPr>
                <w:trHeight w:val="330"/>
              </w:trPr>
              <w:tc>
                <w:tcPr>
                  <w:tcW w:w="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Всього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b/>
                      <w:sz w:val="16"/>
                      <w:szCs w:val="16"/>
                    </w:rPr>
                  </w:pPr>
                  <w:r w:rsidRPr="00FF1B21">
                    <w:rPr>
                      <w:b/>
                      <w:sz w:val="16"/>
                      <w:szCs w:val="16"/>
                    </w:rPr>
                    <w:t>4 670 542,9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b/>
                      <w:sz w:val="16"/>
                      <w:szCs w:val="16"/>
                    </w:rPr>
                  </w:pPr>
                  <w:r w:rsidRPr="00FF1B21">
                    <w:rPr>
                      <w:b/>
                      <w:sz w:val="16"/>
                      <w:szCs w:val="16"/>
                    </w:rPr>
                    <w:t>1 459 430,4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b/>
                      <w:sz w:val="16"/>
                      <w:szCs w:val="16"/>
                    </w:rPr>
                  </w:pPr>
                  <w:r w:rsidRPr="00FF1B21">
                    <w:rPr>
                      <w:b/>
                      <w:sz w:val="16"/>
                      <w:szCs w:val="16"/>
                    </w:rPr>
                    <w:t>1 556 658,9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b/>
                      <w:sz w:val="16"/>
                      <w:szCs w:val="16"/>
                    </w:rPr>
                  </w:pPr>
                  <w:r w:rsidRPr="00FF1B21">
                    <w:rPr>
                      <w:b/>
                      <w:sz w:val="16"/>
                      <w:szCs w:val="16"/>
                    </w:rPr>
                    <w:t>1 654 453,6</w:t>
                  </w:r>
                </w:p>
              </w:tc>
            </w:tr>
            <w:tr w:rsidR="005E6A86" w:rsidRPr="00FF1B21" w:rsidTr="00C47A75">
              <w:tc>
                <w:tcPr>
                  <w:tcW w:w="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FF1B21">
                    <w:rPr>
                      <w:bCs/>
                      <w:sz w:val="16"/>
                      <w:szCs w:val="16"/>
                    </w:rPr>
                    <w:t>у тому числі за джерелами: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5E6A86" w:rsidRPr="00FF1B21" w:rsidTr="00C47A75">
              <w:tc>
                <w:tcPr>
                  <w:tcW w:w="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6A86" w:rsidRPr="00FF1B21" w:rsidRDefault="005E6A86" w:rsidP="005E6A8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6A86" w:rsidRPr="00FF1B21" w:rsidRDefault="005E6A86" w:rsidP="005E6A86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FF1B21">
                    <w:rPr>
                      <w:bCs/>
                      <w:sz w:val="16"/>
                      <w:szCs w:val="16"/>
                    </w:rPr>
                    <w:t>державний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b/>
                      <w:sz w:val="16"/>
                      <w:szCs w:val="16"/>
                    </w:rPr>
                  </w:pPr>
                  <w:r w:rsidRPr="00FF1B21">
                    <w:rPr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b/>
                      <w:sz w:val="16"/>
                      <w:szCs w:val="16"/>
                    </w:rPr>
                  </w:pPr>
                  <w:r w:rsidRPr="00FF1B21">
                    <w:rPr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b/>
                      <w:sz w:val="16"/>
                      <w:szCs w:val="16"/>
                    </w:rPr>
                  </w:pPr>
                  <w:r w:rsidRPr="00FF1B21">
                    <w:rPr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b/>
                      <w:sz w:val="16"/>
                      <w:szCs w:val="16"/>
                    </w:rPr>
                  </w:pPr>
                  <w:r w:rsidRPr="00FF1B21">
                    <w:rPr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5E6A86" w:rsidRPr="00FF1B21" w:rsidTr="00C47A75">
              <w:tc>
                <w:tcPr>
                  <w:tcW w:w="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6A86" w:rsidRPr="00FF1B21" w:rsidRDefault="005E6A86" w:rsidP="005E6A8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6A86" w:rsidRPr="00FF1B21" w:rsidRDefault="005E6A86" w:rsidP="005E6A86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FF1B21">
                    <w:rPr>
                      <w:bCs/>
                      <w:sz w:val="16"/>
                      <w:szCs w:val="16"/>
                    </w:rPr>
                    <w:t>бюджет міста Києва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b/>
                      <w:sz w:val="16"/>
                      <w:szCs w:val="16"/>
                    </w:rPr>
                  </w:pPr>
                  <w:r w:rsidRPr="00FF1B21">
                    <w:rPr>
                      <w:b/>
                      <w:sz w:val="16"/>
                      <w:szCs w:val="16"/>
                    </w:rPr>
                    <w:t>4 506 397,2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b/>
                      <w:sz w:val="16"/>
                      <w:szCs w:val="16"/>
                    </w:rPr>
                  </w:pPr>
                  <w:r w:rsidRPr="00FF1B21">
                    <w:rPr>
                      <w:b/>
                      <w:sz w:val="16"/>
                      <w:szCs w:val="16"/>
                    </w:rPr>
                    <w:t>1 407 515,3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b/>
                      <w:sz w:val="16"/>
                      <w:szCs w:val="16"/>
                    </w:rPr>
                  </w:pPr>
                  <w:r w:rsidRPr="00FF1B21">
                    <w:rPr>
                      <w:b/>
                      <w:sz w:val="16"/>
                      <w:szCs w:val="16"/>
                    </w:rPr>
                    <w:t>1 501 992,3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b/>
                      <w:sz w:val="16"/>
                      <w:szCs w:val="16"/>
                    </w:rPr>
                  </w:pPr>
                  <w:r w:rsidRPr="00FF1B21">
                    <w:rPr>
                      <w:b/>
                      <w:sz w:val="16"/>
                      <w:szCs w:val="16"/>
                    </w:rPr>
                    <w:t>1 596 889,6</w:t>
                  </w:r>
                </w:p>
              </w:tc>
            </w:tr>
            <w:tr w:rsidR="005E6A86" w:rsidRPr="00FF1B21" w:rsidTr="00C47A75">
              <w:tc>
                <w:tcPr>
                  <w:tcW w:w="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6A86" w:rsidRPr="00FF1B21" w:rsidRDefault="005E6A86" w:rsidP="005E6A8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6A86" w:rsidRPr="00FF1B21" w:rsidRDefault="005E6A86" w:rsidP="005E6A86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FF1B21">
                    <w:rPr>
                      <w:bCs/>
                      <w:sz w:val="16"/>
                      <w:szCs w:val="16"/>
                    </w:rPr>
                    <w:t>інші джерела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b/>
                      <w:sz w:val="16"/>
                      <w:szCs w:val="16"/>
                    </w:rPr>
                  </w:pPr>
                  <w:r w:rsidRPr="00FF1B21">
                    <w:rPr>
                      <w:b/>
                      <w:sz w:val="16"/>
                      <w:szCs w:val="16"/>
                    </w:rPr>
                    <w:t>164 145,7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b/>
                      <w:sz w:val="16"/>
                      <w:szCs w:val="16"/>
                    </w:rPr>
                  </w:pPr>
                  <w:r w:rsidRPr="00FF1B21">
                    <w:rPr>
                      <w:b/>
                      <w:sz w:val="16"/>
                      <w:szCs w:val="16"/>
                    </w:rPr>
                    <w:t>51 915,1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b/>
                      <w:sz w:val="16"/>
                      <w:szCs w:val="16"/>
                    </w:rPr>
                  </w:pPr>
                  <w:r w:rsidRPr="00FF1B21">
                    <w:rPr>
                      <w:b/>
                      <w:sz w:val="16"/>
                      <w:szCs w:val="16"/>
                    </w:rPr>
                    <w:t>54 666,6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b/>
                      <w:sz w:val="16"/>
                      <w:szCs w:val="16"/>
                    </w:rPr>
                  </w:pPr>
                  <w:r w:rsidRPr="00FF1B21">
                    <w:rPr>
                      <w:b/>
                      <w:sz w:val="16"/>
                      <w:szCs w:val="16"/>
                    </w:rPr>
                    <w:t>57 564,0</w:t>
                  </w:r>
                </w:p>
              </w:tc>
            </w:tr>
            <w:tr w:rsidR="005E6A86" w:rsidRPr="00FF1B21" w:rsidTr="00C47A75">
              <w:tc>
                <w:tcPr>
                  <w:tcW w:w="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jc w:val="both"/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 xml:space="preserve">У тому числі по </w:t>
                  </w:r>
                </w:p>
                <w:p w:rsidR="005E6A86" w:rsidRPr="00FF1B21" w:rsidRDefault="005E6A86" w:rsidP="005E6A86">
                  <w:pPr>
                    <w:jc w:val="both"/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підпрограмах: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5E6A86" w:rsidRPr="00FF1B21" w:rsidTr="00C47A75"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jc w:val="both"/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8.1.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FF1B21">
                    <w:rPr>
                      <w:b/>
                      <w:bCs/>
                      <w:sz w:val="16"/>
                      <w:szCs w:val="16"/>
                    </w:rPr>
                    <w:t>Підпрограма 1:</w:t>
                  </w:r>
                </w:p>
                <w:p w:rsidR="005E6A86" w:rsidRPr="00FF1B21" w:rsidRDefault="005E6A86" w:rsidP="005E6A86">
                  <w:pPr>
                    <w:jc w:val="both"/>
                    <w:rPr>
                      <w:b/>
                      <w:i/>
                      <w:iCs/>
                      <w:sz w:val="16"/>
                      <w:szCs w:val="16"/>
                    </w:rPr>
                  </w:pPr>
                  <w:r w:rsidRPr="00FF1B21">
                    <w:rPr>
                      <w:b/>
                      <w:i/>
                      <w:iCs/>
                      <w:sz w:val="16"/>
                      <w:szCs w:val="16"/>
                    </w:rPr>
                    <w:t>Міська цільова програма підтримки молоді на 2022-2024 роки</w:t>
                  </w:r>
                </w:p>
                <w:p w:rsidR="005E6A86" w:rsidRPr="00FF1B21" w:rsidRDefault="005E6A86" w:rsidP="005E6A86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FF1B21">
                    <w:rPr>
                      <w:b/>
                      <w:sz w:val="16"/>
                      <w:szCs w:val="16"/>
                    </w:rPr>
                    <w:t>Всього, тис. грн.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310 401,3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98 343,5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103 378,2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108 679,6</w:t>
                  </w:r>
                </w:p>
              </w:tc>
            </w:tr>
            <w:tr w:rsidR="005E6A86" w:rsidRPr="00FF1B21" w:rsidTr="00C47A75">
              <w:tc>
                <w:tcPr>
                  <w:tcW w:w="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6A86" w:rsidRPr="00FF1B21" w:rsidRDefault="005E6A86" w:rsidP="005E6A86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FF1B21">
                    <w:rPr>
                      <w:bCs/>
                      <w:sz w:val="16"/>
                      <w:szCs w:val="16"/>
                    </w:rPr>
                    <w:t>державний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5E6A86" w:rsidRPr="00FF1B21" w:rsidTr="00C47A75">
              <w:tc>
                <w:tcPr>
                  <w:tcW w:w="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6A86" w:rsidRPr="00FF1B21" w:rsidRDefault="005E6A86" w:rsidP="005E6A86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FF1B21">
                    <w:rPr>
                      <w:bCs/>
                      <w:sz w:val="16"/>
                      <w:szCs w:val="16"/>
                    </w:rPr>
                    <w:t>бюджет міста Києва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310 378,2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98 336,2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103 370,5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108 671,5</w:t>
                  </w:r>
                </w:p>
              </w:tc>
            </w:tr>
            <w:tr w:rsidR="005E6A86" w:rsidRPr="00FF1B21" w:rsidTr="00C47A75">
              <w:trPr>
                <w:trHeight w:val="272"/>
              </w:trPr>
              <w:tc>
                <w:tcPr>
                  <w:tcW w:w="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6A86" w:rsidRPr="00FF1B21" w:rsidRDefault="005E6A86" w:rsidP="005E6A86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FF1B21">
                    <w:rPr>
                      <w:bCs/>
                      <w:sz w:val="16"/>
                      <w:szCs w:val="16"/>
                    </w:rPr>
                    <w:t>інші джерела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23,1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7,3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7,7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8,1</w:t>
                  </w:r>
                </w:p>
              </w:tc>
            </w:tr>
            <w:tr w:rsidR="005E6A86" w:rsidRPr="00FF1B21" w:rsidTr="00C47A75"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jc w:val="both"/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8.2.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FF1B21">
                    <w:rPr>
                      <w:b/>
                      <w:bCs/>
                      <w:sz w:val="16"/>
                      <w:szCs w:val="16"/>
                    </w:rPr>
                    <w:t>Підпрограма 2:</w:t>
                  </w:r>
                </w:p>
                <w:p w:rsidR="005E6A86" w:rsidRPr="00FF1B21" w:rsidRDefault="005E6A86" w:rsidP="005E6A86">
                  <w:pPr>
                    <w:jc w:val="both"/>
                    <w:rPr>
                      <w:b/>
                      <w:i/>
                      <w:iCs/>
                      <w:sz w:val="16"/>
                      <w:szCs w:val="16"/>
                    </w:rPr>
                  </w:pPr>
                  <w:r w:rsidRPr="00FF1B21">
                    <w:rPr>
                      <w:b/>
                      <w:i/>
                      <w:iCs/>
                      <w:sz w:val="16"/>
                      <w:szCs w:val="16"/>
                    </w:rPr>
                    <w:t xml:space="preserve">Міська цільова програма «Київ спортивний» на 2022-2024 роки </w:t>
                  </w:r>
                </w:p>
                <w:p w:rsidR="005E6A86" w:rsidRPr="00FF1B21" w:rsidRDefault="005E6A86" w:rsidP="005E6A86">
                  <w:pPr>
                    <w:jc w:val="both"/>
                    <w:rPr>
                      <w:sz w:val="16"/>
                      <w:szCs w:val="16"/>
                    </w:rPr>
                  </w:pPr>
                  <w:r w:rsidRPr="00FF1B21">
                    <w:rPr>
                      <w:b/>
                      <w:sz w:val="16"/>
                      <w:szCs w:val="16"/>
                    </w:rPr>
                    <w:t>Всього, тис. грн.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b/>
                      <w:sz w:val="16"/>
                      <w:szCs w:val="16"/>
                    </w:rPr>
                  </w:pPr>
                  <w:r w:rsidRPr="00FF1B21">
                    <w:rPr>
                      <w:b/>
                      <w:sz w:val="16"/>
                      <w:szCs w:val="16"/>
                    </w:rPr>
                    <w:t>3 678 992,5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b/>
                      <w:sz w:val="16"/>
                      <w:szCs w:val="16"/>
                    </w:rPr>
                  </w:pPr>
                  <w:r w:rsidRPr="00FF1B21">
                    <w:rPr>
                      <w:b/>
                      <w:sz w:val="16"/>
                      <w:szCs w:val="16"/>
                    </w:rPr>
                    <w:t>1 164 604,3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b/>
                      <w:sz w:val="16"/>
                      <w:szCs w:val="16"/>
                    </w:rPr>
                  </w:pPr>
                  <w:r w:rsidRPr="00FF1B21">
                    <w:rPr>
                      <w:b/>
                      <w:sz w:val="16"/>
                      <w:szCs w:val="16"/>
                    </w:rPr>
                    <w:t>1 224 679,9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b/>
                      <w:sz w:val="16"/>
                      <w:szCs w:val="16"/>
                    </w:rPr>
                  </w:pPr>
                  <w:r w:rsidRPr="00FF1B21">
                    <w:rPr>
                      <w:b/>
                      <w:sz w:val="16"/>
                      <w:szCs w:val="16"/>
                    </w:rPr>
                    <w:t>1 289 708,3</w:t>
                  </w:r>
                </w:p>
              </w:tc>
            </w:tr>
            <w:tr w:rsidR="005E6A86" w:rsidRPr="00FF1B21" w:rsidTr="00C47A75">
              <w:tc>
                <w:tcPr>
                  <w:tcW w:w="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6A86" w:rsidRPr="00FF1B21" w:rsidRDefault="005E6A86" w:rsidP="005E6A86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FF1B21">
                    <w:rPr>
                      <w:bCs/>
                      <w:sz w:val="16"/>
                      <w:szCs w:val="16"/>
                    </w:rPr>
                    <w:t>державний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5E6A86" w:rsidRPr="00FF1B21" w:rsidTr="00C47A75">
              <w:tc>
                <w:tcPr>
                  <w:tcW w:w="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6A86" w:rsidRPr="00FF1B21" w:rsidRDefault="005E6A86" w:rsidP="005E6A86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FF1B21">
                    <w:rPr>
                      <w:bCs/>
                      <w:sz w:val="16"/>
                      <w:szCs w:val="16"/>
                    </w:rPr>
                    <w:t>бюджет міста Києва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3 594 313,6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1 137 822,5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1 196 478,7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1 260 012,4</w:t>
                  </w:r>
                </w:p>
              </w:tc>
            </w:tr>
            <w:tr w:rsidR="005E6A86" w:rsidRPr="00FF1B21" w:rsidTr="00C47A75">
              <w:tc>
                <w:tcPr>
                  <w:tcW w:w="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6A86" w:rsidRPr="00FF1B21" w:rsidRDefault="005E6A86" w:rsidP="005E6A86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FF1B21">
                    <w:rPr>
                      <w:bCs/>
                      <w:sz w:val="16"/>
                      <w:szCs w:val="16"/>
                    </w:rPr>
                    <w:t>інші джерела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84 678,9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26 781,8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28 201,2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29 695,9</w:t>
                  </w:r>
                </w:p>
              </w:tc>
            </w:tr>
            <w:tr w:rsidR="005E6A86" w:rsidRPr="00FF1B21" w:rsidTr="00C47A75"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jc w:val="both"/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Pr="00FF1B21">
                    <w:rPr>
                      <w:sz w:val="16"/>
                      <w:szCs w:val="16"/>
                    </w:rPr>
                    <w:t>8.3.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FF1B21">
                    <w:rPr>
                      <w:b/>
                      <w:bCs/>
                      <w:sz w:val="16"/>
                      <w:szCs w:val="16"/>
                    </w:rPr>
                    <w:t>Підпрограма 3:</w:t>
                  </w:r>
                </w:p>
                <w:p w:rsidR="005E6A86" w:rsidRPr="00FF1B21" w:rsidRDefault="005E6A86" w:rsidP="005E6A86">
                  <w:pPr>
                    <w:jc w:val="both"/>
                    <w:rPr>
                      <w:b/>
                      <w:i/>
                      <w:iCs/>
                      <w:sz w:val="16"/>
                      <w:szCs w:val="16"/>
                    </w:rPr>
                  </w:pPr>
                  <w:r w:rsidRPr="00FF1B21">
                    <w:rPr>
                      <w:b/>
                      <w:i/>
                      <w:iCs/>
                      <w:sz w:val="16"/>
                      <w:szCs w:val="16"/>
                    </w:rPr>
                    <w:t>Міська цільова програма оздоровлення та відпочинку дітей на 2022 – 2024 роки</w:t>
                  </w:r>
                </w:p>
                <w:p w:rsidR="005E6A86" w:rsidRPr="00FF1B21" w:rsidRDefault="005E6A86" w:rsidP="005E6A86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FF1B21">
                    <w:rPr>
                      <w:b/>
                      <w:sz w:val="16"/>
                      <w:szCs w:val="16"/>
                    </w:rPr>
                    <w:t>Всього, тис. грн.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b/>
                      <w:sz w:val="16"/>
                      <w:szCs w:val="16"/>
                    </w:rPr>
                  </w:pPr>
                  <w:r w:rsidRPr="00FF1B21">
                    <w:rPr>
                      <w:b/>
                      <w:sz w:val="16"/>
                      <w:szCs w:val="16"/>
                    </w:rPr>
                    <w:t>681 149,1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b/>
                      <w:sz w:val="16"/>
                      <w:szCs w:val="16"/>
                    </w:rPr>
                  </w:pPr>
                  <w:r w:rsidRPr="00FF1B21">
                    <w:rPr>
                      <w:b/>
                      <w:sz w:val="16"/>
                      <w:szCs w:val="16"/>
                    </w:rPr>
                    <w:t>196 482,6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b/>
                      <w:sz w:val="16"/>
                      <w:szCs w:val="16"/>
                    </w:rPr>
                  </w:pPr>
                  <w:r w:rsidRPr="00FF1B21">
                    <w:rPr>
                      <w:b/>
                      <w:sz w:val="16"/>
                      <w:szCs w:val="16"/>
                    </w:rPr>
                    <w:t>228 600,8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b/>
                      <w:sz w:val="16"/>
                      <w:szCs w:val="16"/>
                    </w:rPr>
                  </w:pPr>
                  <w:r w:rsidRPr="00FF1B21">
                    <w:rPr>
                      <w:b/>
                      <w:sz w:val="16"/>
                      <w:szCs w:val="16"/>
                    </w:rPr>
                    <w:t>256 065,7</w:t>
                  </w:r>
                </w:p>
              </w:tc>
            </w:tr>
            <w:tr w:rsidR="005E6A86" w:rsidRPr="00FF1B21" w:rsidTr="00C47A75">
              <w:tc>
                <w:tcPr>
                  <w:tcW w:w="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6A86" w:rsidRPr="00FF1B21" w:rsidRDefault="005E6A86" w:rsidP="005E6A86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FF1B21">
                    <w:rPr>
                      <w:bCs/>
                      <w:sz w:val="16"/>
                      <w:szCs w:val="16"/>
                    </w:rPr>
                    <w:t>державний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5E6A86" w:rsidRPr="00FF1B21" w:rsidTr="00C47A75">
              <w:tc>
                <w:tcPr>
                  <w:tcW w:w="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6A86" w:rsidRPr="00FF1B21" w:rsidRDefault="005E6A86" w:rsidP="005E6A86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FF1B21">
                    <w:rPr>
                      <w:bCs/>
                      <w:sz w:val="16"/>
                      <w:szCs w:val="16"/>
                    </w:rPr>
                    <w:t>бюджет міста Києва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601 705,4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171 356,6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202 143,1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228 205,7</w:t>
                  </w:r>
                </w:p>
              </w:tc>
            </w:tr>
            <w:tr w:rsidR="005E6A86" w:rsidRPr="00FF1B21" w:rsidTr="00C47A75">
              <w:tc>
                <w:tcPr>
                  <w:tcW w:w="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6A86" w:rsidRPr="00FF1B21" w:rsidRDefault="005E6A86" w:rsidP="005E6A86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FF1B21">
                    <w:rPr>
                      <w:bCs/>
                      <w:sz w:val="16"/>
                      <w:szCs w:val="16"/>
                    </w:rPr>
                    <w:t>інші джерела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79 443,7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25 126,0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FF1B21" w:rsidRDefault="005E6A86" w:rsidP="005E6A86">
                  <w:pPr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26 457,7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A86" w:rsidRPr="00E638E9" w:rsidRDefault="005E6A86" w:rsidP="005E6A86">
                  <w:pPr>
                    <w:rPr>
                      <w:sz w:val="16"/>
                      <w:szCs w:val="16"/>
                      <w:lang w:val="uk-UA"/>
                    </w:rPr>
                  </w:pPr>
                  <w:r w:rsidRPr="00FF1B21">
                    <w:rPr>
                      <w:sz w:val="16"/>
                      <w:szCs w:val="16"/>
                    </w:rPr>
                    <w:t>27</w:t>
                  </w:r>
                  <w:r>
                    <w:rPr>
                      <w:sz w:val="16"/>
                      <w:szCs w:val="16"/>
                      <w:lang w:val="uk-UA"/>
                    </w:rPr>
                    <w:t> 860,0</w:t>
                  </w:r>
                </w:p>
              </w:tc>
            </w:tr>
          </w:tbl>
          <w:p w:rsidR="005E6A86" w:rsidRPr="00FF1B21" w:rsidRDefault="005E6A86" w:rsidP="005E6A86">
            <w:pPr>
              <w:jc w:val="both"/>
              <w:rPr>
                <w:w w:val="101"/>
                <w:sz w:val="16"/>
                <w:szCs w:val="16"/>
                <w:lang w:val="uk-UA"/>
              </w:rPr>
            </w:pPr>
          </w:p>
          <w:p w:rsidR="005E6A86" w:rsidRPr="00FF1B21" w:rsidRDefault="005E6A86" w:rsidP="00D24649">
            <w:pPr>
              <w:jc w:val="both"/>
              <w:rPr>
                <w:w w:val="101"/>
                <w:sz w:val="16"/>
                <w:szCs w:val="16"/>
                <w:lang w:val="uk-UA"/>
              </w:rPr>
            </w:pPr>
          </w:p>
        </w:tc>
        <w:tc>
          <w:tcPr>
            <w:tcW w:w="7293" w:type="dxa"/>
          </w:tcPr>
          <w:p w:rsidR="005E6A86" w:rsidRPr="00C47A75" w:rsidRDefault="005E6A86" w:rsidP="005E6A86">
            <w:pPr>
              <w:jc w:val="both"/>
              <w:rPr>
                <w:b/>
                <w:w w:val="101"/>
                <w:sz w:val="24"/>
                <w:szCs w:val="24"/>
                <w:lang w:val="uk-UA"/>
              </w:rPr>
            </w:pPr>
            <w:r w:rsidRPr="00C47A75">
              <w:rPr>
                <w:b/>
                <w:w w:val="101"/>
                <w:sz w:val="24"/>
                <w:szCs w:val="24"/>
                <w:lang w:val="uk-UA"/>
              </w:rPr>
              <w:lastRenderedPageBreak/>
              <w:t>Р</w:t>
            </w:r>
            <w:r w:rsidR="00156187">
              <w:rPr>
                <w:b/>
                <w:w w:val="101"/>
                <w:sz w:val="24"/>
                <w:szCs w:val="24"/>
                <w:lang w:val="uk-UA"/>
              </w:rPr>
              <w:t>озділ</w:t>
            </w:r>
            <w:r w:rsidRPr="00C47A75">
              <w:rPr>
                <w:b/>
                <w:w w:val="101"/>
                <w:sz w:val="24"/>
                <w:szCs w:val="24"/>
                <w:lang w:val="uk-UA"/>
              </w:rPr>
              <w:t xml:space="preserve"> І «Паспорт комплексної міської цільової програми «Молодь та спорт столиці» на 2022 – 2024 роки» </w:t>
            </w:r>
            <w:r w:rsidR="00156187">
              <w:rPr>
                <w:b/>
                <w:w w:val="101"/>
                <w:sz w:val="24"/>
                <w:szCs w:val="24"/>
                <w:lang w:val="uk-UA"/>
              </w:rPr>
              <w:t>позиція</w:t>
            </w:r>
            <w:r w:rsidRPr="00C47A75">
              <w:rPr>
                <w:b/>
                <w:w w:val="101"/>
                <w:sz w:val="24"/>
                <w:szCs w:val="24"/>
                <w:lang w:val="uk-UA"/>
              </w:rPr>
              <w:t xml:space="preserve"> 8 «Обсяги фінансових ресурсів, необхідних для реалізації програми, всього»</w:t>
            </w:r>
          </w:p>
          <w:p w:rsidR="00A212BA" w:rsidRDefault="00A212BA" w:rsidP="00D24649">
            <w:pPr>
              <w:jc w:val="both"/>
              <w:rPr>
                <w:w w:val="101"/>
                <w:sz w:val="16"/>
                <w:szCs w:val="16"/>
                <w:lang w:val="uk-UA"/>
              </w:rPr>
            </w:pPr>
          </w:p>
          <w:tbl>
            <w:tblPr>
              <w:tblW w:w="6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6"/>
              <w:gridCol w:w="1792"/>
              <w:gridCol w:w="1134"/>
              <w:gridCol w:w="1134"/>
              <w:gridCol w:w="1134"/>
              <w:gridCol w:w="1276"/>
            </w:tblGrid>
            <w:tr w:rsidR="00837663" w:rsidRPr="00FF1B21" w:rsidTr="00C47A75">
              <w:trPr>
                <w:trHeight w:val="658"/>
              </w:trPr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63" w:rsidRPr="00FF1B21" w:rsidRDefault="00837663" w:rsidP="00837663">
                  <w:pPr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17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63" w:rsidRPr="00FF1B21" w:rsidRDefault="00837663" w:rsidP="00837663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FF1B21">
                    <w:rPr>
                      <w:bCs/>
                      <w:sz w:val="16"/>
                      <w:szCs w:val="16"/>
                    </w:rPr>
                    <w:t xml:space="preserve">Обсяги фінансових ресурсів, необхідних для реалізації програми </w:t>
                  </w:r>
                </w:p>
                <w:p w:rsidR="00837663" w:rsidRPr="00FF1B21" w:rsidRDefault="00837663" w:rsidP="0083766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663" w:rsidRPr="00FF1B21" w:rsidRDefault="00837663" w:rsidP="0083766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F1B21">
                    <w:rPr>
                      <w:bCs/>
                      <w:sz w:val="16"/>
                      <w:szCs w:val="16"/>
                    </w:rPr>
                    <w:t>Всього</w:t>
                  </w:r>
                </w:p>
                <w:p w:rsidR="00837663" w:rsidRPr="00FF1B21" w:rsidRDefault="00837663" w:rsidP="0083766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F1B21">
                    <w:rPr>
                      <w:bCs/>
                      <w:sz w:val="16"/>
                      <w:szCs w:val="16"/>
                    </w:rPr>
                    <w:t>(тис. грн)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663" w:rsidRPr="00FF1B21" w:rsidRDefault="00837663" w:rsidP="0083766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FF1B21">
                    <w:rPr>
                      <w:bCs/>
                      <w:sz w:val="16"/>
                      <w:szCs w:val="16"/>
                    </w:rPr>
                    <w:t>у тому числі за роками</w:t>
                  </w:r>
                </w:p>
              </w:tc>
            </w:tr>
            <w:tr w:rsidR="00837663" w:rsidRPr="00FF1B21" w:rsidTr="00C47A75">
              <w:trPr>
                <w:trHeight w:val="790"/>
              </w:trPr>
              <w:tc>
                <w:tcPr>
                  <w:tcW w:w="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63" w:rsidRPr="00FF1B21" w:rsidRDefault="00837663" w:rsidP="0083766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63" w:rsidRPr="00FF1B21" w:rsidRDefault="00837663" w:rsidP="0083766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663" w:rsidRPr="00FF1B21" w:rsidRDefault="00837663" w:rsidP="00837663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663" w:rsidRPr="00FF1B21" w:rsidRDefault="00837663" w:rsidP="0083766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F1B21">
                    <w:rPr>
                      <w:bCs/>
                      <w:sz w:val="16"/>
                      <w:szCs w:val="16"/>
                    </w:rPr>
                    <w:t>2022 рік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663" w:rsidRPr="00FF1B21" w:rsidRDefault="00837663" w:rsidP="00837663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F1B21">
                    <w:rPr>
                      <w:bCs/>
                      <w:sz w:val="16"/>
                      <w:szCs w:val="16"/>
                    </w:rPr>
                    <w:t>2023 рік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663" w:rsidRPr="00FF1B21" w:rsidRDefault="00837663" w:rsidP="00837663">
                  <w:pPr>
                    <w:ind w:right="425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FF1B21">
                    <w:rPr>
                      <w:bCs/>
                      <w:sz w:val="16"/>
                      <w:szCs w:val="16"/>
                    </w:rPr>
                    <w:t>2024 рік</w:t>
                  </w:r>
                </w:p>
              </w:tc>
            </w:tr>
            <w:tr w:rsidR="00837663" w:rsidRPr="00FF1B21" w:rsidTr="00C47A75">
              <w:trPr>
                <w:trHeight w:val="330"/>
              </w:trPr>
              <w:tc>
                <w:tcPr>
                  <w:tcW w:w="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63" w:rsidRPr="00FF1B21" w:rsidRDefault="00837663" w:rsidP="0083766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63" w:rsidRPr="00FF1B21" w:rsidRDefault="00837663" w:rsidP="00837663">
                  <w:pPr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Всього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63" w:rsidRPr="00837663" w:rsidRDefault="00837663" w:rsidP="00837663">
                  <w:pPr>
                    <w:rPr>
                      <w:sz w:val="16"/>
                      <w:szCs w:val="16"/>
                    </w:rPr>
                  </w:pPr>
                  <w:r w:rsidRPr="00837663">
                    <w:rPr>
                      <w:sz w:val="16"/>
                      <w:szCs w:val="16"/>
                    </w:rPr>
                    <w:t>4 244 354,2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63" w:rsidRPr="00837663" w:rsidRDefault="00837663" w:rsidP="00837663">
                  <w:pPr>
                    <w:rPr>
                      <w:sz w:val="16"/>
                      <w:szCs w:val="16"/>
                    </w:rPr>
                  </w:pPr>
                  <w:r w:rsidRPr="00837663">
                    <w:rPr>
                      <w:sz w:val="16"/>
                      <w:szCs w:val="16"/>
                    </w:rPr>
                    <w:t>1 459 430,4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63" w:rsidRPr="00837663" w:rsidRDefault="00837663" w:rsidP="00837663">
                  <w:pPr>
                    <w:rPr>
                      <w:sz w:val="16"/>
                      <w:szCs w:val="16"/>
                    </w:rPr>
                  </w:pPr>
                  <w:r w:rsidRPr="00837663">
                    <w:rPr>
                      <w:sz w:val="16"/>
                      <w:szCs w:val="16"/>
                    </w:rPr>
                    <w:t>1 130 470,2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63" w:rsidRPr="00837663" w:rsidRDefault="00837663" w:rsidP="00837663">
                  <w:pPr>
                    <w:rPr>
                      <w:sz w:val="16"/>
                      <w:szCs w:val="16"/>
                    </w:rPr>
                  </w:pPr>
                  <w:r w:rsidRPr="00837663">
                    <w:rPr>
                      <w:sz w:val="16"/>
                      <w:szCs w:val="16"/>
                    </w:rPr>
                    <w:t>1 654 453,6</w:t>
                  </w:r>
                </w:p>
              </w:tc>
            </w:tr>
            <w:tr w:rsidR="00837663" w:rsidRPr="00FF1B21" w:rsidTr="00C47A75">
              <w:tc>
                <w:tcPr>
                  <w:tcW w:w="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63" w:rsidRPr="00FF1B21" w:rsidRDefault="00837663" w:rsidP="0083766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63" w:rsidRPr="00FF1B21" w:rsidRDefault="00837663" w:rsidP="00837663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FF1B21">
                    <w:rPr>
                      <w:bCs/>
                      <w:sz w:val="16"/>
                      <w:szCs w:val="16"/>
                    </w:rPr>
                    <w:t>у тому числі за джерелами: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63" w:rsidRPr="00837663" w:rsidRDefault="00837663" w:rsidP="0083766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63" w:rsidRPr="00837663" w:rsidRDefault="00837663" w:rsidP="0083766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63" w:rsidRPr="00837663" w:rsidRDefault="00837663" w:rsidP="0083766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63" w:rsidRPr="00837663" w:rsidRDefault="00837663" w:rsidP="00837663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37663" w:rsidRPr="00FF1B21" w:rsidTr="00C47A75">
              <w:tc>
                <w:tcPr>
                  <w:tcW w:w="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663" w:rsidRPr="00FF1B21" w:rsidRDefault="00837663" w:rsidP="0083766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663" w:rsidRPr="00FF1B21" w:rsidRDefault="00837663" w:rsidP="00837663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FF1B21">
                    <w:rPr>
                      <w:bCs/>
                      <w:sz w:val="16"/>
                      <w:szCs w:val="16"/>
                    </w:rPr>
                    <w:t>державний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63" w:rsidRPr="00837663" w:rsidRDefault="00837663" w:rsidP="00837663">
                  <w:pPr>
                    <w:rPr>
                      <w:sz w:val="16"/>
                      <w:szCs w:val="16"/>
                    </w:rPr>
                  </w:pPr>
                  <w:r w:rsidRPr="00837663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63" w:rsidRPr="00837663" w:rsidRDefault="00837663" w:rsidP="00837663">
                  <w:pPr>
                    <w:rPr>
                      <w:sz w:val="16"/>
                      <w:szCs w:val="16"/>
                    </w:rPr>
                  </w:pPr>
                  <w:r w:rsidRPr="00837663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63" w:rsidRPr="00837663" w:rsidRDefault="00837663" w:rsidP="00837663">
                  <w:pPr>
                    <w:rPr>
                      <w:sz w:val="16"/>
                      <w:szCs w:val="16"/>
                    </w:rPr>
                  </w:pPr>
                  <w:r w:rsidRPr="00837663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63" w:rsidRPr="00837663" w:rsidRDefault="00837663" w:rsidP="00837663">
                  <w:pPr>
                    <w:rPr>
                      <w:sz w:val="16"/>
                      <w:szCs w:val="16"/>
                    </w:rPr>
                  </w:pPr>
                  <w:r w:rsidRPr="00837663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837663" w:rsidRPr="00FF1B21" w:rsidTr="00C47A75">
              <w:tc>
                <w:tcPr>
                  <w:tcW w:w="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663" w:rsidRPr="00FF1B21" w:rsidRDefault="00837663" w:rsidP="0083766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663" w:rsidRPr="00FF1B21" w:rsidRDefault="00837663" w:rsidP="00837663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FF1B21">
                    <w:rPr>
                      <w:bCs/>
                      <w:sz w:val="16"/>
                      <w:szCs w:val="16"/>
                    </w:rPr>
                    <w:t>бюджет міста Києва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63" w:rsidRPr="00837663" w:rsidRDefault="00837663" w:rsidP="00837663">
                  <w:pPr>
                    <w:rPr>
                      <w:sz w:val="16"/>
                      <w:szCs w:val="16"/>
                    </w:rPr>
                  </w:pPr>
                  <w:r w:rsidRPr="00837663">
                    <w:rPr>
                      <w:sz w:val="16"/>
                      <w:szCs w:val="16"/>
                    </w:rPr>
                    <w:t>4 102 978,1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63" w:rsidRPr="00837663" w:rsidRDefault="00837663" w:rsidP="00837663">
                  <w:pPr>
                    <w:rPr>
                      <w:sz w:val="16"/>
                      <w:szCs w:val="16"/>
                    </w:rPr>
                  </w:pPr>
                  <w:r w:rsidRPr="00837663">
                    <w:rPr>
                      <w:sz w:val="16"/>
                      <w:szCs w:val="16"/>
                    </w:rPr>
                    <w:t>1 407 515,3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63" w:rsidRPr="00837663" w:rsidRDefault="00837663" w:rsidP="00837663">
                  <w:pPr>
                    <w:rPr>
                      <w:sz w:val="16"/>
                      <w:szCs w:val="16"/>
                    </w:rPr>
                  </w:pPr>
                  <w:r w:rsidRPr="00837663">
                    <w:rPr>
                      <w:sz w:val="16"/>
                      <w:szCs w:val="16"/>
                    </w:rPr>
                    <w:t>1 098 573,2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63" w:rsidRPr="00837663" w:rsidRDefault="00837663" w:rsidP="00837663">
                  <w:pPr>
                    <w:rPr>
                      <w:sz w:val="16"/>
                      <w:szCs w:val="16"/>
                    </w:rPr>
                  </w:pPr>
                  <w:r w:rsidRPr="00837663">
                    <w:rPr>
                      <w:sz w:val="16"/>
                      <w:szCs w:val="16"/>
                    </w:rPr>
                    <w:t>1 596 889,6</w:t>
                  </w:r>
                </w:p>
              </w:tc>
            </w:tr>
            <w:tr w:rsidR="00837663" w:rsidRPr="00FF1B21" w:rsidTr="00C47A75">
              <w:tc>
                <w:tcPr>
                  <w:tcW w:w="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663" w:rsidRPr="00FF1B21" w:rsidRDefault="00837663" w:rsidP="0083766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663" w:rsidRPr="00FF1B21" w:rsidRDefault="00837663" w:rsidP="00837663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FF1B21">
                    <w:rPr>
                      <w:bCs/>
                      <w:sz w:val="16"/>
                      <w:szCs w:val="16"/>
                    </w:rPr>
                    <w:t>інші джерела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63" w:rsidRPr="00837663" w:rsidRDefault="00837663" w:rsidP="00837663">
                  <w:pPr>
                    <w:rPr>
                      <w:sz w:val="16"/>
                      <w:szCs w:val="16"/>
                    </w:rPr>
                  </w:pPr>
                  <w:r w:rsidRPr="00837663">
                    <w:rPr>
                      <w:sz w:val="16"/>
                      <w:szCs w:val="16"/>
                    </w:rPr>
                    <w:t>141 376,1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63" w:rsidRPr="00837663" w:rsidRDefault="00837663" w:rsidP="00837663">
                  <w:pPr>
                    <w:rPr>
                      <w:sz w:val="16"/>
                      <w:szCs w:val="16"/>
                    </w:rPr>
                  </w:pPr>
                  <w:r w:rsidRPr="00837663">
                    <w:rPr>
                      <w:sz w:val="16"/>
                      <w:szCs w:val="16"/>
                    </w:rPr>
                    <w:t>51 915,1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63" w:rsidRPr="00837663" w:rsidRDefault="00837663" w:rsidP="00837663">
                  <w:pPr>
                    <w:rPr>
                      <w:sz w:val="16"/>
                      <w:szCs w:val="16"/>
                    </w:rPr>
                  </w:pPr>
                  <w:r w:rsidRPr="00837663">
                    <w:rPr>
                      <w:sz w:val="16"/>
                      <w:szCs w:val="16"/>
                    </w:rPr>
                    <w:t>31 897,0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63" w:rsidRPr="00837663" w:rsidRDefault="00837663" w:rsidP="00837663">
                  <w:pPr>
                    <w:rPr>
                      <w:sz w:val="16"/>
                      <w:szCs w:val="16"/>
                    </w:rPr>
                  </w:pPr>
                  <w:r w:rsidRPr="00837663">
                    <w:rPr>
                      <w:sz w:val="16"/>
                      <w:szCs w:val="16"/>
                    </w:rPr>
                    <w:t>57 564,0</w:t>
                  </w:r>
                </w:p>
              </w:tc>
            </w:tr>
            <w:tr w:rsidR="00837663" w:rsidRPr="00FF1B21" w:rsidTr="00C47A75">
              <w:tc>
                <w:tcPr>
                  <w:tcW w:w="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63" w:rsidRPr="00FF1B21" w:rsidRDefault="00837663" w:rsidP="0083766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63" w:rsidRPr="00FF1B21" w:rsidRDefault="00837663" w:rsidP="00837663">
                  <w:pPr>
                    <w:jc w:val="both"/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 xml:space="preserve">У тому числі по </w:t>
                  </w:r>
                </w:p>
                <w:p w:rsidR="00837663" w:rsidRPr="00FF1B21" w:rsidRDefault="00837663" w:rsidP="00837663">
                  <w:pPr>
                    <w:jc w:val="both"/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підпрограмах: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63" w:rsidRPr="00837663" w:rsidRDefault="00837663" w:rsidP="00837663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63" w:rsidRPr="00837663" w:rsidRDefault="00837663" w:rsidP="00837663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63" w:rsidRPr="00837663" w:rsidRDefault="00837663" w:rsidP="00837663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63" w:rsidRPr="00837663" w:rsidRDefault="00837663" w:rsidP="00837663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AB008D" w:rsidRPr="00FF1B21" w:rsidTr="00C47A75"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FF1B21" w:rsidRDefault="00AB008D" w:rsidP="00AB008D">
                  <w:pPr>
                    <w:jc w:val="both"/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8.1.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FF1B21" w:rsidRDefault="00AB008D" w:rsidP="00AB008D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FF1B21">
                    <w:rPr>
                      <w:b/>
                      <w:bCs/>
                      <w:sz w:val="16"/>
                      <w:szCs w:val="16"/>
                    </w:rPr>
                    <w:t>Підпрограма 1:</w:t>
                  </w:r>
                </w:p>
                <w:p w:rsidR="00AB008D" w:rsidRPr="00FF1B21" w:rsidRDefault="00AB008D" w:rsidP="00AB008D">
                  <w:pPr>
                    <w:jc w:val="both"/>
                    <w:rPr>
                      <w:b/>
                      <w:i/>
                      <w:iCs/>
                      <w:sz w:val="16"/>
                      <w:szCs w:val="16"/>
                    </w:rPr>
                  </w:pPr>
                  <w:r w:rsidRPr="00FF1B21">
                    <w:rPr>
                      <w:b/>
                      <w:i/>
                      <w:iCs/>
                      <w:sz w:val="16"/>
                      <w:szCs w:val="16"/>
                    </w:rPr>
                    <w:t>Міська цільова програма підтримки молоді на 2022-2024 роки</w:t>
                  </w:r>
                </w:p>
                <w:p w:rsidR="00AB008D" w:rsidRPr="00FF1B21" w:rsidRDefault="00AB008D" w:rsidP="00AB008D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FF1B21">
                    <w:rPr>
                      <w:b/>
                      <w:sz w:val="16"/>
                      <w:szCs w:val="16"/>
                    </w:rPr>
                    <w:t>Всього, тис. грн.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AB008D" w:rsidRDefault="00AB008D" w:rsidP="00AB008D">
                  <w:pPr>
                    <w:rPr>
                      <w:sz w:val="16"/>
                      <w:szCs w:val="16"/>
                    </w:rPr>
                  </w:pPr>
                  <w:r w:rsidRPr="00AB008D">
                    <w:rPr>
                      <w:sz w:val="16"/>
                      <w:szCs w:val="16"/>
                    </w:rPr>
                    <w:t>254 102,1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AB008D" w:rsidRDefault="00AB008D" w:rsidP="00AB008D">
                  <w:pPr>
                    <w:rPr>
                      <w:sz w:val="16"/>
                      <w:szCs w:val="16"/>
                    </w:rPr>
                  </w:pPr>
                  <w:r w:rsidRPr="00AB008D">
                    <w:rPr>
                      <w:sz w:val="16"/>
                      <w:szCs w:val="16"/>
                    </w:rPr>
                    <w:t>98 343,5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AB008D" w:rsidRDefault="00AB008D" w:rsidP="00AB008D">
                  <w:pPr>
                    <w:rPr>
                      <w:sz w:val="16"/>
                      <w:szCs w:val="16"/>
                    </w:rPr>
                  </w:pPr>
                  <w:r w:rsidRPr="00AB008D">
                    <w:rPr>
                      <w:sz w:val="16"/>
                      <w:szCs w:val="16"/>
                    </w:rPr>
                    <w:t>47 079,0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AB008D" w:rsidRDefault="00AB008D" w:rsidP="00AB008D">
                  <w:pPr>
                    <w:rPr>
                      <w:sz w:val="16"/>
                      <w:szCs w:val="16"/>
                    </w:rPr>
                  </w:pPr>
                  <w:r w:rsidRPr="00AB008D">
                    <w:rPr>
                      <w:sz w:val="16"/>
                      <w:szCs w:val="16"/>
                    </w:rPr>
                    <w:t>108 679,6</w:t>
                  </w:r>
                </w:p>
              </w:tc>
            </w:tr>
            <w:tr w:rsidR="00837663" w:rsidRPr="00FF1B21" w:rsidTr="00C47A75">
              <w:tc>
                <w:tcPr>
                  <w:tcW w:w="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63" w:rsidRPr="00FF1B21" w:rsidRDefault="00837663" w:rsidP="0083766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7663" w:rsidRPr="00FF1B21" w:rsidRDefault="00837663" w:rsidP="00837663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FF1B21">
                    <w:rPr>
                      <w:bCs/>
                      <w:sz w:val="16"/>
                      <w:szCs w:val="16"/>
                    </w:rPr>
                    <w:t>державний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63" w:rsidRPr="00FF1B21" w:rsidRDefault="00837663" w:rsidP="00837663">
                  <w:pPr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63" w:rsidRPr="00FF1B21" w:rsidRDefault="00837663" w:rsidP="00837663">
                  <w:pPr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63" w:rsidRPr="00FF1B21" w:rsidRDefault="00837663" w:rsidP="00837663">
                  <w:pPr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7663" w:rsidRPr="00FF1B21" w:rsidRDefault="00837663" w:rsidP="00837663">
                  <w:pPr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AB008D" w:rsidRPr="00FF1B21" w:rsidTr="00C47A75">
              <w:tc>
                <w:tcPr>
                  <w:tcW w:w="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FF1B21" w:rsidRDefault="00AB008D" w:rsidP="00AB008D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8D" w:rsidRPr="00FF1B21" w:rsidRDefault="00AB008D" w:rsidP="00AB008D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FF1B21">
                    <w:rPr>
                      <w:bCs/>
                      <w:sz w:val="16"/>
                      <w:szCs w:val="16"/>
                    </w:rPr>
                    <w:t>бюджет міста Києва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AB008D" w:rsidRDefault="00AB008D" w:rsidP="00AB008D">
                  <w:pPr>
                    <w:rPr>
                      <w:sz w:val="16"/>
                      <w:szCs w:val="16"/>
                    </w:rPr>
                  </w:pPr>
                  <w:r w:rsidRPr="00AB008D">
                    <w:rPr>
                      <w:sz w:val="16"/>
                      <w:szCs w:val="16"/>
                    </w:rPr>
                    <w:t>254 076,7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AB008D" w:rsidRDefault="00AB008D" w:rsidP="00AB008D">
                  <w:pPr>
                    <w:rPr>
                      <w:sz w:val="16"/>
                      <w:szCs w:val="16"/>
                    </w:rPr>
                  </w:pPr>
                  <w:r w:rsidRPr="00AB008D">
                    <w:rPr>
                      <w:sz w:val="16"/>
                      <w:szCs w:val="16"/>
                    </w:rPr>
                    <w:t>98 336,2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AB008D" w:rsidRDefault="00AB008D" w:rsidP="00AB008D">
                  <w:pPr>
                    <w:rPr>
                      <w:sz w:val="16"/>
                      <w:szCs w:val="16"/>
                    </w:rPr>
                  </w:pPr>
                  <w:r w:rsidRPr="00AB008D">
                    <w:rPr>
                      <w:sz w:val="16"/>
                      <w:szCs w:val="16"/>
                    </w:rPr>
                    <w:t>47 069,0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AB008D" w:rsidRDefault="00AB008D" w:rsidP="00AB008D">
                  <w:pPr>
                    <w:rPr>
                      <w:sz w:val="16"/>
                      <w:szCs w:val="16"/>
                    </w:rPr>
                  </w:pPr>
                  <w:r w:rsidRPr="00AB008D">
                    <w:rPr>
                      <w:sz w:val="16"/>
                      <w:szCs w:val="16"/>
                    </w:rPr>
                    <w:t>108 671,5</w:t>
                  </w:r>
                </w:p>
              </w:tc>
            </w:tr>
            <w:tr w:rsidR="00AB008D" w:rsidRPr="00FF1B21" w:rsidTr="00C47A75">
              <w:trPr>
                <w:trHeight w:val="272"/>
              </w:trPr>
              <w:tc>
                <w:tcPr>
                  <w:tcW w:w="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FF1B21" w:rsidRDefault="00AB008D" w:rsidP="00AB008D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8D" w:rsidRPr="00FF1B21" w:rsidRDefault="00AB008D" w:rsidP="00AB008D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FF1B21">
                    <w:rPr>
                      <w:bCs/>
                      <w:sz w:val="16"/>
                      <w:szCs w:val="16"/>
                    </w:rPr>
                    <w:t>інші джерела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AB008D" w:rsidRDefault="00AB008D" w:rsidP="00AB008D">
                  <w:pPr>
                    <w:rPr>
                      <w:sz w:val="16"/>
                      <w:szCs w:val="16"/>
                    </w:rPr>
                  </w:pPr>
                  <w:r w:rsidRPr="00AB008D">
                    <w:rPr>
                      <w:sz w:val="16"/>
                      <w:szCs w:val="16"/>
                    </w:rPr>
                    <w:t>25,4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AB008D" w:rsidRDefault="00AB008D" w:rsidP="00AB008D">
                  <w:pPr>
                    <w:rPr>
                      <w:sz w:val="16"/>
                      <w:szCs w:val="16"/>
                    </w:rPr>
                  </w:pPr>
                  <w:r w:rsidRPr="00AB008D">
                    <w:rPr>
                      <w:sz w:val="16"/>
                      <w:szCs w:val="16"/>
                    </w:rPr>
                    <w:t>7,3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AB008D" w:rsidRDefault="00AB008D" w:rsidP="00AB008D">
                  <w:pPr>
                    <w:rPr>
                      <w:sz w:val="16"/>
                      <w:szCs w:val="16"/>
                    </w:rPr>
                  </w:pPr>
                  <w:r w:rsidRPr="00AB008D">
                    <w:rPr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AB008D" w:rsidRDefault="00AB008D" w:rsidP="00AB008D">
                  <w:pPr>
                    <w:rPr>
                      <w:sz w:val="16"/>
                      <w:szCs w:val="16"/>
                    </w:rPr>
                  </w:pPr>
                  <w:r w:rsidRPr="00AB008D">
                    <w:rPr>
                      <w:sz w:val="16"/>
                      <w:szCs w:val="16"/>
                    </w:rPr>
                    <w:t>8,1</w:t>
                  </w:r>
                </w:p>
              </w:tc>
            </w:tr>
            <w:tr w:rsidR="00AB008D" w:rsidRPr="00FF1B21" w:rsidTr="00C47A75"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FF1B21" w:rsidRDefault="00AB008D" w:rsidP="00AB008D">
                  <w:pPr>
                    <w:jc w:val="both"/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</w:rPr>
                    <w:t>8.2.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FF1B21" w:rsidRDefault="00AB008D" w:rsidP="00AB008D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FF1B21">
                    <w:rPr>
                      <w:b/>
                      <w:bCs/>
                      <w:sz w:val="16"/>
                      <w:szCs w:val="16"/>
                    </w:rPr>
                    <w:t>Підпрограма 2:</w:t>
                  </w:r>
                </w:p>
                <w:p w:rsidR="00AB008D" w:rsidRPr="00FF1B21" w:rsidRDefault="00AB008D" w:rsidP="00AB008D">
                  <w:pPr>
                    <w:jc w:val="both"/>
                    <w:rPr>
                      <w:b/>
                      <w:i/>
                      <w:iCs/>
                      <w:sz w:val="16"/>
                      <w:szCs w:val="16"/>
                    </w:rPr>
                  </w:pPr>
                  <w:r w:rsidRPr="00FF1B21">
                    <w:rPr>
                      <w:b/>
                      <w:i/>
                      <w:iCs/>
                      <w:sz w:val="16"/>
                      <w:szCs w:val="16"/>
                    </w:rPr>
                    <w:t xml:space="preserve">Міська цільова програма «Київ спортивний» на 2022-2024 роки </w:t>
                  </w:r>
                </w:p>
                <w:p w:rsidR="00AB008D" w:rsidRPr="00FF1B21" w:rsidRDefault="00AB008D" w:rsidP="00AB008D">
                  <w:pPr>
                    <w:jc w:val="both"/>
                    <w:rPr>
                      <w:sz w:val="16"/>
                      <w:szCs w:val="16"/>
                    </w:rPr>
                  </w:pPr>
                  <w:r w:rsidRPr="00FF1B21">
                    <w:rPr>
                      <w:b/>
                      <w:sz w:val="16"/>
                      <w:szCs w:val="16"/>
                    </w:rPr>
                    <w:t>Всього, тис. грн.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AB008D" w:rsidRDefault="00AB008D" w:rsidP="00AB008D">
                  <w:pPr>
                    <w:rPr>
                      <w:sz w:val="16"/>
                      <w:szCs w:val="16"/>
                    </w:rPr>
                  </w:pPr>
                  <w:r w:rsidRPr="00AB008D">
                    <w:rPr>
                      <w:sz w:val="16"/>
                      <w:szCs w:val="16"/>
                    </w:rPr>
                    <w:t>3 223 564,1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AB008D" w:rsidRDefault="00AB008D" w:rsidP="00AB008D">
                  <w:pPr>
                    <w:rPr>
                      <w:sz w:val="16"/>
                      <w:szCs w:val="16"/>
                    </w:rPr>
                  </w:pPr>
                  <w:r w:rsidRPr="00AB008D">
                    <w:rPr>
                      <w:sz w:val="16"/>
                      <w:szCs w:val="16"/>
                    </w:rPr>
                    <w:t>1 164 604,3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AB008D" w:rsidRDefault="00AB008D" w:rsidP="00AB008D">
                  <w:pPr>
                    <w:rPr>
                      <w:sz w:val="16"/>
                      <w:szCs w:val="16"/>
                    </w:rPr>
                  </w:pPr>
                  <w:r w:rsidRPr="00AB008D">
                    <w:rPr>
                      <w:sz w:val="16"/>
                      <w:szCs w:val="16"/>
                    </w:rPr>
                    <w:t>769 251,5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AB008D" w:rsidRDefault="00AB008D" w:rsidP="00AB008D">
                  <w:pPr>
                    <w:rPr>
                      <w:sz w:val="16"/>
                      <w:szCs w:val="16"/>
                    </w:rPr>
                  </w:pPr>
                  <w:r w:rsidRPr="00AB008D">
                    <w:rPr>
                      <w:sz w:val="16"/>
                      <w:szCs w:val="16"/>
                    </w:rPr>
                    <w:t>1 289 708,3</w:t>
                  </w:r>
                </w:p>
              </w:tc>
            </w:tr>
            <w:tr w:rsidR="00AB008D" w:rsidRPr="00FF1B21" w:rsidTr="00C47A75">
              <w:tc>
                <w:tcPr>
                  <w:tcW w:w="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FF1B21" w:rsidRDefault="00AB008D" w:rsidP="00AB008D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8D" w:rsidRPr="00FF1B21" w:rsidRDefault="00AB008D" w:rsidP="00AB008D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FF1B21">
                    <w:rPr>
                      <w:bCs/>
                      <w:sz w:val="16"/>
                      <w:szCs w:val="16"/>
                    </w:rPr>
                    <w:t>державний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AB008D" w:rsidRDefault="00AB008D" w:rsidP="00AB008D">
                  <w:pPr>
                    <w:rPr>
                      <w:sz w:val="16"/>
                      <w:szCs w:val="16"/>
                    </w:rPr>
                  </w:pPr>
                  <w:r w:rsidRPr="00AB008D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AB008D" w:rsidRDefault="00AB008D" w:rsidP="00AB008D">
                  <w:pPr>
                    <w:rPr>
                      <w:sz w:val="16"/>
                      <w:szCs w:val="16"/>
                    </w:rPr>
                  </w:pPr>
                  <w:r w:rsidRPr="00AB008D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AB008D" w:rsidRDefault="00AB008D" w:rsidP="00AB008D">
                  <w:pPr>
                    <w:rPr>
                      <w:sz w:val="16"/>
                      <w:szCs w:val="16"/>
                    </w:rPr>
                  </w:pPr>
                  <w:r w:rsidRPr="00AB008D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AB008D" w:rsidRDefault="00AB008D" w:rsidP="00AB008D">
                  <w:pPr>
                    <w:rPr>
                      <w:sz w:val="16"/>
                      <w:szCs w:val="16"/>
                    </w:rPr>
                  </w:pPr>
                  <w:r w:rsidRPr="00AB008D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AB008D" w:rsidRPr="00FF1B21" w:rsidTr="00C47A75">
              <w:tc>
                <w:tcPr>
                  <w:tcW w:w="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FF1B21" w:rsidRDefault="00AB008D" w:rsidP="00AB008D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8D" w:rsidRPr="00FF1B21" w:rsidRDefault="00AB008D" w:rsidP="00AB008D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FF1B21">
                    <w:rPr>
                      <w:bCs/>
                      <w:sz w:val="16"/>
                      <w:szCs w:val="16"/>
                    </w:rPr>
                    <w:t>бюджет міста Києва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AB008D" w:rsidRDefault="00AB008D" w:rsidP="00AB008D">
                  <w:pPr>
                    <w:rPr>
                      <w:sz w:val="16"/>
                      <w:szCs w:val="16"/>
                    </w:rPr>
                  </w:pPr>
                  <w:r w:rsidRPr="00AB008D">
                    <w:rPr>
                      <w:sz w:val="16"/>
                      <w:szCs w:val="16"/>
                    </w:rPr>
                    <w:t>3 144 716,5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AB008D" w:rsidRDefault="00AB008D" w:rsidP="00AB008D">
                  <w:pPr>
                    <w:rPr>
                      <w:sz w:val="16"/>
                      <w:szCs w:val="16"/>
                    </w:rPr>
                  </w:pPr>
                  <w:r w:rsidRPr="00AB008D">
                    <w:rPr>
                      <w:sz w:val="16"/>
                      <w:szCs w:val="16"/>
                    </w:rPr>
                    <w:t>1 137 822,5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AB008D" w:rsidRDefault="00AB008D" w:rsidP="00AB008D">
                  <w:pPr>
                    <w:rPr>
                      <w:sz w:val="16"/>
                      <w:szCs w:val="16"/>
                    </w:rPr>
                  </w:pPr>
                  <w:r w:rsidRPr="00AB008D">
                    <w:rPr>
                      <w:sz w:val="16"/>
                      <w:szCs w:val="16"/>
                    </w:rPr>
                    <w:t>746 881,6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AB008D" w:rsidRDefault="00AB008D" w:rsidP="00AB008D">
                  <w:pPr>
                    <w:rPr>
                      <w:sz w:val="16"/>
                      <w:szCs w:val="16"/>
                    </w:rPr>
                  </w:pPr>
                  <w:r w:rsidRPr="00AB008D">
                    <w:rPr>
                      <w:sz w:val="16"/>
                      <w:szCs w:val="16"/>
                    </w:rPr>
                    <w:t>1 260 012,4</w:t>
                  </w:r>
                </w:p>
              </w:tc>
            </w:tr>
            <w:tr w:rsidR="00AB008D" w:rsidRPr="00FF1B21" w:rsidTr="00C47A75">
              <w:tc>
                <w:tcPr>
                  <w:tcW w:w="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FF1B21" w:rsidRDefault="00AB008D" w:rsidP="00AB008D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8D" w:rsidRPr="00FF1B21" w:rsidRDefault="00AB008D" w:rsidP="00AB008D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FF1B21">
                    <w:rPr>
                      <w:bCs/>
                      <w:sz w:val="16"/>
                      <w:szCs w:val="16"/>
                    </w:rPr>
                    <w:t>інші джерела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AB008D" w:rsidRDefault="00AB008D" w:rsidP="00AB008D">
                  <w:pPr>
                    <w:rPr>
                      <w:sz w:val="16"/>
                      <w:szCs w:val="16"/>
                    </w:rPr>
                  </w:pPr>
                  <w:r w:rsidRPr="00AB008D">
                    <w:rPr>
                      <w:sz w:val="16"/>
                      <w:szCs w:val="16"/>
                    </w:rPr>
                    <w:t>78 847,6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AB008D" w:rsidRDefault="00AB008D" w:rsidP="00AB008D">
                  <w:pPr>
                    <w:rPr>
                      <w:sz w:val="16"/>
                      <w:szCs w:val="16"/>
                    </w:rPr>
                  </w:pPr>
                  <w:r w:rsidRPr="00AB008D">
                    <w:rPr>
                      <w:sz w:val="16"/>
                      <w:szCs w:val="16"/>
                    </w:rPr>
                    <w:t>26 781,8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AB008D" w:rsidRDefault="00AB008D" w:rsidP="00AB008D">
                  <w:pPr>
                    <w:rPr>
                      <w:sz w:val="16"/>
                      <w:szCs w:val="16"/>
                    </w:rPr>
                  </w:pPr>
                  <w:r w:rsidRPr="00AB008D">
                    <w:rPr>
                      <w:sz w:val="16"/>
                      <w:szCs w:val="16"/>
                    </w:rPr>
                    <w:t>22 369,9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AB008D" w:rsidRDefault="00AB008D" w:rsidP="00AB008D">
                  <w:pPr>
                    <w:rPr>
                      <w:sz w:val="16"/>
                      <w:szCs w:val="16"/>
                    </w:rPr>
                  </w:pPr>
                  <w:r w:rsidRPr="00AB008D">
                    <w:rPr>
                      <w:sz w:val="16"/>
                      <w:szCs w:val="16"/>
                    </w:rPr>
                    <w:t>29 695,9</w:t>
                  </w:r>
                </w:p>
              </w:tc>
            </w:tr>
            <w:tr w:rsidR="00AB008D" w:rsidRPr="00FF1B21" w:rsidTr="00C47A75">
              <w:tc>
                <w:tcPr>
                  <w:tcW w:w="4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FF1B21" w:rsidRDefault="00AB008D" w:rsidP="00AB008D">
                  <w:pPr>
                    <w:jc w:val="both"/>
                    <w:rPr>
                      <w:sz w:val="16"/>
                      <w:szCs w:val="16"/>
                    </w:rPr>
                  </w:pPr>
                  <w:r w:rsidRPr="00FF1B21">
                    <w:rPr>
                      <w:sz w:val="16"/>
                      <w:szCs w:val="16"/>
                      <w:lang w:val="uk-UA"/>
                    </w:rPr>
                    <w:t xml:space="preserve"> </w:t>
                  </w:r>
                  <w:r w:rsidRPr="00FF1B21">
                    <w:rPr>
                      <w:sz w:val="16"/>
                      <w:szCs w:val="16"/>
                    </w:rPr>
                    <w:t>8.3.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FF1B21" w:rsidRDefault="00AB008D" w:rsidP="00AB008D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  <w:r w:rsidRPr="00FF1B21">
                    <w:rPr>
                      <w:b/>
                      <w:bCs/>
                      <w:sz w:val="16"/>
                      <w:szCs w:val="16"/>
                    </w:rPr>
                    <w:t>Підпрограма 3:</w:t>
                  </w:r>
                </w:p>
                <w:p w:rsidR="00AB008D" w:rsidRPr="00FF1B21" w:rsidRDefault="00AB008D" w:rsidP="00AB008D">
                  <w:pPr>
                    <w:jc w:val="both"/>
                    <w:rPr>
                      <w:b/>
                      <w:i/>
                      <w:iCs/>
                      <w:sz w:val="16"/>
                      <w:szCs w:val="16"/>
                    </w:rPr>
                  </w:pPr>
                  <w:r w:rsidRPr="00FF1B21">
                    <w:rPr>
                      <w:b/>
                      <w:i/>
                      <w:iCs/>
                      <w:sz w:val="16"/>
                      <w:szCs w:val="16"/>
                    </w:rPr>
                    <w:t>Міська цільова програма оздоровлення та відпочинку дітей на 2022 – 2024 роки</w:t>
                  </w:r>
                </w:p>
                <w:p w:rsidR="00AB008D" w:rsidRPr="00FF1B21" w:rsidRDefault="00AB008D" w:rsidP="00AB008D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FF1B21">
                    <w:rPr>
                      <w:b/>
                      <w:sz w:val="16"/>
                      <w:szCs w:val="16"/>
                    </w:rPr>
                    <w:t>Всього, тис. грн.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AB008D" w:rsidRDefault="00AB008D" w:rsidP="00AB008D">
                  <w:pPr>
                    <w:rPr>
                      <w:sz w:val="16"/>
                      <w:szCs w:val="16"/>
                    </w:rPr>
                  </w:pPr>
                  <w:r w:rsidRPr="00AB008D">
                    <w:rPr>
                      <w:sz w:val="16"/>
                      <w:szCs w:val="16"/>
                    </w:rPr>
                    <w:t>766 688,0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AB008D" w:rsidRDefault="00AB008D" w:rsidP="00AB008D">
                  <w:pPr>
                    <w:rPr>
                      <w:sz w:val="16"/>
                      <w:szCs w:val="16"/>
                    </w:rPr>
                  </w:pPr>
                  <w:r w:rsidRPr="00AB008D">
                    <w:rPr>
                      <w:sz w:val="16"/>
                      <w:szCs w:val="16"/>
                    </w:rPr>
                    <w:t>196 482,6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AB008D" w:rsidRDefault="00AB008D" w:rsidP="00AB008D">
                  <w:pPr>
                    <w:rPr>
                      <w:sz w:val="16"/>
                      <w:szCs w:val="16"/>
                    </w:rPr>
                  </w:pPr>
                  <w:r w:rsidRPr="00AB008D">
                    <w:rPr>
                      <w:sz w:val="16"/>
                      <w:szCs w:val="16"/>
                    </w:rPr>
                    <w:t>314 139,7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AB008D" w:rsidRDefault="00AB008D" w:rsidP="00AB008D">
                  <w:pPr>
                    <w:rPr>
                      <w:sz w:val="16"/>
                      <w:szCs w:val="16"/>
                    </w:rPr>
                  </w:pPr>
                  <w:r w:rsidRPr="00AB008D">
                    <w:rPr>
                      <w:sz w:val="16"/>
                      <w:szCs w:val="16"/>
                    </w:rPr>
                    <w:t>256 065,7</w:t>
                  </w:r>
                </w:p>
              </w:tc>
            </w:tr>
            <w:tr w:rsidR="00AB008D" w:rsidRPr="00FF1B21" w:rsidTr="00C47A75">
              <w:tc>
                <w:tcPr>
                  <w:tcW w:w="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FF1B21" w:rsidRDefault="00AB008D" w:rsidP="00AB008D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8D" w:rsidRPr="00FF1B21" w:rsidRDefault="00AB008D" w:rsidP="00AB008D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FF1B21">
                    <w:rPr>
                      <w:bCs/>
                      <w:sz w:val="16"/>
                      <w:szCs w:val="16"/>
                    </w:rPr>
                    <w:t>державний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AB008D" w:rsidRDefault="00AB008D" w:rsidP="00AB008D">
                  <w:pPr>
                    <w:rPr>
                      <w:sz w:val="16"/>
                      <w:szCs w:val="16"/>
                    </w:rPr>
                  </w:pPr>
                  <w:r w:rsidRPr="00AB008D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AB008D" w:rsidRDefault="00AB008D" w:rsidP="00AB008D">
                  <w:pPr>
                    <w:rPr>
                      <w:sz w:val="16"/>
                      <w:szCs w:val="16"/>
                    </w:rPr>
                  </w:pPr>
                  <w:r w:rsidRPr="00AB008D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AB008D" w:rsidRDefault="00AB008D" w:rsidP="00AB008D">
                  <w:pPr>
                    <w:rPr>
                      <w:sz w:val="16"/>
                      <w:szCs w:val="16"/>
                    </w:rPr>
                  </w:pPr>
                  <w:r w:rsidRPr="00AB008D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AB008D" w:rsidRDefault="00AB008D" w:rsidP="00AB008D">
                  <w:pPr>
                    <w:rPr>
                      <w:sz w:val="16"/>
                      <w:szCs w:val="16"/>
                    </w:rPr>
                  </w:pPr>
                  <w:r w:rsidRPr="00AB008D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AB008D" w:rsidRPr="00FF1B21" w:rsidTr="00C47A75">
              <w:tc>
                <w:tcPr>
                  <w:tcW w:w="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FF1B21" w:rsidRDefault="00AB008D" w:rsidP="00AB008D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8D" w:rsidRPr="00FF1B21" w:rsidRDefault="00AB008D" w:rsidP="00AB008D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FF1B21">
                    <w:rPr>
                      <w:bCs/>
                      <w:sz w:val="16"/>
                      <w:szCs w:val="16"/>
                    </w:rPr>
                    <w:t>бюджет міста Києва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AB008D" w:rsidRDefault="00AB008D" w:rsidP="00AB008D">
                  <w:pPr>
                    <w:rPr>
                      <w:sz w:val="16"/>
                      <w:szCs w:val="16"/>
                    </w:rPr>
                  </w:pPr>
                  <w:r w:rsidRPr="00AB008D">
                    <w:rPr>
                      <w:sz w:val="16"/>
                      <w:szCs w:val="16"/>
                    </w:rPr>
                    <w:t>704 184,9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AB008D" w:rsidRDefault="00AB008D" w:rsidP="00AB008D">
                  <w:pPr>
                    <w:rPr>
                      <w:sz w:val="16"/>
                      <w:szCs w:val="16"/>
                    </w:rPr>
                  </w:pPr>
                  <w:r w:rsidRPr="00AB008D">
                    <w:rPr>
                      <w:sz w:val="16"/>
                      <w:szCs w:val="16"/>
                    </w:rPr>
                    <w:t>171 356,6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AB008D" w:rsidRDefault="00AB008D" w:rsidP="00AB008D">
                  <w:pPr>
                    <w:rPr>
                      <w:sz w:val="16"/>
                      <w:szCs w:val="16"/>
                    </w:rPr>
                  </w:pPr>
                  <w:r w:rsidRPr="00AB008D">
                    <w:rPr>
                      <w:sz w:val="16"/>
                      <w:szCs w:val="16"/>
                    </w:rPr>
                    <w:t>304 622,6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AB008D" w:rsidRDefault="00AB008D" w:rsidP="00AB008D">
                  <w:pPr>
                    <w:rPr>
                      <w:sz w:val="16"/>
                      <w:szCs w:val="16"/>
                    </w:rPr>
                  </w:pPr>
                  <w:r w:rsidRPr="00AB008D">
                    <w:rPr>
                      <w:sz w:val="16"/>
                      <w:szCs w:val="16"/>
                    </w:rPr>
                    <w:t>228 205,7</w:t>
                  </w:r>
                </w:p>
              </w:tc>
            </w:tr>
            <w:tr w:rsidR="00AB008D" w:rsidRPr="00FF1B21" w:rsidTr="00C47A75">
              <w:tc>
                <w:tcPr>
                  <w:tcW w:w="4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FF1B21" w:rsidRDefault="00AB008D" w:rsidP="00AB008D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B008D" w:rsidRPr="00FF1B21" w:rsidRDefault="00AB008D" w:rsidP="00AB008D">
                  <w:pPr>
                    <w:jc w:val="both"/>
                    <w:rPr>
                      <w:bCs/>
                      <w:sz w:val="16"/>
                      <w:szCs w:val="16"/>
                    </w:rPr>
                  </w:pPr>
                  <w:r w:rsidRPr="00FF1B21">
                    <w:rPr>
                      <w:bCs/>
                      <w:sz w:val="16"/>
                      <w:szCs w:val="16"/>
                    </w:rPr>
                    <w:t>інші джерела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AB008D" w:rsidRDefault="00AB008D" w:rsidP="00AB008D">
                  <w:pPr>
                    <w:rPr>
                      <w:sz w:val="16"/>
                      <w:szCs w:val="16"/>
                    </w:rPr>
                  </w:pPr>
                  <w:r w:rsidRPr="00AB008D">
                    <w:rPr>
                      <w:sz w:val="16"/>
                      <w:szCs w:val="16"/>
                    </w:rPr>
                    <w:t>62 503,1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AB008D" w:rsidRDefault="00AB008D" w:rsidP="00AB008D">
                  <w:pPr>
                    <w:rPr>
                      <w:sz w:val="16"/>
                      <w:szCs w:val="16"/>
                    </w:rPr>
                  </w:pPr>
                  <w:r w:rsidRPr="00AB008D">
                    <w:rPr>
                      <w:sz w:val="16"/>
                      <w:szCs w:val="16"/>
                    </w:rPr>
                    <w:t>25 126,0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AB008D" w:rsidRDefault="00AB008D" w:rsidP="00AB008D">
                  <w:pPr>
                    <w:rPr>
                      <w:sz w:val="16"/>
                      <w:szCs w:val="16"/>
                    </w:rPr>
                  </w:pPr>
                  <w:r w:rsidRPr="00AB008D">
                    <w:rPr>
                      <w:sz w:val="16"/>
                      <w:szCs w:val="16"/>
                    </w:rPr>
                    <w:t>9 517,1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008D" w:rsidRPr="00AB008D" w:rsidRDefault="00AB008D" w:rsidP="00AB008D">
                  <w:pPr>
                    <w:rPr>
                      <w:sz w:val="16"/>
                      <w:szCs w:val="16"/>
                    </w:rPr>
                  </w:pPr>
                  <w:r w:rsidRPr="00AB008D">
                    <w:rPr>
                      <w:sz w:val="16"/>
                      <w:szCs w:val="16"/>
                    </w:rPr>
                    <w:t xml:space="preserve"> 27 860,0</w:t>
                  </w:r>
                </w:p>
              </w:tc>
            </w:tr>
          </w:tbl>
          <w:p w:rsidR="005E6A86" w:rsidRDefault="005E6A86" w:rsidP="00D24649">
            <w:pPr>
              <w:jc w:val="both"/>
              <w:rPr>
                <w:w w:val="101"/>
                <w:sz w:val="16"/>
                <w:szCs w:val="16"/>
                <w:lang w:val="uk-UA"/>
              </w:rPr>
            </w:pPr>
          </w:p>
          <w:p w:rsidR="005E6A86" w:rsidRPr="00FF1B21" w:rsidRDefault="005E6A86" w:rsidP="00D24649">
            <w:pPr>
              <w:jc w:val="both"/>
              <w:rPr>
                <w:w w:val="101"/>
                <w:sz w:val="16"/>
                <w:szCs w:val="16"/>
                <w:lang w:val="uk-UA"/>
              </w:rPr>
            </w:pPr>
          </w:p>
        </w:tc>
      </w:tr>
      <w:tr w:rsidR="00A212BA" w:rsidTr="00832EB5">
        <w:tc>
          <w:tcPr>
            <w:tcW w:w="429" w:type="dxa"/>
          </w:tcPr>
          <w:p w:rsidR="00A212BA" w:rsidRPr="00A212BA" w:rsidRDefault="00A212BA" w:rsidP="00D24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7280" w:type="dxa"/>
          </w:tcPr>
          <w:p w:rsidR="00A212BA" w:rsidRPr="00AB008D" w:rsidRDefault="00D841CF" w:rsidP="00D2464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Таблиця</w:t>
            </w:r>
            <w:r w:rsidR="00AB008D">
              <w:rPr>
                <w:sz w:val="28"/>
                <w:szCs w:val="28"/>
                <w:lang w:val="uk-UA"/>
              </w:rPr>
              <w:t xml:space="preserve"> 1 «</w:t>
            </w:r>
            <w:r w:rsidR="00A212BA" w:rsidRPr="007142A3">
              <w:rPr>
                <w:sz w:val="28"/>
                <w:szCs w:val="28"/>
              </w:rPr>
              <w:t>Прогнозний обсяг та джерела фінансування Комплексної програми</w:t>
            </w:r>
            <w:r w:rsidR="00AB008D">
              <w:rPr>
                <w:sz w:val="28"/>
                <w:szCs w:val="28"/>
                <w:lang w:val="uk-UA"/>
              </w:rPr>
              <w:t>»</w:t>
            </w:r>
          </w:p>
          <w:p w:rsidR="00A212BA" w:rsidRDefault="00A212BA" w:rsidP="00D24649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705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091"/>
              <w:gridCol w:w="1134"/>
              <w:gridCol w:w="1276"/>
              <w:gridCol w:w="1417"/>
              <w:gridCol w:w="1134"/>
            </w:tblGrid>
            <w:tr w:rsidR="00A212BA" w:rsidRPr="007142A3" w:rsidTr="00A212BA">
              <w:trPr>
                <w:trHeight w:val="375"/>
              </w:trPr>
              <w:tc>
                <w:tcPr>
                  <w:tcW w:w="20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rPr>
                      <w:sz w:val="16"/>
                      <w:szCs w:val="16"/>
                    </w:rPr>
                  </w:pPr>
                  <w:r w:rsidRPr="00ED3F66">
                    <w:rPr>
                      <w:sz w:val="16"/>
                      <w:szCs w:val="16"/>
                    </w:rPr>
                    <w:t>Обсяги фінансових ресурсів, необхідних для реалізації Комплексної програми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jc w:val="center"/>
                    <w:rPr>
                      <w:sz w:val="16"/>
                      <w:szCs w:val="16"/>
                    </w:rPr>
                  </w:pPr>
                  <w:r w:rsidRPr="00ED3F66">
                    <w:rPr>
                      <w:sz w:val="16"/>
                      <w:szCs w:val="16"/>
                    </w:rPr>
                    <w:t xml:space="preserve">Всього, </w:t>
                  </w:r>
                </w:p>
                <w:p w:rsidR="00A212BA" w:rsidRPr="00ED3F66" w:rsidRDefault="00A212BA" w:rsidP="00ED3F66">
                  <w:pPr>
                    <w:jc w:val="center"/>
                    <w:rPr>
                      <w:sz w:val="16"/>
                      <w:szCs w:val="16"/>
                    </w:rPr>
                  </w:pPr>
                  <w:r w:rsidRPr="00ED3F66">
                    <w:rPr>
                      <w:sz w:val="16"/>
                      <w:szCs w:val="16"/>
                    </w:rPr>
                    <w:t>(тис. грн)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jc w:val="center"/>
                    <w:rPr>
                      <w:sz w:val="16"/>
                      <w:szCs w:val="16"/>
                    </w:rPr>
                  </w:pPr>
                  <w:r w:rsidRPr="00ED3F66">
                    <w:rPr>
                      <w:sz w:val="16"/>
                      <w:szCs w:val="16"/>
                    </w:rPr>
                    <w:t>у тому числі за роками</w:t>
                  </w:r>
                </w:p>
              </w:tc>
            </w:tr>
            <w:tr w:rsidR="00A212BA" w:rsidRPr="007142A3" w:rsidTr="00A212BA">
              <w:trPr>
                <w:trHeight w:val="951"/>
              </w:trPr>
              <w:tc>
                <w:tcPr>
                  <w:tcW w:w="20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jc w:val="center"/>
                    <w:rPr>
                      <w:sz w:val="16"/>
                      <w:szCs w:val="16"/>
                    </w:rPr>
                  </w:pPr>
                  <w:r w:rsidRPr="00ED3F66">
                    <w:rPr>
                      <w:sz w:val="16"/>
                      <w:szCs w:val="16"/>
                    </w:rPr>
                    <w:t>2022 рік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jc w:val="center"/>
                    <w:rPr>
                      <w:sz w:val="16"/>
                      <w:szCs w:val="16"/>
                    </w:rPr>
                  </w:pPr>
                  <w:r w:rsidRPr="00ED3F66">
                    <w:rPr>
                      <w:sz w:val="16"/>
                      <w:szCs w:val="16"/>
                    </w:rPr>
                    <w:t>2023 рік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jc w:val="center"/>
                    <w:rPr>
                      <w:sz w:val="16"/>
                      <w:szCs w:val="16"/>
                    </w:rPr>
                  </w:pPr>
                  <w:r w:rsidRPr="00ED3F66">
                    <w:rPr>
                      <w:sz w:val="16"/>
                      <w:szCs w:val="16"/>
                    </w:rPr>
                    <w:t>2024 рік</w:t>
                  </w:r>
                </w:p>
              </w:tc>
            </w:tr>
            <w:tr w:rsidR="00A212BA" w:rsidRPr="007142A3" w:rsidTr="00A212BA">
              <w:trPr>
                <w:trHeight w:val="37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rPr>
                      <w:sz w:val="16"/>
                      <w:szCs w:val="16"/>
                    </w:rPr>
                  </w:pPr>
                  <w:r w:rsidRPr="00ED3F66">
                    <w:rPr>
                      <w:sz w:val="16"/>
                      <w:szCs w:val="16"/>
                    </w:rPr>
                    <w:t>Всього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D3F66" w:rsidRDefault="00A212BA" w:rsidP="00ED3F66">
                  <w:pPr>
                    <w:rPr>
                      <w:sz w:val="16"/>
                      <w:szCs w:val="16"/>
                    </w:rPr>
                  </w:pPr>
                  <w:r w:rsidRPr="00ED3F66">
                    <w:rPr>
                      <w:sz w:val="16"/>
                      <w:szCs w:val="16"/>
                    </w:rPr>
                    <w:t>4 670 542,9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D3F66" w:rsidRDefault="00A212BA" w:rsidP="00ED3F66">
                  <w:pPr>
                    <w:rPr>
                      <w:sz w:val="16"/>
                      <w:szCs w:val="16"/>
                    </w:rPr>
                  </w:pPr>
                  <w:r w:rsidRPr="00ED3F66">
                    <w:rPr>
                      <w:sz w:val="16"/>
                      <w:szCs w:val="16"/>
                    </w:rPr>
                    <w:t>1 459 430,4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D3F66" w:rsidRDefault="00A212BA" w:rsidP="00ED3F66">
                  <w:pPr>
                    <w:rPr>
                      <w:sz w:val="16"/>
                      <w:szCs w:val="16"/>
                    </w:rPr>
                  </w:pPr>
                  <w:r w:rsidRPr="00ED3F66">
                    <w:rPr>
                      <w:sz w:val="16"/>
                      <w:szCs w:val="16"/>
                    </w:rPr>
                    <w:t>1 556 658,9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D3F66" w:rsidRDefault="00A212BA" w:rsidP="00ED3F66">
                  <w:pPr>
                    <w:rPr>
                      <w:sz w:val="16"/>
                      <w:szCs w:val="16"/>
                    </w:rPr>
                  </w:pPr>
                  <w:r w:rsidRPr="00ED3F66">
                    <w:rPr>
                      <w:sz w:val="16"/>
                      <w:szCs w:val="16"/>
                    </w:rPr>
                    <w:t>1 654 453,6</w:t>
                  </w:r>
                </w:p>
              </w:tc>
            </w:tr>
            <w:tr w:rsidR="00A212BA" w:rsidRPr="007142A3" w:rsidTr="00A212BA">
              <w:trPr>
                <w:trHeight w:val="37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rPr>
                      <w:sz w:val="16"/>
                      <w:szCs w:val="16"/>
                    </w:rPr>
                  </w:pPr>
                  <w:r w:rsidRPr="00ED3F66">
                    <w:rPr>
                      <w:sz w:val="16"/>
                      <w:szCs w:val="16"/>
                    </w:rPr>
                    <w:t>у тому числі за джерелами: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212BA" w:rsidRPr="007142A3" w:rsidTr="00A212BA">
              <w:trPr>
                <w:trHeight w:val="37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ind w:right="-75"/>
                    <w:rPr>
                      <w:bCs/>
                      <w:sz w:val="16"/>
                      <w:szCs w:val="16"/>
                    </w:rPr>
                  </w:pPr>
                  <w:r w:rsidRPr="00ED3F66">
                    <w:rPr>
                      <w:bCs/>
                      <w:sz w:val="16"/>
                      <w:szCs w:val="16"/>
                    </w:rPr>
                    <w:t>державний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D3F66">
                    <w:rPr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D3F66">
                    <w:rPr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D3F66">
                    <w:rPr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D3F66">
                    <w:rPr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A212BA" w:rsidRPr="007142A3" w:rsidTr="00A212BA">
              <w:trPr>
                <w:trHeight w:val="37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ind w:right="-75"/>
                    <w:rPr>
                      <w:bCs/>
                      <w:sz w:val="16"/>
                      <w:szCs w:val="16"/>
                    </w:rPr>
                  </w:pPr>
                  <w:r w:rsidRPr="00ED3F66">
                    <w:rPr>
                      <w:bCs/>
                      <w:sz w:val="16"/>
                      <w:szCs w:val="16"/>
                    </w:rPr>
                    <w:t>бюджет міста Києва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D3F66" w:rsidRDefault="00A212BA" w:rsidP="00ED3F66">
                  <w:pPr>
                    <w:rPr>
                      <w:sz w:val="16"/>
                      <w:szCs w:val="16"/>
                    </w:rPr>
                  </w:pPr>
                  <w:r w:rsidRPr="00ED3F66">
                    <w:rPr>
                      <w:sz w:val="16"/>
                      <w:szCs w:val="16"/>
                    </w:rPr>
                    <w:t>4 506 397,2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D3F66" w:rsidRDefault="00A212BA" w:rsidP="00ED3F66">
                  <w:pPr>
                    <w:rPr>
                      <w:sz w:val="16"/>
                      <w:szCs w:val="16"/>
                    </w:rPr>
                  </w:pPr>
                  <w:r w:rsidRPr="00ED3F66">
                    <w:rPr>
                      <w:sz w:val="16"/>
                      <w:szCs w:val="16"/>
                    </w:rPr>
                    <w:t>1 407 515,3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D3F66" w:rsidRDefault="00A212BA" w:rsidP="00ED3F66">
                  <w:pPr>
                    <w:rPr>
                      <w:sz w:val="16"/>
                      <w:szCs w:val="16"/>
                    </w:rPr>
                  </w:pPr>
                  <w:r w:rsidRPr="00ED3F66">
                    <w:rPr>
                      <w:sz w:val="16"/>
                      <w:szCs w:val="16"/>
                    </w:rPr>
                    <w:t>1 501 992,3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D3F66" w:rsidRDefault="00A212BA" w:rsidP="00ED3F66">
                  <w:pPr>
                    <w:rPr>
                      <w:sz w:val="16"/>
                      <w:szCs w:val="16"/>
                    </w:rPr>
                  </w:pPr>
                  <w:r w:rsidRPr="00ED3F66">
                    <w:rPr>
                      <w:sz w:val="16"/>
                      <w:szCs w:val="16"/>
                    </w:rPr>
                    <w:t>1 596 889,6</w:t>
                  </w:r>
                </w:p>
              </w:tc>
            </w:tr>
            <w:tr w:rsidR="00A212BA" w:rsidRPr="007142A3" w:rsidTr="00A212BA">
              <w:trPr>
                <w:trHeight w:val="37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ind w:right="-75"/>
                    <w:rPr>
                      <w:bCs/>
                      <w:sz w:val="16"/>
                      <w:szCs w:val="16"/>
                    </w:rPr>
                  </w:pPr>
                  <w:r w:rsidRPr="00ED3F66">
                    <w:rPr>
                      <w:bCs/>
                      <w:sz w:val="16"/>
                      <w:szCs w:val="16"/>
                    </w:rPr>
                    <w:t>інші джерела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D3F66" w:rsidRDefault="00A212BA" w:rsidP="00ED3F66">
                  <w:pPr>
                    <w:rPr>
                      <w:sz w:val="16"/>
                      <w:szCs w:val="16"/>
                    </w:rPr>
                  </w:pPr>
                  <w:r w:rsidRPr="00ED3F66">
                    <w:rPr>
                      <w:sz w:val="16"/>
                      <w:szCs w:val="16"/>
                    </w:rPr>
                    <w:t>164 145,7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D3F66" w:rsidRDefault="00A212BA" w:rsidP="00ED3F66">
                  <w:pPr>
                    <w:rPr>
                      <w:sz w:val="16"/>
                      <w:szCs w:val="16"/>
                    </w:rPr>
                  </w:pPr>
                  <w:r w:rsidRPr="00ED3F66">
                    <w:rPr>
                      <w:sz w:val="16"/>
                      <w:szCs w:val="16"/>
                    </w:rPr>
                    <w:t>51 915,1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D3F66" w:rsidRDefault="00A212BA" w:rsidP="00ED3F66">
                  <w:pPr>
                    <w:rPr>
                      <w:sz w:val="16"/>
                      <w:szCs w:val="16"/>
                    </w:rPr>
                  </w:pPr>
                  <w:r w:rsidRPr="00ED3F66">
                    <w:rPr>
                      <w:sz w:val="16"/>
                      <w:szCs w:val="16"/>
                    </w:rPr>
                    <w:t>54 666,6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D3F66" w:rsidRDefault="00A212BA" w:rsidP="00ED3F66">
                  <w:pPr>
                    <w:rPr>
                      <w:sz w:val="16"/>
                      <w:szCs w:val="16"/>
                    </w:rPr>
                  </w:pPr>
                  <w:r w:rsidRPr="00ED3F66">
                    <w:rPr>
                      <w:sz w:val="16"/>
                      <w:szCs w:val="16"/>
                    </w:rPr>
                    <w:t>57 564,0</w:t>
                  </w:r>
                </w:p>
              </w:tc>
            </w:tr>
          </w:tbl>
          <w:p w:rsidR="00A212BA" w:rsidRDefault="00A212BA" w:rsidP="00D24649">
            <w:pPr>
              <w:jc w:val="both"/>
              <w:rPr>
                <w:sz w:val="28"/>
                <w:szCs w:val="28"/>
              </w:rPr>
            </w:pPr>
          </w:p>
          <w:p w:rsidR="00A212BA" w:rsidRDefault="00A212BA" w:rsidP="00D24649">
            <w:pPr>
              <w:jc w:val="both"/>
              <w:rPr>
                <w:w w:val="101"/>
                <w:sz w:val="28"/>
                <w:szCs w:val="28"/>
                <w:lang w:val="uk-UA"/>
              </w:rPr>
            </w:pPr>
          </w:p>
        </w:tc>
        <w:tc>
          <w:tcPr>
            <w:tcW w:w="7293" w:type="dxa"/>
          </w:tcPr>
          <w:p w:rsidR="00A212BA" w:rsidRDefault="00D841CF" w:rsidP="00ED3F6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Таблиця 1 «</w:t>
            </w:r>
            <w:r w:rsidRPr="007142A3">
              <w:rPr>
                <w:sz w:val="28"/>
                <w:szCs w:val="28"/>
              </w:rPr>
              <w:t>Прогнозний обсяг та джерела фінансування Комплексної програми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D841CF" w:rsidRDefault="00D841CF" w:rsidP="00ED3F66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7052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091"/>
              <w:gridCol w:w="1134"/>
              <w:gridCol w:w="1276"/>
              <w:gridCol w:w="1417"/>
              <w:gridCol w:w="1134"/>
            </w:tblGrid>
            <w:tr w:rsidR="00A212BA" w:rsidRPr="007142A3" w:rsidTr="00A212BA">
              <w:trPr>
                <w:trHeight w:val="375"/>
              </w:trPr>
              <w:tc>
                <w:tcPr>
                  <w:tcW w:w="20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rPr>
                      <w:sz w:val="16"/>
                      <w:szCs w:val="16"/>
                    </w:rPr>
                  </w:pPr>
                  <w:r w:rsidRPr="00ED3F66">
                    <w:rPr>
                      <w:sz w:val="16"/>
                      <w:szCs w:val="16"/>
                    </w:rPr>
                    <w:t>Обсяги фінансових ресурсів, необхідних для реалізації Комплексної програми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jc w:val="center"/>
                    <w:rPr>
                      <w:sz w:val="16"/>
                      <w:szCs w:val="16"/>
                    </w:rPr>
                  </w:pPr>
                  <w:r w:rsidRPr="00ED3F66">
                    <w:rPr>
                      <w:sz w:val="16"/>
                      <w:szCs w:val="16"/>
                    </w:rPr>
                    <w:t xml:space="preserve">Всього, </w:t>
                  </w:r>
                </w:p>
                <w:p w:rsidR="00A212BA" w:rsidRPr="00ED3F66" w:rsidRDefault="00A212BA" w:rsidP="00ED3F66">
                  <w:pPr>
                    <w:jc w:val="center"/>
                    <w:rPr>
                      <w:sz w:val="16"/>
                      <w:szCs w:val="16"/>
                    </w:rPr>
                  </w:pPr>
                  <w:r w:rsidRPr="00ED3F66">
                    <w:rPr>
                      <w:sz w:val="16"/>
                      <w:szCs w:val="16"/>
                    </w:rPr>
                    <w:t>(тис. грн)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jc w:val="center"/>
                    <w:rPr>
                      <w:sz w:val="16"/>
                      <w:szCs w:val="16"/>
                    </w:rPr>
                  </w:pPr>
                  <w:r w:rsidRPr="00ED3F66">
                    <w:rPr>
                      <w:sz w:val="16"/>
                      <w:szCs w:val="16"/>
                    </w:rPr>
                    <w:t>у тому числі за роками</w:t>
                  </w:r>
                </w:p>
              </w:tc>
            </w:tr>
            <w:tr w:rsidR="00A212BA" w:rsidRPr="007142A3" w:rsidTr="00A212BA">
              <w:trPr>
                <w:trHeight w:val="951"/>
              </w:trPr>
              <w:tc>
                <w:tcPr>
                  <w:tcW w:w="20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jc w:val="center"/>
                    <w:rPr>
                      <w:sz w:val="16"/>
                      <w:szCs w:val="16"/>
                    </w:rPr>
                  </w:pPr>
                  <w:r w:rsidRPr="00ED3F66">
                    <w:rPr>
                      <w:sz w:val="16"/>
                      <w:szCs w:val="16"/>
                    </w:rPr>
                    <w:t>2022 рік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jc w:val="center"/>
                    <w:rPr>
                      <w:sz w:val="16"/>
                      <w:szCs w:val="16"/>
                    </w:rPr>
                  </w:pPr>
                  <w:r w:rsidRPr="00ED3F66">
                    <w:rPr>
                      <w:sz w:val="16"/>
                      <w:szCs w:val="16"/>
                    </w:rPr>
                    <w:t>2023 рік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jc w:val="center"/>
                    <w:rPr>
                      <w:sz w:val="16"/>
                      <w:szCs w:val="16"/>
                    </w:rPr>
                  </w:pPr>
                  <w:r w:rsidRPr="00ED3F66">
                    <w:rPr>
                      <w:sz w:val="16"/>
                      <w:szCs w:val="16"/>
                    </w:rPr>
                    <w:t>2024 рік</w:t>
                  </w:r>
                </w:p>
              </w:tc>
            </w:tr>
            <w:tr w:rsidR="00A212BA" w:rsidRPr="007142A3" w:rsidTr="00A212BA">
              <w:trPr>
                <w:trHeight w:val="37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rPr>
                      <w:sz w:val="16"/>
                      <w:szCs w:val="16"/>
                    </w:rPr>
                  </w:pPr>
                  <w:r w:rsidRPr="00ED3F66">
                    <w:rPr>
                      <w:sz w:val="16"/>
                      <w:szCs w:val="16"/>
                    </w:rPr>
                    <w:t>Всього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ED3F66">
                    <w:rPr>
                      <w:b/>
                      <w:bCs/>
                      <w:sz w:val="16"/>
                      <w:szCs w:val="16"/>
                    </w:rPr>
                    <w:t>4 244 </w:t>
                  </w:r>
                  <w:r w:rsidRPr="00ED3F66">
                    <w:rPr>
                      <w:b/>
                      <w:bCs/>
                      <w:sz w:val="16"/>
                      <w:szCs w:val="16"/>
                      <w:lang w:val="uk-UA"/>
                    </w:rPr>
                    <w:t>354,2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D3F66">
                    <w:rPr>
                      <w:b/>
                      <w:bCs/>
                      <w:sz w:val="16"/>
                      <w:szCs w:val="16"/>
                    </w:rPr>
                    <w:t>1 459 430,4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ED3F66">
                    <w:rPr>
                      <w:b/>
                      <w:bCs/>
                      <w:sz w:val="16"/>
                      <w:szCs w:val="16"/>
                    </w:rPr>
                    <w:t>1 130 </w:t>
                  </w:r>
                  <w:r w:rsidRPr="00ED3F66">
                    <w:rPr>
                      <w:b/>
                      <w:bCs/>
                      <w:sz w:val="16"/>
                      <w:szCs w:val="16"/>
                      <w:lang w:val="uk-UA"/>
                    </w:rPr>
                    <w:t>470,2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D3F66">
                    <w:rPr>
                      <w:b/>
                      <w:bCs/>
                      <w:sz w:val="16"/>
                      <w:szCs w:val="16"/>
                    </w:rPr>
                    <w:t>1 654 453,6</w:t>
                  </w:r>
                </w:p>
              </w:tc>
            </w:tr>
            <w:tr w:rsidR="00A212BA" w:rsidRPr="007142A3" w:rsidTr="00A212BA">
              <w:trPr>
                <w:trHeight w:val="37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rPr>
                      <w:sz w:val="16"/>
                      <w:szCs w:val="16"/>
                    </w:rPr>
                  </w:pPr>
                  <w:r w:rsidRPr="00ED3F66">
                    <w:rPr>
                      <w:sz w:val="16"/>
                      <w:szCs w:val="16"/>
                    </w:rPr>
                    <w:t>у тому числі за джерелами: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A212BA" w:rsidRPr="007142A3" w:rsidTr="00A212BA">
              <w:trPr>
                <w:trHeight w:val="37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ind w:right="-75"/>
                    <w:rPr>
                      <w:bCs/>
                      <w:sz w:val="16"/>
                      <w:szCs w:val="16"/>
                    </w:rPr>
                  </w:pPr>
                  <w:r w:rsidRPr="00ED3F66">
                    <w:rPr>
                      <w:bCs/>
                      <w:sz w:val="16"/>
                      <w:szCs w:val="16"/>
                    </w:rPr>
                    <w:t>державний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D3F66">
                    <w:rPr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D3F66">
                    <w:rPr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D3F66">
                    <w:rPr>
                      <w:b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D3F66">
                    <w:rPr>
                      <w:b/>
                      <w:sz w:val="16"/>
                      <w:szCs w:val="16"/>
                    </w:rPr>
                    <w:t>-</w:t>
                  </w:r>
                </w:p>
              </w:tc>
            </w:tr>
            <w:tr w:rsidR="00A212BA" w:rsidRPr="007142A3" w:rsidTr="00A212BA">
              <w:trPr>
                <w:trHeight w:val="37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ind w:right="-75"/>
                    <w:rPr>
                      <w:bCs/>
                      <w:sz w:val="16"/>
                      <w:szCs w:val="16"/>
                    </w:rPr>
                  </w:pPr>
                  <w:r w:rsidRPr="00ED3F66">
                    <w:rPr>
                      <w:bCs/>
                      <w:sz w:val="16"/>
                      <w:szCs w:val="16"/>
                    </w:rPr>
                    <w:t>бюджет міста Києва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ED3F66">
                    <w:rPr>
                      <w:b/>
                      <w:bCs/>
                      <w:sz w:val="16"/>
                      <w:szCs w:val="16"/>
                    </w:rPr>
                    <w:t>4 102 </w:t>
                  </w:r>
                  <w:r w:rsidRPr="00ED3F66">
                    <w:rPr>
                      <w:b/>
                      <w:bCs/>
                      <w:sz w:val="16"/>
                      <w:szCs w:val="16"/>
                      <w:lang w:val="uk-UA"/>
                    </w:rPr>
                    <w:t>978,1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D3F66">
                    <w:rPr>
                      <w:b/>
                      <w:bCs/>
                      <w:sz w:val="16"/>
                      <w:szCs w:val="16"/>
                    </w:rPr>
                    <w:t>1 407 515,3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ED3F66">
                    <w:rPr>
                      <w:b/>
                      <w:bCs/>
                      <w:sz w:val="16"/>
                      <w:szCs w:val="16"/>
                    </w:rPr>
                    <w:t>1 098 </w:t>
                  </w:r>
                  <w:r w:rsidRPr="00ED3F66">
                    <w:rPr>
                      <w:b/>
                      <w:bCs/>
                      <w:sz w:val="16"/>
                      <w:szCs w:val="16"/>
                      <w:lang w:val="uk-UA"/>
                    </w:rPr>
                    <w:t>573,2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D3F66">
                    <w:rPr>
                      <w:b/>
                      <w:bCs/>
                      <w:sz w:val="16"/>
                      <w:szCs w:val="16"/>
                    </w:rPr>
                    <w:t>1 596 889,6</w:t>
                  </w:r>
                </w:p>
              </w:tc>
            </w:tr>
            <w:tr w:rsidR="00A212BA" w:rsidRPr="007142A3" w:rsidTr="00A212BA">
              <w:trPr>
                <w:trHeight w:val="375"/>
              </w:trPr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ind w:right="-75"/>
                    <w:rPr>
                      <w:bCs/>
                      <w:sz w:val="16"/>
                      <w:szCs w:val="16"/>
                    </w:rPr>
                  </w:pPr>
                  <w:r w:rsidRPr="00ED3F66">
                    <w:rPr>
                      <w:bCs/>
                      <w:sz w:val="16"/>
                      <w:szCs w:val="16"/>
                    </w:rPr>
                    <w:t>інші джерела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ED3F66">
                    <w:rPr>
                      <w:b/>
                      <w:bCs/>
                      <w:sz w:val="16"/>
                      <w:szCs w:val="16"/>
                    </w:rPr>
                    <w:t>141 376,</w:t>
                  </w:r>
                  <w:r w:rsidRPr="00ED3F66">
                    <w:rPr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D3F66">
                    <w:rPr>
                      <w:b/>
                      <w:bCs/>
                      <w:sz w:val="16"/>
                      <w:szCs w:val="16"/>
                    </w:rPr>
                    <w:t>51 915,1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ED3F66">
                    <w:rPr>
                      <w:b/>
                      <w:bCs/>
                      <w:sz w:val="16"/>
                      <w:szCs w:val="16"/>
                    </w:rPr>
                    <w:t>31 897,</w:t>
                  </w:r>
                  <w:r w:rsidRPr="00ED3F66">
                    <w:rPr>
                      <w:b/>
                      <w:bCs/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ED3F66" w:rsidRDefault="00A212BA" w:rsidP="00ED3F66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ED3F66">
                    <w:rPr>
                      <w:b/>
                      <w:bCs/>
                      <w:sz w:val="16"/>
                      <w:szCs w:val="16"/>
                    </w:rPr>
                    <w:t>57 564,0</w:t>
                  </w:r>
                </w:p>
              </w:tc>
            </w:tr>
          </w:tbl>
          <w:p w:rsidR="00A212BA" w:rsidRPr="00ED3F66" w:rsidRDefault="00A212BA" w:rsidP="00D24649">
            <w:pPr>
              <w:jc w:val="both"/>
              <w:rPr>
                <w:w w:val="101"/>
                <w:sz w:val="28"/>
                <w:szCs w:val="28"/>
              </w:rPr>
            </w:pPr>
          </w:p>
        </w:tc>
      </w:tr>
      <w:tr w:rsidR="00A212BA" w:rsidTr="00832EB5">
        <w:tc>
          <w:tcPr>
            <w:tcW w:w="429" w:type="dxa"/>
          </w:tcPr>
          <w:p w:rsidR="00A212BA" w:rsidRPr="007313E9" w:rsidRDefault="00A212BA" w:rsidP="00D24649">
            <w:pPr>
              <w:jc w:val="both"/>
              <w:rPr>
                <w:b/>
                <w:bCs/>
                <w:iCs/>
                <w:kern w:val="32"/>
                <w:lang w:val="uk-UA"/>
              </w:rPr>
            </w:pPr>
            <w:r>
              <w:rPr>
                <w:b/>
                <w:bCs/>
                <w:iCs/>
                <w:kern w:val="32"/>
                <w:lang w:val="uk-UA"/>
              </w:rPr>
              <w:t>3.</w:t>
            </w:r>
          </w:p>
        </w:tc>
        <w:tc>
          <w:tcPr>
            <w:tcW w:w="7280" w:type="dxa"/>
          </w:tcPr>
          <w:p w:rsidR="00A212BA" w:rsidRPr="007313E9" w:rsidRDefault="00A212BA" w:rsidP="00D24649">
            <w:pPr>
              <w:jc w:val="both"/>
              <w:rPr>
                <w:sz w:val="24"/>
                <w:szCs w:val="24"/>
                <w:lang w:val="uk-UA"/>
              </w:rPr>
            </w:pPr>
            <w:r w:rsidRPr="007313E9">
              <w:rPr>
                <w:b/>
                <w:bCs/>
                <w:iCs/>
                <w:kern w:val="32"/>
                <w:sz w:val="24"/>
                <w:szCs w:val="24"/>
                <w:lang w:val="uk-UA"/>
              </w:rPr>
              <w:t>ІІІ. ОБГРУНТУВАННЯ ШЛЯХІВ І ЗАСОБІВ РОЗВ’ЯЗАННЯ ПРОБЛЕМ, ОБСЯГІВ ТА ДЖЕРЕЛ ФІНАНСУВАННЯ, СТРОКИ ВИКОНАННЯ ПІДПРОГРАМИ 1</w:t>
            </w:r>
          </w:p>
          <w:p w:rsidR="00A212BA" w:rsidRPr="007313E9" w:rsidRDefault="00A212BA" w:rsidP="007313E9">
            <w:pPr>
              <w:ind w:firstLine="568"/>
              <w:jc w:val="both"/>
              <w:rPr>
                <w:iCs/>
                <w:sz w:val="24"/>
                <w:szCs w:val="24"/>
                <w:lang w:val="uk-UA"/>
              </w:rPr>
            </w:pPr>
            <w:r w:rsidRPr="007313E9">
              <w:rPr>
                <w:sz w:val="24"/>
                <w:szCs w:val="24"/>
                <w:lang w:val="uk-UA"/>
              </w:rPr>
              <w:t>Досягнення вказаної мети потребує консолідації дій органів влади, бізнесу і молодіжної громадськості, а також громади міста, концентрації та інтеграції їх ресурсів для здійснення цілої низки заходів щодо</w:t>
            </w:r>
            <w:r w:rsidRPr="007313E9">
              <w:rPr>
                <w:iCs/>
                <w:sz w:val="24"/>
                <w:szCs w:val="24"/>
                <w:lang w:val="uk-UA"/>
              </w:rPr>
              <w:t>:</w:t>
            </w:r>
          </w:p>
          <w:p w:rsidR="00A212BA" w:rsidRPr="007313E9" w:rsidRDefault="00A212BA" w:rsidP="007313E9">
            <w:pPr>
              <w:numPr>
                <w:ilvl w:val="0"/>
                <w:numId w:val="9"/>
              </w:numPr>
              <w:ind w:left="1" w:firstLine="142"/>
              <w:jc w:val="both"/>
              <w:rPr>
                <w:sz w:val="24"/>
                <w:szCs w:val="24"/>
                <w:lang w:val="uk-UA"/>
              </w:rPr>
            </w:pPr>
            <w:r w:rsidRPr="007313E9">
              <w:rPr>
                <w:sz w:val="24"/>
                <w:szCs w:val="24"/>
                <w:lang w:val="uk-UA"/>
              </w:rPr>
              <w:t>забезпечення умов для творчого і духовного розвитку молоді, її інтелектуального самовдосконалення, підтримка творчих ініціатив молоді та їх активності у різних сферах життєдіяльності столиці;</w:t>
            </w:r>
          </w:p>
          <w:p w:rsidR="00A212BA" w:rsidRPr="007313E9" w:rsidRDefault="00A212BA" w:rsidP="007313E9">
            <w:pPr>
              <w:numPr>
                <w:ilvl w:val="0"/>
                <w:numId w:val="9"/>
              </w:numPr>
              <w:ind w:left="0" w:firstLine="143"/>
              <w:jc w:val="both"/>
              <w:rPr>
                <w:sz w:val="24"/>
                <w:szCs w:val="24"/>
              </w:rPr>
            </w:pPr>
            <w:r w:rsidRPr="007313E9">
              <w:rPr>
                <w:sz w:val="24"/>
                <w:szCs w:val="24"/>
              </w:rPr>
              <w:t>призначення  премії Київського міського голови за особливі досягнення молоді у розбудові столиці України – міста-героя Києва;</w:t>
            </w:r>
          </w:p>
          <w:p w:rsidR="00A212BA" w:rsidRPr="007313E9" w:rsidRDefault="00A212BA" w:rsidP="007313E9">
            <w:pPr>
              <w:numPr>
                <w:ilvl w:val="0"/>
                <w:numId w:val="9"/>
              </w:numPr>
              <w:ind w:hanging="922"/>
              <w:jc w:val="both"/>
              <w:rPr>
                <w:sz w:val="24"/>
                <w:szCs w:val="24"/>
              </w:rPr>
            </w:pPr>
            <w:r w:rsidRPr="007313E9">
              <w:rPr>
                <w:sz w:val="24"/>
                <w:szCs w:val="24"/>
              </w:rPr>
              <w:t>проведення міського конкурсу «Молода людина року»;</w:t>
            </w:r>
          </w:p>
          <w:p w:rsidR="00A212BA" w:rsidRPr="007313E9" w:rsidRDefault="00A212BA" w:rsidP="007313E9">
            <w:pPr>
              <w:numPr>
                <w:ilvl w:val="0"/>
                <w:numId w:val="9"/>
              </w:numPr>
              <w:ind w:left="0" w:firstLine="143"/>
              <w:jc w:val="both"/>
              <w:rPr>
                <w:sz w:val="24"/>
                <w:szCs w:val="24"/>
              </w:rPr>
            </w:pPr>
            <w:r w:rsidRPr="007313E9">
              <w:rPr>
                <w:sz w:val="24"/>
                <w:szCs w:val="24"/>
              </w:rPr>
              <w:t>здійснення заходів, спрямованих на набуття молодими людьми знань, навичок та іншій компетентності поза системою освіти, зокрема шляхом участі у волонтерській діяльності;</w:t>
            </w:r>
          </w:p>
          <w:p w:rsidR="00A212BA" w:rsidRPr="007313E9" w:rsidRDefault="00A212BA" w:rsidP="007313E9">
            <w:pPr>
              <w:numPr>
                <w:ilvl w:val="0"/>
                <w:numId w:val="9"/>
              </w:numPr>
              <w:ind w:left="0" w:firstLine="143"/>
              <w:jc w:val="both"/>
              <w:rPr>
                <w:sz w:val="24"/>
                <w:szCs w:val="24"/>
              </w:rPr>
            </w:pPr>
            <w:r w:rsidRPr="007313E9">
              <w:rPr>
                <w:sz w:val="24"/>
                <w:szCs w:val="24"/>
              </w:rPr>
              <w:t>проведення заходів, спрямованих на розвиток вуличних культур;</w:t>
            </w:r>
          </w:p>
          <w:p w:rsidR="00A212BA" w:rsidRPr="007313E9" w:rsidRDefault="00A212BA" w:rsidP="007313E9">
            <w:pPr>
              <w:numPr>
                <w:ilvl w:val="0"/>
                <w:numId w:val="9"/>
              </w:numPr>
              <w:ind w:left="1" w:firstLine="142"/>
              <w:jc w:val="both"/>
              <w:rPr>
                <w:sz w:val="24"/>
                <w:szCs w:val="24"/>
              </w:rPr>
            </w:pPr>
            <w:r w:rsidRPr="007313E9">
              <w:rPr>
                <w:sz w:val="24"/>
                <w:szCs w:val="24"/>
              </w:rPr>
              <w:t>реалізація заходів щодо популяризації та утвердження здорового і безпечного способу життя та культури здоров'я спорту серед молоді, сприяння статевому вихованню, відповідальному ставленню до сексуальних стосунків, підготовці до сімейного життя, попередження негативних явищ;</w:t>
            </w:r>
          </w:p>
          <w:p w:rsidR="00A212BA" w:rsidRPr="007313E9" w:rsidRDefault="00A212BA" w:rsidP="007313E9">
            <w:pPr>
              <w:numPr>
                <w:ilvl w:val="0"/>
                <w:numId w:val="9"/>
              </w:numPr>
              <w:ind w:left="1" w:firstLine="284"/>
              <w:jc w:val="both"/>
              <w:rPr>
                <w:sz w:val="24"/>
                <w:szCs w:val="24"/>
              </w:rPr>
            </w:pPr>
            <w:r w:rsidRPr="007313E9">
              <w:rPr>
                <w:sz w:val="24"/>
                <w:szCs w:val="24"/>
              </w:rPr>
              <w:t>реалізація заходів щодо національно-патріотичного виховання дітей та молоді;</w:t>
            </w:r>
          </w:p>
          <w:p w:rsidR="00A212BA" w:rsidRPr="007313E9" w:rsidRDefault="00A212BA" w:rsidP="007313E9">
            <w:pPr>
              <w:numPr>
                <w:ilvl w:val="0"/>
                <w:numId w:val="9"/>
              </w:numPr>
              <w:ind w:left="0" w:firstLine="285"/>
              <w:jc w:val="both"/>
              <w:rPr>
                <w:sz w:val="24"/>
                <w:szCs w:val="24"/>
              </w:rPr>
            </w:pPr>
            <w:r w:rsidRPr="007313E9">
              <w:rPr>
                <w:sz w:val="24"/>
                <w:szCs w:val="24"/>
              </w:rPr>
              <w:t>організація дозвілля молоді за місцем проживання шляхом проведення гуртків, ігор, вечорів відпочинку, спортивних заходів тощо;</w:t>
            </w:r>
          </w:p>
          <w:p w:rsidR="00A212BA" w:rsidRPr="007313E9" w:rsidRDefault="00A212BA" w:rsidP="007313E9">
            <w:pPr>
              <w:numPr>
                <w:ilvl w:val="0"/>
                <w:numId w:val="9"/>
              </w:numPr>
              <w:ind w:left="0" w:firstLine="285"/>
              <w:jc w:val="both"/>
              <w:rPr>
                <w:sz w:val="24"/>
                <w:szCs w:val="24"/>
                <w:lang w:val="uk-UA"/>
              </w:rPr>
            </w:pPr>
            <w:r w:rsidRPr="007313E9">
              <w:rPr>
                <w:sz w:val="24"/>
                <w:szCs w:val="24"/>
                <w:lang w:val="uk-UA"/>
              </w:rPr>
              <w:t>сприяння зайнятості та самозайнятості молоді шляхом впровадження системи профорієнтації і розширення інформаційного поля стосовно існуючих професій та попиту на них;</w:t>
            </w:r>
          </w:p>
          <w:p w:rsidR="00A212BA" w:rsidRPr="007313E9" w:rsidRDefault="00A212BA" w:rsidP="007313E9">
            <w:pPr>
              <w:numPr>
                <w:ilvl w:val="0"/>
                <w:numId w:val="9"/>
              </w:numPr>
              <w:ind w:hanging="780"/>
              <w:jc w:val="both"/>
              <w:rPr>
                <w:sz w:val="24"/>
                <w:szCs w:val="24"/>
              </w:rPr>
            </w:pPr>
            <w:r w:rsidRPr="007313E9">
              <w:rPr>
                <w:sz w:val="24"/>
                <w:szCs w:val="24"/>
              </w:rPr>
              <w:t xml:space="preserve">сприяння розвитку молодіжного підприємництва; </w:t>
            </w:r>
          </w:p>
          <w:p w:rsidR="00A212BA" w:rsidRPr="007313E9" w:rsidRDefault="00A212BA" w:rsidP="007313E9">
            <w:pPr>
              <w:numPr>
                <w:ilvl w:val="0"/>
                <w:numId w:val="9"/>
              </w:numPr>
              <w:ind w:left="1" w:firstLine="284"/>
              <w:jc w:val="both"/>
              <w:rPr>
                <w:sz w:val="24"/>
                <w:szCs w:val="24"/>
                <w:lang w:val="uk-UA"/>
              </w:rPr>
            </w:pPr>
            <w:r w:rsidRPr="007313E9">
              <w:rPr>
                <w:sz w:val="24"/>
                <w:szCs w:val="24"/>
                <w:lang w:val="uk-UA"/>
              </w:rPr>
              <w:t>надання фінансової та організаційної підтримки інститутам громадянського суспільства, що працюють з молоддю, шляхом делегування громадським організаціям на конкурсній основі соціального замовлення на  здійснення  окремих значущих для молоді проєктів;</w:t>
            </w:r>
          </w:p>
          <w:p w:rsidR="00A212BA" w:rsidRPr="007313E9" w:rsidRDefault="00A212BA" w:rsidP="007313E9">
            <w:pPr>
              <w:numPr>
                <w:ilvl w:val="0"/>
                <w:numId w:val="9"/>
              </w:numPr>
              <w:ind w:left="0" w:firstLine="285"/>
              <w:jc w:val="both"/>
              <w:rPr>
                <w:sz w:val="24"/>
                <w:szCs w:val="24"/>
                <w:lang w:val="uk-UA"/>
              </w:rPr>
            </w:pPr>
            <w:r w:rsidRPr="007313E9">
              <w:rPr>
                <w:sz w:val="24"/>
                <w:szCs w:val="24"/>
                <w:lang w:val="uk-UA"/>
              </w:rPr>
              <w:t>залучення молоді до формування та реалізації державної та міської молодіжної політики шляхом створення консультативно-дорадчих органів з числа молоді, організації спільної розробки пропозицій та проєктів рішень стосовно програм та заходів з питань молоді тощо.</w:t>
            </w:r>
          </w:p>
          <w:p w:rsidR="00A212BA" w:rsidRPr="007313E9" w:rsidRDefault="00A212BA" w:rsidP="00D246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293" w:type="dxa"/>
          </w:tcPr>
          <w:p w:rsidR="00A212BA" w:rsidRPr="007313E9" w:rsidRDefault="00A212BA" w:rsidP="007313E9">
            <w:pPr>
              <w:jc w:val="both"/>
              <w:rPr>
                <w:sz w:val="24"/>
                <w:szCs w:val="24"/>
                <w:lang w:val="uk-UA"/>
              </w:rPr>
            </w:pPr>
            <w:r w:rsidRPr="007313E9">
              <w:rPr>
                <w:b/>
                <w:bCs/>
                <w:iCs/>
                <w:kern w:val="32"/>
                <w:sz w:val="24"/>
                <w:szCs w:val="24"/>
                <w:lang w:val="uk-UA"/>
              </w:rPr>
              <w:t>ІІІ. ОБГРУНТУВАННЯ ШЛЯХІВ І ЗАСОБІВ РОЗВ’ЯЗАННЯ ПРОБЛЕМ, ОБСЯГІВ ТА ДЖЕРЕЛ ФІНАНСУВАННЯ, СТРОКИ ВИКОНАННЯ ПІДПРОГРАМИ 1</w:t>
            </w:r>
          </w:p>
          <w:p w:rsidR="00A212BA" w:rsidRPr="007313E9" w:rsidRDefault="00A212BA" w:rsidP="007313E9">
            <w:pPr>
              <w:ind w:firstLine="568"/>
              <w:jc w:val="both"/>
              <w:rPr>
                <w:iCs/>
                <w:sz w:val="24"/>
                <w:szCs w:val="24"/>
                <w:lang w:val="uk-UA"/>
              </w:rPr>
            </w:pPr>
            <w:r w:rsidRPr="007313E9">
              <w:rPr>
                <w:sz w:val="24"/>
                <w:szCs w:val="24"/>
                <w:lang w:val="uk-UA"/>
              </w:rPr>
              <w:t>Досягнення вказаної мети потребує консолідації дій органів влади, бізнесу і молодіжної громадськості, а також громади міста, концентрації та інтеграції їх ресурсів для здійснення цілої низки заходів щодо</w:t>
            </w:r>
            <w:r w:rsidRPr="007313E9">
              <w:rPr>
                <w:iCs/>
                <w:sz w:val="24"/>
                <w:szCs w:val="24"/>
                <w:lang w:val="uk-UA"/>
              </w:rPr>
              <w:t>:</w:t>
            </w:r>
          </w:p>
          <w:p w:rsidR="00A212BA" w:rsidRPr="007313E9" w:rsidRDefault="00A212BA" w:rsidP="007313E9">
            <w:pPr>
              <w:numPr>
                <w:ilvl w:val="0"/>
                <w:numId w:val="9"/>
              </w:numPr>
              <w:ind w:left="1" w:firstLine="142"/>
              <w:jc w:val="both"/>
              <w:rPr>
                <w:sz w:val="24"/>
                <w:szCs w:val="24"/>
                <w:lang w:val="uk-UA"/>
              </w:rPr>
            </w:pPr>
            <w:r w:rsidRPr="007313E9">
              <w:rPr>
                <w:sz w:val="24"/>
                <w:szCs w:val="24"/>
                <w:lang w:val="uk-UA"/>
              </w:rPr>
              <w:t>забезпечення умов для творчого і духовного розвитку молоді, її інтелектуального самовдосконалення, підтримка творчих ініціатив молоді та їх активності у різних сферах життєдіяльності столиці;</w:t>
            </w:r>
          </w:p>
          <w:p w:rsidR="00A212BA" w:rsidRPr="007313E9" w:rsidRDefault="00A212BA" w:rsidP="007313E9">
            <w:pPr>
              <w:numPr>
                <w:ilvl w:val="0"/>
                <w:numId w:val="9"/>
              </w:numPr>
              <w:ind w:left="0" w:firstLine="143"/>
              <w:jc w:val="both"/>
              <w:rPr>
                <w:sz w:val="24"/>
                <w:szCs w:val="24"/>
              </w:rPr>
            </w:pPr>
            <w:r w:rsidRPr="007313E9">
              <w:rPr>
                <w:sz w:val="24"/>
                <w:szCs w:val="24"/>
              </w:rPr>
              <w:t>призначення  премії Київського міського голови за особливі досягнення молоді у розбудові столиці України – міста-героя Києва;</w:t>
            </w:r>
          </w:p>
          <w:p w:rsidR="00A212BA" w:rsidRDefault="00A212BA" w:rsidP="007313E9">
            <w:pPr>
              <w:numPr>
                <w:ilvl w:val="0"/>
                <w:numId w:val="9"/>
              </w:numPr>
              <w:ind w:hanging="922"/>
              <w:jc w:val="both"/>
              <w:rPr>
                <w:sz w:val="24"/>
                <w:szCs w:val="24"/>
              </w:rPr>
            </w:pPr>
            <w:r w:rsidRPr="007313E9">
              <w:rPr>
                <w:sz w:val="24"/>
                <w:szCs w:val="24"/>
              </w:rPr>
              <w:t>проведення міського конкурсу «Молода людина року»;</w:t>
            </w:r>
          </w:p>
          <w:p w:rsidR="00A212BA" w:rsidRPr="006778F5" w:rsidRDefault="00A212BA" w:rsidP="006778F5">
            <w:pPr>
              <w:numPr>
                <w:ilvl w:val="0"/>
                <w:numId w:val="9"/>
              </w:numPr>
              <w:ind w:left="108" w:firstLine="35"/>
              <w:jc w:val="both"/>
              <w:rPr>
                <w:b/>
                <w:sz w:val="24"/>
                <w:szCs w:val="24"/>
              </w:rPr>
            </w:pPr>
            <w:r w:rsidRPr="006778F5">
              <w:rPr>
                <w:b/>
                <w:sz w:val="24"/>
                <w:szCs w:val="24"/>
                <w:lang w:val="uk-UA"/>
              </w:rPr>
              <w:t>призначення премії Київського міського голови "Волонтер року" для молоді міста Києва за волонтерську діяльність;</w:t>
            </w:r>
          </w:p>
          <w:p w:rsidR="00A212BA" w:rsidRPr="007313E9" w:rsidRDefault="00A212BA" w:rsidP="007313E9">
            <w:pPr>
              <w:numPr>
                <w:ilvl w:val="0"/>
                <w:numId w:val="9"/>
              </w:numPr>
              <w:ind w:left="0" w:firstLine="143"/>
              <w:jc w:val="both"/>
              <w:rPr>
                <w:sz w:val="24"/>
                <w:szCs w:val="24"/>
              </w:rPr>
            </w:pPr>
            <w:r w:rsidRPr="007313E9">
              <w:rPr>
                <w:sz w:val="24"/>
                <w:szCs w:val="24"/>
              </w:rPr>
              <w:t>здійснення заходів, спрямованих на набуття молодими людьми знань, навичок та іншій компетентності поза системою освіти, зокрема шляхом участі у волонтерській діяльності;</w:t>
            </w:r>
          </w:p>
          <w:p w:rsidR="00A212BA" w:rsidRPr="007313E9" w:rsidRDefault="00A212BA" w:rsidP="007313E9">
            <w:pPr>
              <w:numPr>
                <w:ilvl w:val="0"/>
                <w:numId w:val="9"/>
              </w:numPr>
              <w:ind w:left="0" w:firstLine="143"/>
              <w:jc w:val="both"/>
              <w:rPr>
                <w:sz w:val="24"/>
                <w:szCs w:val="24"/>
              </w:rPr>
            </w:pPr>
            <w:r w:rsidRPr="007313E9">
              <w:rPr>
                <w:sz w:val="24"/>
                <w:szCs w:val="24"/>
              </w:rPr>
              <w:t>проведення заходів, спрямованих на розвиток вуличних культур;</w:t>
            </w:r>
          </w:p>
          <w:p w:rsidR="00A212BA" w:rsidRPr="007313E9" w:rsidRDefault="00A212BA" w:rsidP="007313E9">
            <w:pPr>
              <w:numPr>
                <w:ilvl w:val="0"/>
                <w:numId w:val="9"/>
              </w:numPr>
              <w:ind w:left="1" w:firstLine="142"/>
              <w:jc w:val="both"/>
              <w:rPr>
                <w:sz w:val="24"/>
                <w:szCs w:val="24"/>
              </w:rPr>
            </w:pPr>
            <w:r w:rsidRPr="007313E9">
              <w:rPr>
                <w:sz w:val="24"/>
                <w:szCs w:val="24"/>
              </w:rPr>
              <w:t>реалізація заходів щодо популяризації та утвердження здорового і безпечного способу життя та культури здоров'я спорту серед молоді, сприяння статевому вихованню, відповідальному ставленню до сексуальних стосунків, підготовці до сімейного життя, попередження негативних явищ;</w:t>
            </w:r>
          </w:p>
          <w:p w:rsidR="00A212BA" w:rsidRPr="007313E9" w:rsidRDefault="00A212BA" w:rsidP="007313E9">
            <w:pPr>
              <w:numPr>
                <w:ilvl w:val="0"/>
                <w:numId w:val="9"/>
              </w:numPr>
              <w:ind w:left="1" w:firstLine="284"/>
              <w:jc w:val="both"/>
              <w:rPr>
                <w:sz w:val="24"/>
                <w:szCs w:val="24"/>
              </w:rPr>
            </w:pPr>
            <w:r w:rsidRPr="007313E9">
              <w:rPr>
                <w:sz w:val="24"/>
                <w:szCs w:val="24"/>
              </w:rPr>
              <w:t>реалізація заходів щодо національно-патріотичного виховання дітей та молоді;</w:t>
            </w:r>
          </w:p>
          <w:p w:rsidR="00A212BA" w:rsidRPr="007313E9" w:rsidRDefault="00A212BA" w:rsidP="007313E9">
            <w:pPr>
              <w:numPr>
                <w:ilvl w:val="0"/>
                <w:numId w:val="9"/>
              </w:numPr>
              <w:ind w:left="0" w:firstLine="285"/>
              <w:jc w:val="both"/>
              <w:rPr>
                <w:sz w:val="24"/>
                <w:szCs w:val="24"/>
              </w:rPr>
            </w:pPr>
            <w:r w:rsidRPr="007313E9">
              <w:rPr>
                <w:sz w:val="24"/>
                <w:szCs w:val="24"/>
              </w:rPr>
              <w:t>організація дозвілля молоді за місцем проживання шляхом проведення гуртків, ігор, вечорів відпочинку, спортивних заходів тощо;</w:t>
            </w:r>
          </w:p>
          <w:p w:rsidR="00A212BA" w:rsidRPr="007313E9" w:rsidRDefault="00A212BA" w:rsidP="007313E9">
            <w:pPr>
              <w:numPr>
                <w:ilvl w:val="0"/>
                <w:numId w:val="9"/>
              </w:numPr>
              <w:ind w:left="0" w:firstLine="285"/>
              <w:jc w:val="both"/>
              <w:rPr>
                <w:sz w:val="24"/>
                <w:szCs w:val="24"/>
                <w:lang w:val="uk-UA"/>
              </w:rPr>
            </w:pPr>
            <w:r w:rsidRPr="007313E9">
              <w:rPr>
                <w:sz w:val="24"/>
                <w:szCs w:val="24"/>
                <w:lang w:val="uk-UA"/>
              </w:rPr>
              <w:t>сприяння зайнятості та самозайнятості молоді шляхом впровадження системи профорієнтації і розширення інформаційного поля стосовно існуючих професій та попиту на них;</w:t>
            </w:r>
          </w:p>
          <w:p w:rsidR="00A212BA" w:rsidRPr="007313E9" w:rsidRDefault="00A212BA" w:rsidP="007313E9">
            <w:pPr>
              <w:numPr>
                <w:ilvl w:val="0"/>
                <w:numId w:val="9"/>
              </w:numPr>
              <w:ind w:hanging="780"/>
              <w:jc w:val="both"/>
              <w:rPr>
                <w:sz w:val="24"/>
                <w:szCs w:val="24"/>
              </w:rPr>
            </w:pPr>
            <w:r w:rsidRPr="007313E9">
              <w:rPr>
                <w:sz w:val="24"/>
                <w:szCs w:val="24"/>
              </w:rPr>
              <w:t xml:space="preserve">сприяння розвитку молодіжного підприємництва; </w:t>
            </w:r>
          </w:p>
          <w:p w:rsidR="00A212BA" w:rsidRPr="007313E9" w:rsidRDefault="00A212BA" w:rsidP="007313E9">
            <w:pPr>
              <w:numPr>
                <w:ilvl w:val="0"/>
                <w:numId w:val="9"/>
              </w:numPr>
              <w:ind w:left="1" w:firstLine="284"/>
              <w:jc w:val="both"/>
              <w:rPr>
                <w:sz w:val="24"/>
                <w:szCs w:val="24"/>
                <w:lang w:val="uk-UA"/>
              </w:rPr>
            </w:pPr>
            <w:r w:rsidRPr="007313E9">
              <w:rPr>
                <w:sz w:val="24"/>
                <w:szCs w:val="24"/>
                <w:lang w:val="uk-UA"/>
              </w:rPr>
              <w:t>надання фінансової та організаційної підтримки інститутам громадянського суспільства, що працюють з молоддю, шляхом делегування громадським організаціям на конкурсній основі соціального замовлення на  здійснення  окремих значущих для молоді проєктів;</w:t>
            </w:r>
          </w:p>
          <w:p w:rsidR="00A212BA" w:rsidRPr="00D841CF" w:rsidRDefault="00A212BA" w:rsidP="00D24649">
            <w:pPr>
              <w:numPr>
                <w:ilvl w:val="0"/>
                <w:numId w:val="9"/>
              </w:numPr>
              <w:ind w:left="0" w:firstLine="285"/>
              <w:jc w:val="both"/>
              <w:rPr>
                <w:sz w:val="24"/>
                <w:szCs w:val="24"/>
                <w:lang w:val="uk-UA"/>
              </w:rPr>
            </w:pPr>
            <w:r w:rsidRPr="007313E9">
              <w:rPr>
                <w:sz w:val="24"/>
                <w:szCs w:val="24"/>
                <w:lang w:val="uk-UA"/>
              </w:rPr>
              <w:t>залучення молоді до формування та реалізації державної та міської молодіжної політики шляхом створення консультативно-дорадчих органів з числа молоді, організації спільної розробки пропозицій та проєктів рішень стосовно програм та заходів з питань молоді тощо.</w:t>
            </w:r>
          </w:p>
        </w:tc>
      </w:tr>
      <w:tr w:rsidR="00A212BA" w:rsidTr="00832EB5">
        <w:tc>
          <w:tcPr>
            <w:tcW w:w="429" w:type="dxa"/>
          </w:tcPr>
          <w:p w:rsidR="00A212BA" w:rsidRDefault="00A212BA" w:rsidP="00800A3E">
            <w:pPr>
              <w:jc w:val="both"/>
              <w:rPr>
                <w:w w:val="101"/>
                <w:sz w:val="28"/>
                <w:szCs w:val="28"/>
                <w:lang w:val="uk-UA"/>
              </w:rPr>
            </w:pPr>
            <w:r>
              <w:rPr>
                <w:w w:val="101"/>
                <w:sz w:val="28"/>
                <w:szCs w:val="28"/>
                <w:lang w:val="uk-UA"/>
              </w:rPr>
              <w:t>4.</w:t>
            </w:r>
          </w:p>
        </w:tc>
        <w:tc>
          <w:tcPr>
            <w:tcW w:w="7280" w:type="dxa"/>
          </w:tcPr>
          <w:p w:rsidR="00A212BA" w:rsidRDefault="00D841CF" w:rsidP="00800A3E">
            <w:pPr>
              <w:jc w:val="both"/>
              <w:rPr>
                <w:w w:val="101"/>
                <w:sz w:val="28"/>
                <w:szCs w:val="28"/>
                <w:lang w:val="uk-UA"/>
              </w:rPr>
            </w:pPr>
            <w:r>
              <w:rPr>
                <w:w w:val="101"/>
                <w:sz w:val="28"/>
                <w:szCs w:val="28"/>
                <w:lang w:val="uk-UA"/>
              </w:rPr>
              <w:t>Таблиця 2 «</w:t>
            </w:r>
            <w:r w:rsidR="00A212BA">
              <w:rPr>
                <w:w w:val="101"/>
                <w:sz w:val="28"/>
                <w:szCs w:val="28"/>
                <w:lang w:val="uk-UA"/>
              </w:rPr>
              <w:t>Прогнозний обсяг і</w:t>
            </w:r>
            <w:r w:rsidR="00A212BA" w:rsidRPr="007142A3">
              <w:rPr>
                <w:w w:val="101"/>
                <w:sz w:val="28"/>
                <w:szCs w:val="28"/>
                <w:lang w:val="uk-UA"/>
              </w:rPr>
              <w:t xml:space="preserve"> джерела фінансування Підпрограми 1</w:t>
            </w:r>
            <w:r>
              <w:rPr>
                <w:w w:val="101"/>
                <w:sz w:val="28"/>
                <w:szCs w:val="28"/>
                <w:lang w:val="uk-UA"/>
              </w:rPr>
              <w:t>»</w:t>
            </w:r>
          </w:p>
          <w:tbl>
            <w:tblPr>
              <w:tblW w:w="7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581"/>
              <w:gridCol w:w="1134"/>
              <w:gridCol w:w="1134"/>
              <w:gridCol w:w="992"/>
              <w:gridCol w:w="1276"/>
            </w:tblGrid>
            <w:tr w:rsidR="00A212BA" w:rsidRPr="00800A3E" w:rsidTr="00C47A75">
              <w:trPr>
                <w:trHeight w:val="375"/>
              </w:trPr>
              <w:tc>
                <w:tcPr>
                  <w:tcW w:w="25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800A3E">
                  <w:pPr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Обсяги фінансових ресурсів, необхідних для реалізації Підпрограми 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800A3E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Всього, (тис. грн)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800A3E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у тому числі за роками</w:t>
                  </w:r>
                </w:p>
              </w:tc>
            </w:tr>
            <w:tr w:rsidR="00A212BA" w:rsidRPr="00800A3E" w:rsidTr="00C47A75">
              <w:trPr>
                <w:trHeight w:val="375"/>
              </w:trPr>
              <w:tc>
                <w:tcPr>
                  <w:tcW w:w="25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800A3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800A3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800A3E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2022 рік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800A3E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2023 рік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800A3E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2024 рік</w:t>
                  </w:r>
                </w:p>
              </w:tc>
            </w:tr>
            <w:tr w:rsidR="00A212BA" w:rsidRPr="00800A3E" w:rsidTr="00C47A75">
              <w:trPr>
                <w:trHeight w:val="37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E638E9">
                  <w:pPr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Всього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E638E9">
                  <w:pPr>
                    <w:rPr>
                      <w:sz w:val="16"/>
                      <w:szCs w:val="16"/>
                    </w:rPr>
                  </w:pPr>
                  <w:r w:rsidRPr="00E638E9">
                    <w:rPr>
                      <w:sz w:val="16"/>
                      <w:szCs w:val="16"/>
                    </w:rPr>
                    <w:t>310 401,3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E638E9">
                  <w:pPr>
                    <w:rPr>
                      <w:sz w:val="16"/>
                      <w:szCs w:val="16"/>
                    </w:rPr>
                  </w:pPr>
                  <w:r w:rsidRPr="00E638E9">
                    <w:rPr>
                      <w:sz w:val="16"/>
                      <w:szCs w:val="16"/>
                    </w:rPr>
                    <w:t>98 343,5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E638E9">
                  <w:pPr>
                    <w:rPr>
                      <w:sz w:val="16"/>
                      <w:szCs w:val="16"/>
                    </w:rPr>
                  </w:pPr>
                  <w:r w:rsidRPr="00E638E9">
                    <w:rPr>
                      <w:sz w:val="16"/>
                      <w:szCs w:val="16"/>
                    </w:rPr>
                    <w:t>103 378,2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E638E9">
                  <w:pPr>
                    <w:rPr>
                      <w:sz w:val="16"/>
                      <w:szCs w:val="16"/>
                    </w:rPr>
                  </w:pPr>
                  <w:r w:rsidRPr="00E638E9">
                    <w:rPr>
                      <w:sz w:val="16"/>
                      <w:szCs w:val="16"/>
                    </w:rPr>
                    <w:t>108 679,6</w:t>
                  </w:r>
                </w:p>
              </w:tc>
            </w:tr>
            <w:tr w:rsidR="00A212BA" w:rsidRPr="00800A3E" w:rsidTr="00C47A75">
              <w:trPr>
                <w:trHeight w:val="37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E638E9">
                  <w:pPr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у тому числі за джерелами: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E638E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E638E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E638E9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E638E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212BA" w:rsidRPr="00800A3E" w:rsidTr="00C47A75">
              <w:trPr>
                <w:trHeight w:val="37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E638E9">
                  <w:pPr>
                    <w:rPr>
                      <w:bCs/>
                      <w:sz w:val="16"/>
                      <w:szCs w:val="16"/>
                    </w:rPr>
                  </w:pPr>
                  <w:r w:rsidRPr="00800A3E">
                    <w:rPr>
                      <w:bCs/>
                      <w:sz w:val="16"/>
                      <w:szCs w:val="16"/>
                    </w:rPr>
                    <w:t>державний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E638E9">
                  <w:pPr>
                    <w:rPr>
                      <w:sz w:val="16"/>
                      <w:szCs w:val="16"/>
                    </w:rPr>
                  </w:pPr>
                  <w:r w:rsidRPr="00E638E9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E638E9">
                  <w:pPr>
                    <w:rPr>
                      <w:sz w:val="16"/>
                      <w:szCs w:val="16"/>
                    </w:rPr>
                  </w:pPr>
                  <w:r w:rsidRPr="00E638E9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E638E9">
                  <w:pPr>
                    <w:rPr>
                      <w:sz w:val="16"/>
                      <w:szCs w:val="16"/>
                    </w:rPr>
                  </w:pPr>
                  <w:r w:rsidRPr="00E638E9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E638E9">
                  <w:pPr>
                    <w:rPr>
                      <w:sz w:val="16"/>
                      <w:szCs w:val="16"/>
                    </w:rPr>
                  </w:pPr>
                  <w:r w:rsidRPr="00E638E9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A212BA" w:rsidRPr="00800A3E" w:rsidTr="00C47A75">
              <w:trPr>
                <w:trHeight w:val="37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E638E9">
                  <w:pPr>
                    <w:rPr>
                      <w:bCs/>
                      <w:sz w:val="16"/>
                      <w:szCs w:val="16"/>
                    </w:rPr>
                  </w:pPr>
                  <w:r w:rsidRPr="00800A3E">
                    <w:rPr>
                      <w:bCs/>
                      <w:sz w:val="16"/>
                      <w:szCs w:val="16"/>
                    </w:rPr>
                    <w:t>бюджет міста Києва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E638E9">
                  <w:pPr>
                    <w:rPr>
                      <w:sz w:val="16"/>
                      <w:szCs w:val="16"/>
                    </w:rPr>
                  </w:pPr>
                  <w:r w:rsidRPr="00E638E9">
                    <w:rPr>
                      <w:sz w:val="16"/>
                      <w:szCs w:val="16"/>
                    </w:rPr>
                    <w:t>310 378,2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E638E9">
                  <w:pPr>
                    <w:rPr>
                      <w:sz w:val="16"/>
                      <w:szCs w:val="16"/>
                    </w:rPr>
                  </w:pPr>
                  <w:r w:rsidRPr="00E638E9">
                    <w:rPr>
                      <w:sz w:val="16"/>
                      <w:szCs w:val="16"/>
                    </w:rPr>
                    <w:t>98 336,2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E638E9">
                  <w:pPr>
                    <w:rPr>
                      <w:sz w:val="16"/>
                      <w:szCs w:val="16"/>
                    </w:rPr>
                  </w:pPr>
                  <w:r w:rsidRPr="00E638E9">
                    <w:rPr>
                      <w:sz w:val="16"/>
                      <w:szCs w:val="16"/>
                    </w:rPr>
                    <w:t>103 370,5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E638E9">
                  <w:pPr>
                    <w:rPr>
                      <w:sz w:val="16"/>
                      <w:szCs w:val="16"/>
                    </w:rPr>
                  </w:pPr>
                  <w:r w:rsidRPr="00E638E9">
                    <w:rPr>
                      <w:sz w:val="16"/>
                      <w:szCs w:val="16"/>
                    </w:rPr>
                    <w:t>108 671,5</w:t>
                  </w:r>
                </w:p>
              </w:tc>
            </w:tr>
            <w:tr w:rsidR="00A212BA" w:rsidRPr="00800A3E" w:rsidTr="00C47A75">
              <w:trPr>
                <w:trHeight w:val="375"/>
              </w:trPr>
              <w:tc>
                <w:tcPr>
                  <w:tcW w:w="2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E638E9">
                  <w:pPr>
                    <w:rPr>
                      <w:bCs/>
                      <w:sz w:val="16"/>
                      <w:szCs w:val="16"/>
                    </w:rPr>
                  </w:pPr>
                  <w:r w:rsidRPr="00800A3E">
                    <w:rPr>
                      <w:bCs/>
                      <w:sz w:val="16"/>
                      <w:szCs w:val="16"/>
                    </w:rPr>
                    <w:t>інші джерела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E638E9">
                  <w:pPr>
                    <w:rPr>
                      <w:sz w:val="16"/>
                      <w:szCs w:val="16"/>
                    </w:rPr>
                  </w:pPr>
                  <w:r w:rsidRPr="00E638E9">
                    <w:rPr>
                      <w:sz w:val="16"/>
                      <w:szCs w:val="16"/>
                    </w:rPr>
                    <w:t>23,1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E638E9">
                  <w:pPr>
                    <w:rPr>
                      <w:sz w:val="16"/>
                      <w:szCs w:val="16"/>
                    </w:rPr>
                  </w:pPr>
                  <w:r w:rsidRPr="00E638E9">
                    <w:rPr>
                      <w:sz w:val="16"/>
                      <w:szCs w:val="16"/>
                    </w:rPr>
                    <w:t>7,3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E638E9">
                  <w:pPr>
                    <w:rPr>
                      <w:sz w:val="16"/>
                      <w:szCs w:val="16"/>
                    </w:rPr>
                  </w:pPr>
                  <w:r w:rsidRPr="00E638E9">
                    <w:rPr>
                      <w:sz w:val="16"/>
                      <w:szCs w:val="16"/>
                    </w:rPr>
                    <w:t>7,7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E638E9">
                  <w:pPr>
                    <w:rPr>
                      <w:sz w:val="16"/>
                      <w:szCs w:val="16"/>
                    </w:rPr>
                  </w:pPr>
                  <w:r w:rsidRPr="00E638E9">
                    <w:rPr>
                      <w:sz w:val="16"/>
                      <w:szCs w:val="16"/>
                    </w:rPr>
                    <w:t>8,1</w:t>
                  </w:r>
                </w:p>
              </w:tc>
            </w:tr>
          </w:tbl>
          <w:p w:rsidR="00A212BA" w:rsidRPr="00800A3E" w:rsidRDefault="00A212BA" w:rsidP="00D246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293" w:type="dxa"/>
          </w:tcPr>
          <w:p w:rsidR="00A212BA" w:rsidRDefault="00D841CF" w:rsidP="00D24649">
            <w:pPr>
              <w:jc w:val="both"/>
              <w:rPr>
                <w:w w:val="101"/>
                <w:sz w:val="28"/>
                <w:szCs w:val="28"/>
                <w:lang w:val="uk-UA"/>
              </w:rPr>
            </w:pPr>
            <w:r>
              <w:rPr>
                <w:w w:val="101"/>
                <w:sz w:val="28"/>
                <w:szCs w:val="28"/>
                <w:lang w:val="uk-UA"/>
              </w:rPr>
              <w:t>Таблиця 2 «Прогнозний обсяг і</w:t>
            </w:r>
            <w:r w:rsidRPr="007142A3">
              <w:rPr>
                <w:w w:val="101"/>
                <w:sz w:val="28"/>
                <w:szCs w:val="28"/>
                <w:lang w:val="uk-UA"/>
              </w:rPr>
              <w:t xml:space="preserve"> джерела фінансування Підпрограми 1</w:t>
            </w:r>
            <w:r>
              <w:rPr>
                <w:w w:val="101"/>
                <w:sz w:val="28"/>
                <w:szCs w:val="28"/>
                <w:lang w:val="uk-UA"/>
              </w:rPr>
              <w:t>»</w:t>
            </w:r>
          </w:p>
          <w:tbl>
            <w:tblPr>
              <w:tblW w:w="7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8"/>
              <w:gridCol w:w="1134"/>
              <w:gridCol w:w="1214"/>
              <w:gridCol w:w="1275"/>
              <w:gridCol w:w="1196"/>
            </w:tblGrid>
            <w:tr w:rsidR="00A212BA" w:rsidRPr="00800A3E" w:rsidTr="00C47A75">
              <w:trPr>
                <w:trHeight w:val="375"/>
              </w:trPr>
              <w:tc>
                <w:tcPr>
                  <w:tcW w:w="22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800A3E">
                  <w:pPr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Обсяги фінансових ресурсів, необхідних для реалізації Підпрограми 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800A3E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Всього, (тис. грн)</w:t>
                  </w:r>
                </w:p>
              </w:tc>
              <w:tc>
                <w:tcPr>
                  <w:tcW w:w="36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800A3E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у тому числі за роками</w:t>
                  </w:r>
                </w:p>
              </w:tc>
            </w:tr>
            <w:tr w:rsidR="00A212BA" w:rsidRPr="00800A3E" w:rsidTr="00C47A75">
              <w:trPr>
                <w:trHeight w:val="375"/>
              </w:trPr>
              <w:tc>
                <w:tcPr>
                  <w:tcW w:w="22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800A3E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800A3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800A3E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2022 рік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800A3E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2023 рік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800A3E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2024 рік</w:t>
                  </w:r>
                </w:p>
              </w:tc>
            </w:tr>
            <w:tr w:rsidR="00A212BA" w:rsidRPr="00800A3E" w:rsidTr="00C47A75">
              <w:trPr>
                <w:trHeight w:val="375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800A3E">
                  <w:pPr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Всього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800A3E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00A3E">
                    <w:rPr>
                      <w:b/>
                      <w:bCs/>
                      <w:sz w:val="16"/>
                      <w:szCs w:val="16"/>
                    </w:rPr>
                    <w:t>254 102,</w:t>
                  </w:r>
                  <w:r w:rsidRPr="00800A3E">
                    <w:rPr>
                      <w:b/>
                      <w:bCs/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800A3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00A3E">
                    <w:rPr>
                      <w:b/>
                      <w:bCs/>
                      <w:sz w:val="16"/>
                      <w:szCs w:val="16"/>
                    </w:rPr>
                    <w:t>98 343,5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800A3E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00A3E">
                    <w:rPr>
                      <w:b/>
                      <w:bCs/>
                      <w:sz w:val="16"/>
                      <w:szCs w:val="16"/>
                      <w:lang w:val="uk-UA"/>
                    </w:rPr>
                    <w:t>47 079,0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800A3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00A3E">
                    <w:rPr>
                      <w:b/>
                      <w:bCs/>
                      <w:sz w:val="16"/>
                      <w:szCs w:val="16"/>
                    </w:rPr>
                    <w:t>108 679,6</w:t>
                  </w:r>
                </w:p>
              </w:tc>
            </w:tr>
            <w:tr w:rsidR="00A212BA" w:rsidRPr="00800A3E" w:rsidTr="00C47A75">
              <w:trPr>
                <w:trHeight w:val="375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800A3E">
                  <w:pPr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у тому числі за джерелами: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800A3E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800A3E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800A3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800A3E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800A3E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A212BA" w:rsidRPr="00800A3E" w:rsidTr="00C47A75">
              <w:trPr>
                <w:trHeight w:val="375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800A3E">
                  <w:pPr>
                    <w:rPr>
                      <w:bCs/>
                      <w:sz w:val="16"/>
                      <w:szCs w:val="16"/>
                    </w:rPr>
                  </w:pPr>
                  <w:r w:rsidRPr="00800A3E">
                    <w:rPr>
                      <w:bCs/>
                      <w:sz w:val="16"/>
                      <w:szCs w:val="16"/>
                    </w:rPr>
                    <w:t>державний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800A3E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800A3E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800A3E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800A3E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A212BA" w:rsidRPr="00800A3E" w:rsidTr="00C47A75">
              <w:trPr>
                <w:trHeight w:val="375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800A3E">
                  <w:pPr>
                    <w:rPr>
                      <w:bCs/>
                      <w:sz w:val="16"/>
                      <w:szCs w:val="16"/>
                    </w:rPr>
                  </w:pPr>
                  <w:r w:rsidRPr="00800A3E">
                    <w:rPr>
                      <w:bCs/>
                      <w:sz w:val="16"/>
                      <w:szCs w:val="16"/>
                    </w:rPr>
                    <w:t>бюджет міста Києва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800A3E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800A3E">
                    <w:rPr>
                      <w:sz w:val="16"/>
                      <w:szCs w:val="16"/>
                    </w:rPr>
                    <w:t>254 076,</w:t>
                  </w:r>
                  <w:r w:rsidRPr="00800A3E">
                    <w:rPr>
                      <w:sz w:val="16"/>
                      <w:szCs w:val="16"/>
                      <w:lang w:val="uk-UA"/>
                    </w:rPr>
                    <w:t>7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800A3E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98 336,2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800A3E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800A3E">
                    <w:rPr>
                      <w:sz w:val="16"/>
                      <w:szCs w:val="16"/>
                    </w:rPr>
                    <w:t>47 069,</w:t>
                  </w:r>
                  <w:r w:rsidRPr="00800A3E">
                    <w:rPr>
                      <w:sz w:val="16"/>
                      <w:szCs w:val="16"/>
                      <w:lang w:val="uk-UA"/>
                    </w:rPr>
                    <w:t>0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800A3E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108 671,5</w:t>
                  </w:r>
                </w:p>
              </w:tc>
            </w:tr>
            <w:tr w:rsidR="00A212BA" w:rsidRPr="00800A3E" w:rsidTr="00C47A75">
              <w:trPr>
                <w:trHeight w:val="375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800A3E">
                  <w:pPr>
                    <w:rPr>
                      <w:bCs/>
                      <w:sz w:val="16"/>
                      <w:szCs w:val="16"/>
                    </w:rPr>
                  </w:pPr>
                  <w:r w:rsidRPr="00800A3E">
                    <w:rPr>
                      <w:bCs/>
                      <w:sz w:val="16"/>
                      <w:szCs w:val="16"/>
                    </w:rPr>
                    <w:t>інші джерела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800A3E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25,4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800A3E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7,3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800A3E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10,0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800A3E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8,1</w:t>
                  </w:r>
                </w:p>
              </w:tc>
            </w:tr>
          </w:tbl>
          <w:p w:rsidR="00A212BA" w:rsidRDefault="00A212BA" w:rsidP="00D24649">
            <w:pPr>
              <w:jc w:val="both"/>
              <w:rPr>
                <w:w w:val="101"/>
                <w:sz w:val="28"/>
                <w:szCs w:val="28"/>
                <w:lang w:val="uk-UA"/>
              </w:rPr>
            </w:pPr>
          </w:p>
        </w:tc>
      </w:tr>
      <w:tr w:rsidR="00A212BA" w:rsidTr="00832EB5">
        <w:trPr>
          <w:trHeight w:val="690"/>
        </w:trPr>
        <w:tc>
          <w:tcPr>
            <w:tcW w:w="429" w:type="dxa"/>
          </w:tcPr>
          <w:p w:rsidR="00A212BA" w:rsidRPr="006778F5" w:rsidRDefault="00A212BA" w:rsidP="006778F5">
            <w:pPr>
              <w:spacing w:before="240" w:after="60"/>
              <w:ind w:left="-142" w:firstLine="142"/>
              <w:jc w:val="center"/>
              <w:outlineLvl w:val="0"/>
              <w:rPr>
                <w:b/>
                <w:bCs/>
                <w:iCs/>
                <w:kern w:val="32"/>
                <w:lang w:val="uk-UA"/>
              </w:rPr>
            </w:pPr>
            <w:r>
              <w:rPr>
                <w:b/>
                <w:bCs/>
                <w:iCs/>
                <w:kern w:val="32"/>
                <w:lang w:val="uk-UA"/>
              </w:rPr>
              <w:t>5.</w:t>
            </w:r>
          </w:p>
        </w:tc>
        <w:tc>
          <w:tcPr>
            <w:tcW w:w="7280" w:type="dxa"/>
          </w:tcPr>
          <w:p w:rsidR="00A212BA" w:rsidRPr="006778F5" w:rsidRDefault="00A212BA" w:rsidP="006778F5">
            <w:pPr>
              <w:spacing w:before="240" w:after="60"/>
              <w:ind w:left="-142" w:firstLine="142"/>
              <w:jc w:val="center"/>
              <w:outlineLvl w:val="0"/>
              <w:rPr>
                <w:b/>
                <w:bCs/>
                <w:iCs/>
                <w:kern w:val="32"/>
                <w:sz w:val="24"/>
                <w:szCs w:val="24"/>
                <w:lang w:val="uk-UA"/>
              </w:rPr>
            </w:pPr>
            <w:r w:rsidRPr="006778F5">
              <w:rPr>
                <w:b/>
                <w:bCs/>
                <w:iCs/>
                <w:kern w:val="32"/>
                <w:sz w:val="24"/>
                <w:szCs w:val="24"/>
                <w:lang w:val="uk-UA"/>
              </w:rPr>
              <w:t xml:space="preserve">ІІІ. ОБГРУНТУВАННЯ ШЛЯХІВ І ЗАСОБІВ РОЗВ’ЯЗАННЯ ПРОБЛЕМ, ОБСЯГІВ ТА ДЖЕРЕЛ ФІНАНСУВАННЯ, СТРОКИ ВИКОНАННЯ ПІДПРОГРАМИ 2 </w:t>
            </w:r>
          </w:p>
          <w:p w:rsidR="00A212BA" w:rsidRPr="006778F5" w:rsidRDefault="00A212BA" w:rsidP="00EE7F2E">
            <w:pPr>
              <w:ind w:firstLine="568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6778F5">
              <w:rPr>
                <w:sz w:val="24"/>
                <w:szCs w:val="24"/>
                <w:lang w:val="uk-UA"/>
              </w:rPr>
              <w:t>Досягнення мети потребує консолідації дій органів влади, бізнесу і фізкультурно-спортивної громадськості, а також громади міста, концентрації та інтеграції їх ресурсів для здійснення цілої низки заходів щодо</w:t>
            </w:r>
            <w:r w:rsidRPr="006778F5">
              <w:rPr>
                <w:iCs/>
                <w:sz w:val="24"/>
                <w:szCs w:val="24"/>
                <w:lang w:val="uk-UA"/>
              </w:rPr>
              <w:t>:</w:t>
            </w:r>
          </w:p>
          <w:p w:rsidR="00A212BA" w:rsidRDefault="00A212BA" w:rsidP="006778F5">
            <w:pPr>
              <w:numPr>
                <w:ilvl w:val="0"/>
                <w:numId w:val="9"/>
              </w:numPr>
              <w:ind w:left="1" w:firstLine="284"/>
              <w:jc w:val="both"/>
              <w:rPr>
                <w:sz w:val="24"/>
                <w:szCs w:val="24"/>
              </w:rPr>
            </w:pPr>
            <w:r w:rsidRPr="006778F5">
              <w:rPr>
                <w:sz w:val="24"/>
                <w:szCs w:val="24"/>
              </w:rPr>
              <w:t xml:space="preserve">формування управління діяльністю у сфері </w:t>
            </w:r>
            <w:r w:rsidRPr="006778F5">
              <w:rPr>
                <w:rFonts w:eastAsia="Batang"/>
                <w:sz w:val="24"/>
                <w:szCs w:val="24"/>
              </w:rPr>
              <w:t>ф</w:t>
            </w:r>
            <w:r w:rsidRPr="006778F5">
              <w:rPr>
                <w:sz w:val="24"/>
                <w:szCs w:val="24"/>
              </w:rPr>
              <w:t>ізична культура і спорт у місті відповідно до вимог європейської практики;</w:t>
            </w:r>
          </w:p>
          <w:p w:rsidR="00A212BA" w:rsidRDefault="00A212BA" w:rsidP="006778F5">
            <w:pPr>
              <w:numPr>
                <w:ilvl w:val="0"/>
                <w:numId w:val="9"/>
              </w:numPr>
              <w:ind w:left="1" w:firstLine="284"/>
              <w:jc w:val="both"/>
              <w:rPr>
                <w:sz w:val="24"/>
                <w:szCs w:val="24"/>
              </w:rPr>
            </w:pPr>
            <w:r w:rsidRPr="006778F5">
              <w:rPr>
                <w:sz w:val="24"/>
                <w:szCs w:val="24"/>
              </w:rPr>
              <w:t xml:space="preserve">дотримання законодавства у сфері </w:t>
            </w:r>
            <w:r w:rsidRPr="006778F5">
              <w:rPr>
                <w:rFonts w:eastAsia="Batang"/>
                <w:sz w:val="24"/>
                <w:szCs w:val="24"/>
              </w:rPr>
              <w:t>ф</w:t>
            </w:r>
            <w:r w:rsidRPr="006778F5">
              <w:rPr>
                <w:sz w:val="24"/>
                <w:szCs w:val="24"/>
              </w:rPr>
              <w:t>ізична культура та спорт;</w:t>
            </w:r>
          </w:p>
          <w:p w:rsidR="00A212BA" w:rsidRDefault="00A212BA" w:rsidP="006778F5">
            <w:pPr>
              <w:numPr>
                <w:ilvl w:val="0"/>
                <w:numId w:val="9"/>
              </w:numPr>
              <w:ind w:left="1" w:firstLine="284"/>
              <w:jc w:val="both"/>
              <w:rPr>
                <w:sz w:val="24"/>
                <w:szCs w:val="24"/>
              </w:rPr>
            </w:pPr>
            <w:r w:rsidRPr="006778F5">
              <w:rPr>
                <w:sz w:val="24"/>
                <w:szCs w:val="24"/>
              </w:rPr>
              <w:t>забезпечення збереження, розвитку та різноманіття фізкультурно-спортивної мережі міста Києва;</w:t>
            </w:r>
          </w:p>
          <w:p w:rsidR="00A212BA" w:rsidRDefault="00A212BA" w:rsidP="006778F5">
            <w:pPr>
              <w:numPr>
                <w:ilvl w:val="0"/>
                <w:numId w:val="9"/>
              </w:numPr>
              <w:ind w:left="1" w:firstLine="284"/>
              <w:jc w:val="both"/>
              <w:rPr>
                <w:sz w:val="24"/>
                <w:szCs w:val="24"/>
              </w:rPr>
            </w:pPr>
            <w:r w:rsidRPr="006778F5">
              <w:rPr>
                <w:sz w:val="24"/>
                <w:szCs w:val="24"/>
              </w:rPr>
              <w:t>удосконалення міського планування в частині створення місць для активного відпочинку (зокрема спортивних зон у парках), облаштування безпечних велосипедних і пішохідних доріжок тощо;</w:t>
            </w:r>
          </w:p>
          <w:p w:rsidR="00A212BA" w:rsidRDefault="00A212BA" w:rsidP="006778F5">
            <w:pPr>
              <w:numPr>
                <w:ilvl w:val="0"/>
                <w:numId w:val="9"/>
              </w:numPr>
              <w:ind w:left="1" w:firstLine="284"/>
              <w:jc w:val="both"/>
              <w:rPr>
                <w:sz w:val="24"/>
                <w:szCs w:val="24"/>
              </w:rPr>
            </w:pPr>
            <w:r w:rsidRPr="006778F5">
              <w:rPr>
                <w:sz w:val="24"/>
                <w:szCs w:val="24"/>
              </w:rPr>
              <w:t>встановлення тимчасових спортивних споруд та відкриття пунктів прокату спортивного інвентарю з метою розширення можливостей самостійних занять фізичною культурою і спортом поруч з місцями активного відпочинку громадян;</w:t>
            </w:r>
          </w:p>
          <w:p w:rsidR="00A212BA" w:rsidRDefault="00A212BA" w:rsidP="00EE7F2E">
            <w:pPr>
              <w:numPr>
                <w:ilvl w:val="0"/>
                <w:numId w:val="9"/>
              </w:numPr>
              <w:ind w:left="1" w:firstLine="284"/>
              <w:jc w:val="both"/>
              <w:rPr>
                <w:sz w:val="24"/>
                <w:szCs w:val="24"/>
              </w:rPr>
            </w:pPr>
            <w:r w:rsidRPr="006778F5">
              <w:rPr>
                <w:sz w:val="24"/>
                <w:szCs w:val="24"/>
              </w:rPr>
              <w:t>формування позитивного ставлення громадян до фізичної культури і спорту, у тому числі шляхом поліпшення інформаційного середовища, впровадження соціальної реклами щодо переваг рухової активності, медіа-освіти з питань використання рухової активності тощо;</w:t>
            </w:r>
          </w:p>
          <w:p w:rsidR="00A212BA" w:rsidRDefault="00A212BA" w:rsidP="00EE7F2E">
            <w:pPr>
              <w:numPr>
                <w:ilvl w:val="0"/>
                <w:numId w:val="9"/>
              </w:numPr>
              <w:ind w:left="1" w:firstLine="284"/>
              <w:jc w:val="both"/>
              <w:rPr>
                <w:sz w:val="24"/>
                <w:szCs w:val="24"/>
              </w:rPr>
            </w:pPr>
            <w:r w:rsidRPr="006778F5">
              <w:rPr>
                <w:sz w:val="24"/>
                <w:szCs w:val="24"/>
              </w:rPr>
              <w:t>удосконалення системи розвитку дитячого,  дитячого-юнацького та резервного спорту, модернізації в навчальних закладах (від дошкільних до вищих) систем фізичного виховання, спрямованих на формування й практичне застосування валеологічних компетентностей;</w:t>
            </w:r>
          </w:p>
          <w:p w:rsidR="00A212BA" w:rsidRDefault="00A212BA" w:rsidP="00EE7F2E">
            <w:pPr>
              <w:numPr>
                <w:ilvl w:val="0"/>
                <w:numId w:val="9"/>
              </w:numPr>
              <w:ind w:left="1" w:firstLine="284"/>
              <w:jc w:val="both"/>
              <w:rPr>
                <w:sz w:val="24"/>
                <w:szCs w:val="24"/>
              </w:rPr>
            </w:pPr>
            <w:r w:rsidRPr="006778F5">
              <w:rPr>
                <w:sz w:val="24"/>
                <w:szCs w:val="24"/>
              </w:rPr>
              <w:t xml:space="preserve">надання на конкурсних засадах фінансової підтримки організаціям фізкультурно-спортивної спрямованості за рахунок бюджету міста Києва; </w:t>
            </w:r>
          </w:p>
          <w:p w:rsidR="00A212BA" w:rsidRDefault="00A212BA" w:rsidP="00EE7F2E">
            <w:pPr>
              <w:numPr>
                <w:ilvl w:val="0"/>
                <w:numId w:val="9"/>
              </w:numPr>
              <w:ind w:left="1" w:firstLine="284"/>
              <w:jc w:val="both"/>
              <w:rPr>
                <w:sz w:val="24"/>
                <w:szCs w:val="24"/>
              </w:rPr>
            </w:pPr>
            <w:r w:rsidRPr="006778F5">
              <w:rPr>
                <w:sz w:val="24"/>
                <w:szCs w:val="24"/>
              </w:rPr>
              <w:t>підготовки спортивного резерву, упорядкування мережі та підвищення якості роботи дитячо-юнацьких спортивних шкіл;</w:t>
            </w:r>
          </w:p>
          <w:p w:rsidR="00A212BA" w:rsidRDefault="00A212BA" w:rsidP="00EE7F2E">
            <w:pPr>
              <w:numPr>
                <w:ilvl w:val="0"/>
                <w:numId w:val="9"/>
              </w:numPr>
              <w:ind w:left="1" w:firstLine="284"/>
              <w:jc w:val="both"/>
              <w:rPr>
                <w:sz w:val="24"/>
                <w:szCs w:val="24"/>
              </w:rPr>
            </w:pPr>
            <w:r w:rsidRPr="006778F5">
              <w:rPr>
                <w:sz w:val="24"/>
                <w:szCs w:val="24"/>
              </w:rPr>
              <w:t>впровадження нових методів тренування та поліпшення якості навчально-тренувального процесу;</w:t>
            </w:r>
          </w:p>
          <w:p w:rsidR="00A212BA" w:rsidRDefault="00A212BA" w:rsidP="00EE7F2E">
            <w:pPr>
              <w:numPr>
                <w:ilvl w:val="0"/>
                <w:numId w:val="9"/>
              </w:numPr>
              <w:ind w:left="1" w:firstLine="284"/>
              <w:jc w:val="both"/>
              <w:rPr>
                <w:sz w:val="24"/>
                <w:szCs w:val="24"/>
              </w:rPr>
            </w:pPr>
            <w:r w:rsidRPr="006778F5">
              <w:rPr>
                <w:sz w:val="24"/>
                <w:szCs w:val="24"/>
              </w:rPr>
              <w:t>розвиток нових видів спорту;</w:t>
            </w:r>
          </w:p>
          <w:p w:rsidR="00A212BA" w:rsidRDefault="00A212BA" w:rsidP="00EE7F2E">
            <w:pPr>
              <w:numPr>
                <w:ilvl w:val="0"/>
                <w:numId w:val="9"/>
              </w:numPr>
              <w:ind w:left="1" w:firstLine="284"/>
              <w:jc w:val="both"/>
              <w:rPr>
                <w:sz w:val="24"/>
                <w:szCs w:val="24"/>
              </w:rPr>
            </w:pPr>
            <w:r w:rsidRPr="006778F5">
              <w:rPr>
                <w:sz w:val="24"/>
                <w:szCs w:val="24"/>
              </w:rPr>
              <w:t>забезпечення фізкультурно-оздоровчої діяльності та підтримка занять спортом осіб з інвалідністю;</w:t>
            </w:r>
          </w:p>
          <w:p w:rsidR="00A212BA" w:rsidRDefault="00A212BA" w:rsidP="00EE7F2E">
            <w:pPr>
              <w:numPr>
                <w:ilvl w:val="0"/>
                <w:numId w:val="9"/>
              </w:numPr>
              <w:ind w:left="1" w:firstLine="284"/>
              <w:jc w:val="both"/>
              <w:rPr>
                <w:sz w:val="24"/>
                <w:szCs w:val="24"/>
              </w:rPr>
            </w:pPr>
            <w:r w:rsidRPr="006778F5">
              <w:rPr>
                <w:sz w:val="24"/>
                <w:szCs w:val="24"/>
              </w:rPr>
              <w:t>визначення фізкультурно-оздоровчих та  спортивних потреб  населення, проживаючого на відповідній території, сприяння у відкритті нових дитячо-юнацьких спортивних шкіл, пріоритетних відділень з певних видів спорту, філіалів, спортивних клубів.</w:t>
            </w:r>
          </w:p>
          <w:p w:rsidR="00A212BA" w:rsidRPr="006778F5" w:rsidRDefault="00A212BA" w:rsidP="00EE7F2E">
            <w:pPr>
              <w:ind w:left="285"/>
              <w:jc w:val="both"/>
              <w:rPr>
                <w:sz w:val="24"/>
                <w:szCs w:val="24"/>
              </w:rPr>
            </w:pPr>
          </w:p>
          <w:p w:rsidR="00A212BA" w:rsidRPr="006778F5" w:rsidRDefault="00A212BA" w:rsidP="00EE7F2E">
            <w:pPr>
              <w:jc w:val="both"/>
              <w:rPr>
                <w:color w:val="000000"/>
                <w:sz w:val="24"/>
                <w:szCs w:val="24"/>
              </w:rPr>
            </w:pPr>
            <w:r w:rsidRPr="006778F5">
              <w:tab/>
            </w:r>
          </w:p>
          <w:p w:rsidR="00A212BA" w:rsidRPr="006778F5" w:rsidRDefault="00A212BA" w:rsidP="00EE7F2E">
            <w:pPr>
              <w:jc w:val="both"/>
              <w:rPr>
                <w:color w:val="000000"/>
                <w:sz w:val="24"/>
                <w:szCs w:val="24"/>
              </w:rPr>
            </w:pPr>
            <w:r w:rsidRPr="006778F5">
              <w:rPr>
                <w:color w:val="000000"/>
              </w:rPr>
              <w:tab/>
            </w:r>
          </w:p>
          <w:p w:rsidR="00A212BA" w:rsidRPr="006778F5" w:rsidRDefault="00A212BA" w:rsidP="006778F5">
            <w:pPr>
              <w:spacing w:before="240" w:after="60"/>
              <w:ind w:left="-142" w:firstLine="142"/>
              <w:jc w:val="center"/>
              <w:outlineLvl w:val="0"/>
              <w:rPr>
                <w:b/>
                <w:bCs/>
                <w:iCs/>
                <w:kern w:val="32"/>
                <w:sz w:val="24"/>
                <w:szCs w:val="24"/>
              </w:rPr>
            </w:pPr>
          </w:p>
          <w:p w:rsidR="00A212BA" w:rsidRPr="006778F5" w:rsidRDefault="00A212BA" w:rsidP="006778F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7293" w:type="dxa"/>
          </w:tcPr>
          <w:p w:rsidR="00A212BA" w:rsidRPr="006778F5" w:rsidRDefault="00A212BA" w:rsidP="006778F5">
            <w:pPr>
              <w:spacing w:before="240" w:after="60"/>
              <w:ind w:left="-142" w:firstLine="142"/>
              <w:jc w:val="center"/>
              <w:outlineLvl w:val="0"/>
              <w:rPr>
                <w:b/>
                <w:bCs/>
                <w:iCs/>
                <w:kern w:val="32"/>
                <w:sz w:val="24"/>
                <w:szCs w:val="24"/>
                <w:lang w:val="uk-UA"/>
              </w:rPr>
            </w:pPr>
            <w:r w:rsidRPr="006778F5">
              <w:rPr>
                <w:b/>
                <w:bCs/>
                <w:iCs/>
                <w:kern w:val="32"/>
                <w:sz w:val="24"/>
                <w:szCs w:val="24"/>
                <w:lang w:val="uk-UA"/>
              </w:rPr>
              <w:t xml:space="preserve">ІІІ. ОБГРУНТУВАННЯ ШЛЯХІВ І ЗАСОБІВ РОЗВ’ЯЗАННЯ ПРОБЛЕМ, ОБСЯГІВ ТА ДЖЕРЕЛ ФІНАНСУВАННЯ, СТРОКИ ВИКОНАННЯ ПІДПРОГРАМИ 2 </w:t>
            </w:r>
          </w:p>
          <w:p w:rsidR="00A212BA" w:rsidRPr="006778F5" w:rsidRDefault="00A212BA" w:rsidP="00EE7F2E">
            <w:pPr>
              <w:ind w:firstLine="568"/>
              <w:jc w:val="both"/>
              <w:rPr>
                <w:i/>
                <w:iCs/>
                <w:sz w:val="24"/>
                <w:szCs w:val="24"/>
                <w:lang w:val="uk-UA"/>
              </w:rPr>
            </w:pPr>
            <w:r w:rsidRPr="006778F5">
              <w:rPr>
                <w:sz w:val="24"/>
                <w:szCs w:val="24"/>
                <w:lang w:val="uk-UA"/>
              </w:rPr>
              <w:t>Досягнення мети потребує консолідації дій органів влади, бізнесу і фізкультурно-спортивної громадськості, а також громади міста, концентрації та інтеграції їх ресурсів для здійснення цілої низки заходів щодо</w:t>
            </w:r>
            <w:r w:rsidRPr="006778F5">
              <w:rPr>
                <w:iCs/>
                <w:sz w:val="24"/>
                <w:szCs w:val="24"/>
                <w:lang w:val="uk-UA"/>
              </w:rPr>
              <w:t>:</w:t>
            </w:r>
          </w:p>
          <w:p w:rsidR="00A212BA" w:rsidRDefault="00A212BA" w:rsidP="00EE7F2E">
            <w:pPr>
              <w:numPr>
                <w:ilvl w:val="0"/>
                <w:numId w:val="9"/>
              </w:numPr>
              <w:ind w:left="1" w:firstLine="284"/>
              <w:jc w:val="both"/>
              <w:rPr>
                <w:sz w:val="24"/>
                <w:szCs w:val="24"/>
              </w:rPr>
            </w:pPr>
            <w:r w:rsidRPr="006778F5">
              <w:rPr>
                <w:sz w:val="24"/>
                <w:szCs w:val="24"/>
              </w:rPr>
              <w:t xml:space="preserve">формування управління діяльністю у сфері </w:t>
            </w:r>
            <w:r w:rsidRPr="006778F5">
              <w:rPr>
                <w:rFonts w:eastAsia="Batang"/>
                <w:sz w:val="24"/>
                <w:szCs w:val="24"/>
              </w:rPr>
              <w:t>ф</w:t>
            </w:r>
            <w:r w:rsidRPr="006778F5">
              <w:rPr>
                <w:sz w:val="24"/>
                <w:szCs w:val="24"/>
              </w:rPr>
              <w:t>ізична культура і спорт у місті відповідно до вимог європейської практики;</w:t>
            </w:r>
          </w:p>
          <w:p w:rsidR="00A212BA" w:rsidRDefault="00A212BA" w:rsidP="00EE7F2E">
            <w:pPr>
              <w:numPr>
                <w:ilvl w:val="0"/>
                <w:numId w:val="9"/>
              </w:numPr>
              <w:ind w:left="1" w:firstLine="284"/>
              <w:jc w:val="both"/>
              <w:rPr>
                <w:sz w:val="24"/>
                <w:szCs w:val="24"/>
              </w:rPr>
            </w:pPr>
            <w:r w:rsidRPr="006778F5">
              <w:rPr>
                <w:sz w:val="24"/>
                <w:szCs w:val="24"/>
              </w:rPr>
              <w:t xml:space="preserve">дотримання законодавства у сфері </w:t>
            </w:r>
            <w:r w:rsidRPr="006778F5">
              <w:rPr>
                <w:rFonts w:eastAsia="Batang"/>
                <w:sz w:val="24"/>
                <w:szCs w:val="24"/>
              </w:rPr>
              <w:t>ф</w:t>
            </w:r>
            <w:r w:rsidRPr="006778F5">
              <w:rPr>
                <w:sz w:val="24"/>
                <w:szCs w:val="24"/>
              </w:rPr>
              <w:t>ізична культура та спорт;</w:t>
            </w:r>
          </w:p>
          <w:p w:rsidR="00A212BA" w:rsidRDefault="00A212BA" w:rsidP="00EE7F2E">
            <w:pPr>
              <w:numPr>
                <w:ilvl w:val="0"/>
                <w:numId w:val="9"/>
              </w:numPr>
              <w:ind w:left="1" w:firstLine="284"/>
              <w:jc w:val="both"/>
              <w:rPr>
                <w:sz w:val="24"/>
                <w:szCs w:val="24"/>
              </w:rPr>
            </w:pPr>
            <w:r w:rsidRPr="006778F5">
              <w:rPr>
                <w:sz w:val="24"/>
                <w:szCs w:val="24"/>
              </w:rPr>
              <w:t>забезпечення збереження, розвитку та різноманіття фізкультурно-спортивної мережі міста Києва;</w:t>
            </w:r>
          </w:p>
          <w:p w:rsidR="00A212BA" w:rsidRDefault="00A212BA" w:rsidP="00EE7F2E">
            <w:pPr>
              <w:numPr>
                <w:ilvl w:val="0"/>
                <w:numId w:val="9"/>
              </w:numPr>
              <w:ind w:left="1" w:firstLine="284"/>
              <w:jc w:val="both"/>
              <w:rPr>
                <w:sz w:val="24"/>
                <w:szCs w:val="24"/>
              </w:rPr>
            </w:pPr>
            <w:r w:rsidRPr="006778F5">
              <w:rPr>
                <w:sz w:val="24"/>
                <w:szCs w:val="24"/>
              </w:rPr>
              <w:t>удосконалення міського планування в частині створення місць для активного відпочинку (зокрема спортивних зон у парках), облаштування безпечних велосипедних і пішохідних доріжок тощо;</w:t>
            </w:r>
          </w:p>
          <w:p w:rsidR="00A212BA" w:rsidRDefault="00A212BA" w:rsidP="00EE7F2E">
            <w:pPr>
              <w:numPr>
                <w:ilvl w:val="0"/>
                <w:numId w:val="9"/>
              </w:numPr>
              <w:ind w:left="1" w:firstLine="284"/>
              <w:jc w:val="both"/>
              <w:rPr>
                <w:sz w:val="24"/>
                <w:szCs w:val="24"/>
              </w:rPr>
            </w:pPr>
            <w:r w:rsidRPr="006778F5">
              <w:rPr>
                <w:sz w:val="24"/>
                <w:szCs w:val="24"/>
              </w:rPr>
              <w:t>встановлення тимчасових спортивних споруд та відкриття пунктів прокату спортивного інвентарю з метою розширення можливостей самостійних занять фізичною культурою і спортом поруч з місцями активного відпочинку громадян;</w:t>
            </w:r>
          </w:p>
          <w:p w:rsidR="00A212BA" w:rsidRDefault="00A212BA" w:rsidP="00EE7F2E">
            <w:pPr>
              <w:numPr>
                <w:ilvl w:val="0"/>
                <w:numId w:val="9"/>
              </w:numPr>
              <w:ind w:left="1" w:firstLine="284"/>
              <w:jc w:val="both"/>
              <w:rPr>
                <w:sz w:val="24"/>
                <w:szCs w:val="24"/>
              </w:rPr>
            </w:pPr>
            <w:r w:rsidRPr="006778F5">
              <w:rPr>
                <w:sz w:val="24"/>
                <w:szCs w:val="24"/>
              </w:rPr>
              <w:t>формування позитивного ставлення громадян до фізичної культури і спорту, у тому числі шляхом поліпшення інформаційного середовища, впровадження соціальної реклами щодо переваг рухової активності, медіа-освіти з питань використання рухової активності тощо;</w:t>
            </w:r>
          </w:p>
          <w:p w:rsidR="00A212BA" w:rsidRDefault="00A212BA" w:rsidP="00EE7F2E">
            <w:pPr>
              <w:numPr>
                <w:ilvl w:val="0"/>
                <w:numId w:val="9"/>
              </w:numPr>
              <w:ind w:left="1" w:firstLine="284"/>
              <w:jc w:val="both"/>
              <w:rPr>
                <w:sz w:val="24"/>
                <w:szCs w:val="24"/>
              </w:rPr>
            </w:pPr>
            <w:r w:rsidRPr="006778F5">
              <w:rPr>
                <w:sz w:val="24"/>
                <w:szCs w:val="24"/>
              </w:rPr>
              <w:t>удосконалення системи розвитку дитячого,  дитячого-юнацького та резервного спорту, модернізації в навчальних закладах (від дошкільних до вищих) систем фізичного виховання, спрямованих на формування й практичне застосування валеологічних компетентностей;</w:t>
            </w:r>
          </w:p>
          <w:p w:rsidR="00A212BA" w:rsidRDefault="00A212BA" w:rsidP="00EE7F2E">
            <w:pPr>
              <w:numPr>
                <w:ilvl w:val="0"/>
                <w:numId w:val="9"/>
              </w:numPr>
              <w:ind w:left="1" w:firstLine="284"/>
              <w:jc w:val="both"/>
              <w:rPr>
                <w:sz w:val="24"/>
                <w:szCs w:val="24"/>
              </w:rPr>
            </w:pPr>
            <w:r w:rsidRPr="006778F5">
              <w:rPr>
                <w:sz w:val="24"/>
                <w:szCs w:val="24"/>
              </w:rPr>
              <w:t xml:space="preserve">надання на конкурсних засадах фінансової підтримки організаціям фізкультурно-спортивної спрямованості за рахунок бюджету міста Києва; </w:t>
            </w:r>
          </w:p>
          <w:p w:rsidR="00A212BA" w:rsidRDefault="00A212BA" w:rsidP="00EE7F2E">
            <w:pPr>
              <w:numPr>
                <w:ilvl w:val="0"/>
                <w:numId w:val="9"/>
              </w:numPr>
              <w:ind w:left="1" w:firstLine="284"/>
              <w:jc w:val="both"/>
              <w:rPr>
                <w:sz w:val="24"/>
                <w:szCs w:val="24"/>
              </w:rPr>
            </w:pPr>
            <w:r w:rsidRPr="006778F5">
              <w:rPr>
                <w:sz w:val="24"/>
                <w:szCs w:val="24"/>
              </w:rPr>
              <w:t>підготовки спортивного резерву, упорядкування мережі та підвищення якості роботи дитячо-юнацьких спортивних шкіл;</w:t>
            </w:r>
          </w:p>
          <w:p w:rsidR="00A212BA" w:rsidRDefault="00A212BA" w:rsidP="00EE7F2E">
            <w:pPr>
              <w:numPr>
                <w:ilvl w:val="0"/>
                <w:numId w:val="9"/>
              </w:numPr>
              <w:ind w:left="1" w:firstLine="284"/>
              <w:jc w:val="both"/>
              <w:rPr>
                <w:sz w:val="24"/>
                <w:szCs w:val="24"/>
              </w:rPr>
            </w:pPr>
            <w:r w:rsidRPr="006778F5">
              <w:rPr>
                <w:sz w:val="24"/>
                <w:szCs w:val="24"/>
              </w:rPr>
              <w:t>впровадження нових методів тренування та поліпшення якості навчально-тренувального процесу;</w:t>
            </w:r>
          </w:p>
          <w:p w:rsidR="00A212BA" w:rsidRDefault="00A212BA" w:rsidP="00EE7F2E">
            <w:pPr>
              <w:numPr>
                <w:ilvl w:val="0"/>
                <w:numId w:val="9"/>
              </w:numPr>
              <w:ind w:left="1" w:firstLine="284"/>
              <w:jc w:val="both"/>
              <w:rPr>
                <w:sz w:val="24"/>
                <w:szCs w:val="24"/>
              </w:rPr>
            </w:pPr>
            <w:r w:rsidRPr="006778F5">
              <w:rPr>
                <w:sz w:val="24"/>
                <w:szCs w:val="24"/>
              </w:rPr>
              <w:t>розвиток нових видів спорту;</w:t>
            </w:r>
          </w:p>
          <w:p w:rsidR="00A212BA" w:rsidRDefault="00A212BA" w:rsidP="00EE7F2E">
            <w:pPr>
              <w:numPr>
                <w:ilvl w:val="0"/>
                <w:numId w:val="9"/>
              </w:numPr>
              <w:ind w:left="1" w:firstLine="284"/>
              <w:jc w:val="both"/>
              <w:rPr>
                <w:sz w:val="24"/>
                <w:szCs w:val="24"/>
              </w:rPr>
            </w:pPr>
            <w:r w:rsidRPr="006778F5">
              <w:rPr>
                <w:sz w:val="24"/>
                <w:szCs w:val="24"/>
              </w:rPr>
              <w:t>забезпечення фізкультурно-оздоровчої діяльності та підтримка занять спортом осіб з інвалідністю;</w:t>
            </w:r>
          </w:p>
          <w:p w:rsidR="00A212BA" w:rsidRPr="00EE7F2E" w:rsidRDefault="00A212BA" w:rsidP="00EE7F2E">
            <w:pPr>
              <w:numPr>
                <w:ilvl w:val="0"/>
                <w:numId w:val="9"/>
              </w:numPr>
              <w:ind w:left="1" w:firstLine="284"/>
              <w:jc w:val="both"/>
              <w:rPr>
                <w:sz w:val="24"/>
                <w:szCs w:val="24"/>
              </w:rPr>
            </w:pPr>
            <w:r w:rsidRPr="006778F5">
              <w:rPr>
                <w:sz w:val="24"/>
                <w:szCs w:val="24"/>
              </w:rPr>
              <w:t>визначення фізкультурно-оздоровчих та  спортивних потреб  населення, проживаючого на відповідній території, сприяння у відкритті нових дитячо-юнацьких спортивних шкіл, пріоритетних відділень з певних видів спор</w:t>
            </w:r>
            <w:r>
              <w:rPr>
                <w:sz w:val="24"/>
                <w:szCs w:val="24"/>
              </w:rPr>
              <w:t>ту, філіалів, спортивних клубів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A212BA" w:rsidRPr="00EE7F2E" w:rsidRDefault="00A212BA" w:rsidP="00EE7F2E">
            <w:pPr>
              <w:numPr>
                <w:ilvl w:val="0"/>
                <w:numId w:val="9"/>
              </w:numPr>
              <w:ind w:left="1" w:firstLine="284"/>
              <w:jc w:val="both"/>
              <w:rPr>
                <w:b/>
                <w:sz w:val="24"/>
                <w:szCs w:val="24"/>
              </w:rPr>
            </w:pPr>
            <w:r w:rsidRPr="00EE7F2E">
              <w:rPr>
                <w:b/>
                <w:w w:val="101"/>
                <w:sz w:val="24"/>
                <w:szCs w:val="24"/>
                <w:lang w:val="uk-UA"/>
              </w:rPr>
              <w:t>розробка концепції діяльності з метою удосконалення механізму функціонування дитячо-юнацьких спортивних шкіл комунальної власності територіальної громади міста Києва,</w:t>
            </w:r>
            <w:r w:rsidRPr="00EE7F2E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E7F2E">
              <w:rPr>
                <w:b/>
                <w:w w:val="101"/>
                <w:sz w:val="24"/>
                <w:szCs w:val="24"/>
                <w:lang w:val="uk-UA"/>
              </w:rPr>
              <w:t>матеріально-технічна база яких може використовуватись для проведення навчально-тренувальних зборів та змагань міського та всеукраїнського рівня.</w:t>
            </w:r>
          </w:p>
        </w:tc>
      </w:tr>
      <w:tr w:rsidR="00A212BA" w:rsidTr="00832EB5">
        <w:tc>
          <w:tcPr>
            <w:tcW w:w="429" w:type="dxa"/>
          </w:tcPr>
          <w:p w:rsidR="00A212BA" w:rsidRDefault="00A212BA" w:rsidP="006778F5">
            <w:pPr>
              <w:jc w:val="both"/>
              <w:rPr>
                <w:w w:val="101"/>
                <w:sz w:val="28"/>
                <w:szCs w:val="28"/>
                <w:lang w:val="uk-UA"/>
              </w:rPr>
            </w:pPr>
            <w:r>
              <w:rPr>
                <w:w w:val="101"/>
                <w:sz w:val="28"/>
                <w:szCs w:val="28"/>
                <w:lang w:val="uk-UA"/>
              </w:rPr>
              <w:t>6.</w:t>
            </w:r>
          </w:p>
        </w:tc>
        <w:tc>
          <w:tcPr>
            <w:tcW w:w="7280" w:type="dxa"/>
          </w:tcPr>
          <w:p w:rsidR="00A212BA" w:rsidRPr="007142A3" w:rsidRDefault="00156187" w:rsidP="006778F5">
            <w:pPr>
              <w:jc w:val="both"/>
              <w:rPr>
                <w:w w:val="101"/>
                <w:sz w:val="28"/>
                <w:szCs w:val="28"/>
                <w:lang w:val="uk-UA"/>
              </w:rPr>
            </w:pPr>
            <w:r>
              <w:rPr>
                <w:w w:val="101"/>
                <w:sz w:val="28"/>
                <w:szCs w:val="28"/>
                <w:lang w:val="uk-UA"/>
              </w:rPr>
              <w:t>Таблиця</w:t>
            </w:r>
            <w:r w:rsidR="00D841CF">
              <w:rPr>
                <w:w w:val="101"/>
                <w:sz w:val="28"/>
                <w:szCs w:val="28"/>
                <w:lang w:val="uk-UA"/>
              </w:rPr>
              <w:t xml:space="preserve"> 4 </w:t>
            </w:r>
            <w:r w:rsidR="00A212BA" w:rsidRPr="007142A3">
              <w:rPr>
                <w:w w:val="101"/>
                <w:sz w:val="28"/>
                <w:szCs w:val="28"/>
                <w:lang w:val="uk-UA"/>
              </w:rPr>
              <w:t xml:space="preserve">«Прогнозний обсяг </w:t>
            </w:r>
            <w:r w:rsidR="00A212BA" w:rsidRPr="00BE1EE9">
              <w:rPr>
                <w:w w:val="101"/>
                <w:sz w:val="28"/>
                <w:szCs w:val="28"/>
                <w:lang w:val="uk-UA"/>
              </w:rPr>
              <w:t>і</w:t>
            </w:r>
            <w:r w:rsidR="00A212BA" w:rsidRPr="007142A3">
              <w:rPr>
                <w:w w:val="101"/>
                <w:sz w:val="28"/>
                <w:szCs w:val="28"/>
                <w:lang w:val="uk-UA"/>
              </w:rPr>
              <w:t xml:space="preserve"> джерела фінансування Підпрограми 2</w:t>
            </w:r>
            <w:r w:rsidR="00D841CF">
              <w:rPr>
                <w:w w:val="101"/>
                <w:sz w:val="28"/>
                <w:szCs w:val="28"/>
                <w:lang w:val="uk-UA"/>
              </w:rPr>
              <w:t>»</w:t>
            </w:r>
          </w:p>
          <w:p w:rsidR="00A212BA" w:rsidRDefault="00A212BA" w:rsidP="006778F5">
            <w:pPr>
              <w:jc w:val="both"/>
              <w:rPr>
                <w:sz w:val="28"/>
                <w:szCs w:val="28"/>
                <w:lang w:val="uk-UA"/>
              </w:rPr>
            </w:pPr>
          </w:p>
          <w:tbl>
            <w:tblPr>
              <w:tblW w:w="6804" w:type="dxa"/>
              <w:tblInd w:w="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118"/>
              <w:gridCol w:w="1284"/>
              <w:gridCol w:w="1134"/>
              <w:gridCol w:w="992"/>
              <w:gridCol w:w="1276"/>
            </w:tblGrid>
            <w:tr w:rsidR="00A212BA" w:rsidRPr="007142A3" w:rsidTr="00D841CF">
              <w:trPr>
                <w:trHeight w:val="375"/>
              </w:trPr>
              <w:tc>
                <w:tcPr>
                  <w:tcW w:w="21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Обсяги фінансових ресурсів, необхідних для реалізації Підпрограми 2</w:t>
                  </w:r>
                </w:p>
              </w:tc>
              <w:tc>
                <w:tcPr>
                  <w:tcW w:w="1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 xml:space="preserve">Всього, </w:t>
                  </w:r>
                </w:p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(тис. грн)</w:t>
                  </w:r>
                </w:p>
              </w:tc>
              <w:tc>
                <w:tcPr>
                  <w:tcW w:w="34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у тому числі за роками</w:t>
                  </w:r>
                </w:p>
              </w:tc>
            </w:tr>
            <w:tr w:rsidR="00A212BA" w:rsidRPr="007142A3" w:rsidTr="00D841CF">
              <w:trPr>
                <w:trHeight w:val="375"/>
              </w:trPr>
              <w:tc>
                <w:tcPr>
                  <w:tcW w:w="21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2022 рік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2023 рік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2024 рік</w:t>
                  </w:r>
                </w:p>
              </w:tc>
            </w:tr>
            <w:tr w:rsidR="00A212BA" w:rsidRPr="007142A3" w:rsidTr="00D841CF">
              <w:trPr>
                <w:trHeight w:val="375"/>
              </w:trPr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Всього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6778F5">
                  <w:pPr>
                    <w:rPr>
                      <w:sz w:val="16"/>
                      <w:szCs w:val="16"/>
                    </w:rPr>
                  </w:pPr>
                  <w:r w:rsidRPr="00E638E9">
                    <w:rPr>
                      <w:sz w:val="16"/>
                      <w:szCs w:val="16"/>
                    </w:rPr>
                    <w:t>3 678 992,5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6778F5">
                  <w:pPr>
                    <w:rPr>
                      <w:sz w:val="16"/>
                      <w:szCs w:val="16"/>
                    </w:rPr>
                  </w:pPr>
                  <w:r w:rsidRPr="00E638E9">
                    <w:rPr>
                      <w:sz w:val="16"/>
                      <w:szCs w:val="16"/>
                    </w:rPr>
                    <w:t>1 164 604,3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6778F5">
                  <w:pPr>
                    <w:rPr>
                      <w:sz w:val="16"/>
                      <w:szCs w:val="16"/>
                    </w:rPr>
                  </w:pPr>
                  <w:r w:rsidRPr="00E638E9">
                    <w:rPr>
                      <w:sz w:val="16"/>
                      <w:szCs w:val="16"/>
                    </w:rPr>
                    <w:t>1 224 679,9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6778F5">
                  <w:pPr>
                    <w:rPr>
                      <w:sz w:val="16"/>
                      <w:szCs w:val="16"/>
                    </w:rPr>
                  </w:pPr>
                  <w:r w:rsidRPr="00E638E9">
                    <w:rPr>
                      <w:sz w:val="16"/>
                      <w:szCs w:val="16"/>
                    </w:rPr>
                    <w:t>1 289 708,3</w:t>
                  </w:r>
                </w:p>
              </w:tc>
            </w:tr>
            <w:tr w:rsidR="00A212BA" w:rsidRPr="007142A3" w:rsidTr="00D841CF">
              <w:trPr>
                <w:trHeight w:val="375"/>
              </w:trPr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у тому числі за джерелами: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6778F5">
                  <w:pPr>
                    <w:rPr>
                      <w:sz w:val="16"/>
                      <w:szCs w:val="16"/>
                    </w:rPr>
                  </w:pPr>
                  <w:r w:rsidRPr="00E638E9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6778F5">
                  <w:pPr>
                    <w:rPr>
                      <w:sz w:val="16"/>
                      <w:szCs w:val="16"/>
                    </w:rPr>
                  </w:pPr>
                  <w:r w:rsidRPr="00E638E9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6778F5">
                  <w:pPr>
                    <w:rPr>
                      <w:sz w:val="16"/>
                      <w:szCs w:val="16"/>
                    </w:rPr>
                  </w:pPr>
                  <w:r w:rsidRPr="00E638E9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6778F5">
                  <w:pPr>
                    <w:rPr>
                      <w:sz w:val="16"/>
                      <w:szCs w:val="16"/>
                    </w:rPr>
                  </w:pPr>
                  <w:r w:rsidRPr="00E638E9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A212BA" w:rsidRPr="007142A3" w:rsidTr="00D841CF">
              <w:trPr>
                <w:trHeight w:val="375"/>
              </w:trPr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ind w:right="-75"/>
                    <w:rPr>
                      <w:bCs/>
                      <w:sz w:val="16"/>
                      <w:szCs w:val="16"/>
                    </w:rPr>
                  </w:pPr>
                  <w:r w:rsidRPr="00800A3E">
                    <w:rPr>
                      <w:bCs/>
                      <w:sz w:val="16"/>
                      <w:szCs w:val="16"/>
                    </w:rPr>
                    <w:t>державний бюджет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6778F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6778F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6778F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6778F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212BA" w:rsidRPr="007142A3" w:rsidTr="00D841CF">
              <w:trPr>
                <w:trHeight w:val="375"/>
              </w:trPr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ind w:right="-75"/>
                    <w:rPr>
                      <w:bCs/>
                      <w:sz w:val="16"/>
                      <w:szCs w:val="16"/>
                    </w:rPr>
                  </w:pPr>
                  <w:r w:rsidRPr="00800A3E">
                    <w:rPr>
                      <w:bCs/>
                      <w:sz w:val="16"/>
                      <w:szCs w:val="16"/>
                    </w:rPr>
                    <w:t>бюджет міста Києва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6778F5">
                  <w:pPr>
                    <w:rPr>
                      <w:sz w:val="16"/>
                      <w:szCs w:val="16"/>
                    </w:rPr>
                  </w:pPr>
                  <w:r w:rsidRPr="00E638E9">
                    <w:rPr>
                      <w:sz w:val="16"/>
                      <w:szCs w:val="16"/>
                    </w:rPr>
                    <w:t>3 594 313,6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6778F5">
                  <w:pPr>
                    <w:rPr>
                      <w:sz w:val="16"/>
                      <w:szCs w:val="16"/>
                    </w:rPr>
                  </w:pPr>
                  <w:r w:rsidRPr="00E638E9">
                    <w:rPr>
                      <w:sz w:val="16"/>
                      <w:szCs w:val="16"/>
                    </w:rPr>
                    <w:t>1 137 822,5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6778F5">
                  <w:pPr>
                    <w:rPr>
                      <w:sz w:val="16"/>
                      <w:szCs w:val="16"/>
                    </w:rPr>
                  </w:pPr>
                  <w:r w:rsidRPr="00E638E9">
                    <w:rPr>
                      <w:sz w:val="16"/>
                      <w:szCs w:val="16"/>
                    </w:rPr>
                    <w:t>1 196 478,7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6778F5">
                  <w:pPr>
                    <w:rPr>
                      <w:sz w:val="16"/>
                      <w:szCs w:val="16"/>
                    </w:rPr>
                  </w:pPr>
                  <w:r w:rsidRPr="00E638E9">
                    <w:rPr>
                      <w:sz w:val="16"/>
                      <w:szCs w:val="16"/>
                    </w:rPr>
                    <w:t>1 260 012,4</w:t>
                  </w:r>
                </w:p>
              </w:tc>
            </w:tr>
            <w:tr w:rsidR="00A212BA" w:rsidRPr="007142A3" w:rsidTr="00D841CF">
              <w:trPr>
                <w:trHeight w:val="375"/>
              </w:trPr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ind w:right="-75"/>
                    <w:rPr>
                      <w:bCs/>
                      <w:sz w:val="16"/>
                      <w:szCs w:val="16"/>
                    </w:rPr>
                  </w:pPr>
                  <w:r w:rsidRPr="00800A3E">
                    <w:rPr>
                      <w:bCs/>
                      <w:sz w:val="16"/>
                      <w:szCs w:val="16"/>
                    </w:rPr>
                    <w:t>інші джерела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6778F5">
                  <w:pPr>
                    <w:rPr>
                      <w:sz w:val="16"/>
                      <w:szCs w:val="16"/>
                    </w:rPr>
                  </w:pPr>
                  <w:r w:rsidRPr="00E638E9">
                    <w:rPr>
                      <w:sz w:val="16"/>
                      <w:szCs w:val="16"/>
                    </w:rPr>
                    <w:t>84 678,9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6778F5">
                  <w:pPr>
                    <w:rPr>
                      <w:sz w:val="16"/>
                      <w:szCs w:val="16"/>
                    </w:rPr>
                  </w:pPr>
                  <w:r w:rsidRPr="00E638E9">
                    <w:rPr>
                      <w:sz w:val="16"/>
                      <w:szCs w:val="16"/>
                    </w:rPr>
                    <w:t>26 781,8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6778F5">
                  <w:pPr>
                    <w:rPr>
                      <w:sz w:val="16"/>
                      <w:szCs w:val="16"/>
                    </w:rPr>
                  </w:pPr>
                  <w:r w:rsidRPr="00E638E9">
                    <w:rPr>
                      <w:sz w:val="16"/>
                      <w:szCs w:val="16"/>
                    </w:rPr>
                    <w:t>28 201,2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6778F5">
                  <w:pPr>
                    <w:rPr>
                      <w:sz w:val="16"/>
                      <w:szCs w:val="16"/>
                    </w:rPr>
                  </w:pPr>
                  <w:r w:rsidRPr="00E638E9">
                    <w:rPr>
                      <w:sz w:val="16"/>
                      <w:szCs w:val="16"/>
                    </w:rPr>
                    <w:t>29 695,9</w:t>
                  </w:r>
                </w:p>
              </w:tc>
            </w:tr>
          </w:tbl>
          <w:p w:rsidR="00A212BA" w:rsidRPr="00800A3E" w:rsidRDefault="00A212BA" w:rsidP="006778F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293" w:type="dxa"/>
          </w:tcPr>
          <w:p w:rsidR="00A212BA" w:rsidRDefault="00156187" w:rsidP="006778F5">
            <w:pPr>
              <w:jc w:val="both"/>
              <w:rPr>
                <w:w w:val="101"/>
                <w:sz w:val="28"/>
                <w:szCs w:val="28"/>
                <w:lang w:val="uk-UA"/>
              </w:rPr>
            </w:pPr>
            <w:r>
              <w:rPr>
                <w:w w:val="101"/>
                <w:sz w:val="28"/>
                <w:szCs w:val="28"/>
                <w:lang w:val="uk-UA"/>
              </w:rPr>
              <w:t>Таблиця 4</w:t>
            </w:r>
            <w:r w:rsidR="00D841CF">
              <w:rPr>
                <w:w w:val="101"/>
                <w:sz w:val="28"/>
                <w:szCs w:val="28"/>
                <w:lang w:val="uk-UA"/>
              </w:rPr>
              <w:t xml:space="preserve"> </w:t>
            </w:r>
            <w:r w:rsidR="00A212BA" w:rsidRPr="007142A3">
              <w:rPr>
                <w:w w:val="101"/>
                <w:sz w:val="28"/>
                <w:szCs w:val="28"/>
                <w:lang w:val="uk-UA"/>
              </w:rPr>
              <w:t xml:space="preserve">«Прогнозний обсяг </w:t>
            </w:r>
            <w:r w:rsidR="00A212BA" w:rsidRPr="00BE1EE9">
              <w:rPr>
                <w:w w:val="101"/>
                <w:sz w:val="28"/>
                <w:szCs w:val="28"/>
                <w:lang w:val="uk-UA"/>
              </w:rPr>
              <w:t>і</w:t>
            </w:r>
            <w:r w:rsidR="00A212BA" w:rsidRPr="007142A3">
              <w:rPr>
                <w:w w:val="101"/>
                <w:sz w:val="28"/>
                <w:szCs w:val="28"/>
                <w:lang w:val="uk-UA"/>
              </w:rPr>
              <w:t xml:space="preserve"> джерела фінансування Підпрограми 2</w:t>
            </w:r>
            <w:r w:rsidR="00D841CF">
              <w:rPr>
                <w:w w:val="101"/>
                <w:sz w:val="28"/>
                <w:szCs w:val="28"/>
                <w:lang w:val="uk-UA"/>
              </w:rPr>
              <w:t>»</w:t>
            </w:r>
          </w:p>
          <w:p w:rsidR="00A212BA" w:rsidRPr="007142A3" w:rsidRDefault="00A212BA" w:rsidP="006778F5">
            <w:pPr>
              <w:jc w:val="both"/>
              <w:rPr>
                <w:w w:val="101"/>
                <w:sz w:val="28"/>
                <w:szCs w:val="28"/>
                <w:lang w:val="uk-UA"/>
              </w:rPr>
            </w:pPr>
          </w:p>
          <w:tbl>
            <w:tblPr>
              <w:tblW w:w="681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040"/>
              <w:gridCol w:w="1234"/>
              <w:gridCol w:w="992"/>
              <w:gridCol w:w="1134"/>
              <w:gridCol w:w="1418"/>
            </w:tblGrid>
            <w:tr w:rsidR="00A212BA" w:rsidRPr="007142A3" w:rsidTr="00D841CF">
              <w:trPr>
                <w:trHeight w:val="375"/>
              </w:trPr>
              <w:tc>
                <w:tcPr>
                  <w:tcW w:w="20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Обсяги фінансових ресурсів, необхідних для реалізації Підпрограми 2</w:t>
                  </w:r>
                </w:p>
              </w:tc>
              <w:tc>
                <w:tcPr>
                  <w:tcW w:w="12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 xml:space="preserve">Всього, </w:t>
                  </w:r>
                </w:p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(тис. грн)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у тому числі за роками</w:t>
                  </w:r>
                </w:p>
              </w:tc>
            </w:tr>
            <w:tr w:rsidR="00A212BA" w:rsidRPr="007142A3" w:rsidTr="00D841CF">
              <w:trPr>
                <w:trHeight w:val="375"/>
              </w:trPr>
              <w:tc>
                <w:tcPr>
                  <w:tcW w:w="20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2022 рік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2023 рік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2024 рік</w:t>
                  </w:r>
                </w:p>
              </w:tc>
            </w:tr>
            <w:tr w:rsidR="00A212BA" w:rsidRPr="007142A3" w:rsidTr="00D841CF">
              <w:trPr>
                <w:trHeight w:val="375"/>
              </w:trPr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Всього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800A3E">
                    <w:rPr>
                      <w:b/>
                      <w:sz w:val="16"/>
                      <w:szCs w:val="16"/>
                    </w:rPr>
                    <w:t>3 223 </w:t>
                  </w:r>
                  <w:r w:rsidRPr="00800A3E">
                    <w:rPr>
                      <w:b/>
                      <w:sz w:val="16"/>
                      <w:szCs w:val="16"/>
                      <w:lang w:val="uk-UA"/>
                    </w:rPr>
                    <w:t>564,1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00A3E">
                    <w:rPr>
                      <w:b/>
                      <w:sz w:val="16"/>
                      <w:szCs w:val="16"/>
                    </w:rPr>
                    <w:t>1 164 604,3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800A3E">
                    <w:rPr>
                      <w:b/>
                      <w:sz w:val="16"/>
                      <w:szCs w:val="16"/>
                    </w:rPr>
                    <w:t>769 251,</w:t>
                  </w:r>
                  <w:r w:rsidRPr="00800A3E">
                    <w:rPr>
                      <w:b/>
                      <w:sz w:val="16"/>
                      <w:szCs w:val="16"/>
                      <w:lang w:val="uk-UA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00A3E">
                    <w:rPr>
                      <w:b/>
                      <w:sz w:val="16"/>
                      <w:szCs w:val="16"/>
                    </w:rPr>
                    <w:t>1 289 708,3</w:t>
                  </w:r>
                </w:p>
              </w:tc>
            </w:tr>
            <w:tr w:rsidR="00A212BA" w:rsidRPr="007142A3" w:rsidTr="00D841CF">
              <w:trPr>
                <w:trHeight w:val="375"/>
              </w:trPr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у тому числі за джерелами: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A212BA" w:rsidRPr="007142A3" w:rsidTr="00D841CF">
              <w:trPr>
                <w:trHeight w:val="375"/>
              </w:trPr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ind w:right="-75"/>
                    <w:rPr>
                      <w:bCs/>
                      <w:sz w:val="16"/>
                      <w:szCs w:val="16"/>
                    </w:rPr>
                  </w:pPr>
                  <w:r w:rsidRPr="00800A3E">
                    <w:rPr>
                      <w:bCs/>
                      <w:sz w:val="16"/>
                      <w:szCs w:val="16"/>
                    </w:rPr>
                    <w:t>державний бюджет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6778F5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6778F5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6778F5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6778F5">
                  <w:pPr>
                    <w:jc w:val="center"/>
                    <w:rPr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A212BA" w:rsidRPr="007142A3" w:rsidTr="00D841CF">
              <w:trPr>
                <w:trHeight w:val="375"/>
              </w:trPr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ind w:right="-75"/>
                    <w:rPr>
                      <w:bCs/>
                      <w:sz w:val="16"/>
                      <w:szCs w:val="16"/>
                    </w:rPr>
                  </w:pPr>
                  <w:r w:rsidRPr="00800A3E">
                    <w:rPr>
                      <w:bCs/>
                      <w:sz w:val="16"/>
                      <w:szCs w:val="16"/>
                    </w:rPr>
                    <w:t>бюджет міста Києва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800A3E">
                    <w:rPr>
                      <w:sz w:val="16"/>
                      <w:szCs w:val="16"/>
                    </w:rPr>
                    <w:t>3 144 </w:t>
                  </w:r>
                  <w:r w:rsidRPr="00800A3E">
                    <w:rPr>
                      <w:sz w:val="16"/>
                      <w:szCs w:val="16"/>
                      <w:lang w:val="uk-UA"/>
                    </w:rPr>
                    <w:t>716,5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1 137 822,5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800A3E">
                    <w:rPr>
                      <w:sz w:val="16"/>
                      <w:szCs w:val="16"/>
                    </w:rPr>
                    <w:t>746 881,</w:t>
                  </w:r>
                  <w:r w:rsidRPr="00800A3E">
                    <w:rPr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1 260 012,4</w:t>
                  </w:r>
                </w:p>
              </w:tc>
            </w:tr>
            <w:tr w:rsidR="00A212BA" w:rsidRPr="007142A3" w:rsidTr="00D841CF">
              <w:trPr>
                <w:trHeight w:val="375"/>
              </w:trPr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ind w:right="-75"/>
                    <w:rPr>
                      <w:bCs/>
                      <w:sz w:val="16"/>
                      <w:szCs w:val="16"/>
                    </w:rPr>
                  </w:pPr>
                  <w:r w:rsidRPr="00800A3E">
                    <w:rPr>
                      <w:bCs/>
                      <w:sz w:val="16"/>
                      <w:szCs w:val="16"/>
                    </w:rPr>
                    <w:t>інші джерела</w:t>
                  </w:r>
                </w:p>
              </w:tc>
              <w:tc>
                <w:tcPr>
                  <w:tcW w:w="1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800A3E">
                    <w:rPr>
                      <w:sz w:val="16"/>
                      <w:szCs w:val="16"/>
                    </w:rPr>
                    <w:t>78 847,</w:t>
                  </w:r>
                  <w:r w:rsidRPr="00800A3E">
                    <w:rPr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26 781,8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800A3E">
                    <w:rPr>
                      <w:sz w:val="16"/>
                      <w:szCs w:val="16"/>
                    </w:rPr>
                    <w:t>22 369,</w:t>
                  </w:r>
                  <w:r w:rsidRPr="00800A3E">
                    <w:rPr>
                      <w:sz w:val="16"/>
                      <w:szCs w:val="16"/>
                      <w:lang w:val="uk-UA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29 695,9</w:t>
                  </w:r>
                </w:p>
              </w:tc>
            </w:tr>
          </w:tbl>
          <w:p w:rsidR="00A212BA" w:rsidRDefault="00A212BA" w:rsidP="006778F5">
            <w:pPr>
              <w:jc w:val="both"/>
              <w:rPr>
                <w:w w:val="101"/>
                <w:sz w:val="28"/>
                <w:szCs w:val="28"/>
                <w:lang w:val="uk-UA"/>
              </w:rPr>
            </w:pPr>
          </w:p>
        </w:tc>
      </w:tr>
      <w:tr w:rsidR="00832EB5" w:rsidTr="00832EB5">
        <w:tc>
          <w:tcPr>
            <w:tcW w:w="429" w:type="dxa"/>
          </w:tcPr>
          <w:p w:rsidR="00832EB5" w:rsidRDefault="00832EB5" w:rsidP="006778F5">
            <w:pPr>
              <w:jc w:val="both"/>
              <w:rPr>
                <w:w w:val="101"/>
                <w:sz w:val="28"/>
                <w:szCs w:val="28"/>
                <w:lang w:val="uk-UA"/>
              </w:rPr>
            </w:pPr>
            <w:r>
              <w:rPr>
                <w:w w:val="101"/>
                <w:sz w:val="28"/>
                <w:szCs w:val="28"/>
                <w:lang w:val="uk-UA"/>
              </w:rPr>
              <w:t>7.</w:t>
            </w:r>
          </w:p>
        </w:tc>
        <w:tc>
          <w:tcPr>
            <w:tcW w:w="7280" w:type="dxa"/>
          </w:tcPr>
          <w:p w:rsidR="00832EB5" w:rsidRPr="00EE7F2E" w:rsidRDefault="00832EB5" w:rsidP="00832EB5">
            <w:pPr>
              <w:ind w:firstLine="568"/>
              <w:jc w:val="both"/>
              <w:rPr>
                <w:b/>
                <w:bCs/>
                <w:iCs/>
                <w:kern w:val="32"/>
                <w:sz w:val="24"/>
                <w:szCs w:val="24"/>
                <w:lang w:val="uk-UA"/>
              </w:rPr>
            </w:pPr>
            <w:r w:rsidRPr="00EE7F2E">
              <w:rPr>
                <w:b/>
                <w:bCs/>
                <w:iCs/>
                <w:kern w:val="32"/>
                <w:sz w:val="24"/>
                <w:szCs w:val="24"/>
                <w:lang w:val="uk-UA"/>
              </w:rPr>
              <w:t>ІІІ. ОБГРУНТУВАННЯ ШЛЯХІВ І ЗАСОБІВ РОЗВ’ЯЗАННЯ ПРОБЛЕМ, ОБСЯГІВ ТА ДЖЕРЕЛ ФІНАНСУВАННЯ, СТРОКИ ВИКОНАННЯ ПІДПРОГРАМИ 3</w:t>
            </w:r>
          </w:p>
          <w:p w:rsidR="00832EB5" w:rsidRDefault="00832EB5" w:rsidP="00832EB5">
            <w:pPr>
              <w:jc w:val="both"/>
              <w:rPr>
                <w:w w:val="101"/>
                <w:sz w:val="28"/>
                <w:szCs w:val="28"/>
                <w:lang w:val="uk-UA"/>
              </w:rPr>
            </w:pPr>
            <w:r w:rsidRPr="00EE7F2E">
              <w:rPr>
                <w:sz w:val="24"/>
                <w:szCs w:val="24"/>
                <w:lang w:val="uk-UA"/>
              </w:rPr>
              <w:t xml:space="preserve">Організація оздоровлення та відпочинку дітей потребує значних фінансових витрат, направлених на забезпечення розвитку мережі комунальних закладів оздоровлення та відпочинку дітей, а також спрямовуватись на закупівлю в регіонах України оздоровчих та відпочинкових послуг (путівок) для дітей, які потребують особливої уваги та підтримки, та дітей інших категорій. </w:t>
            </w:r>
            <w:r w:rsidRPr="00EE7F2E">
              <w:rPr>
                <w:sz w:val="24"/>
                <w:szCs w:val="24"/>
              </w:rPr>
              <w:t>Кошти бюджету міста Києва мають бути спрямовані на забезпечення комфортних, якісних та безпечних умов перебування дітей на оздоровленні та відпочинку в дитячих закладах оздоровлення.</w:t>
            </w:r>
          </w:p>
        </w:tc>
        <w:tc>
          <w:tcPr>
            <w:tcW w:w="7293" w:type="dxa"/>
          </w:tcPr>
          <w:p w:rsidR="00832EB5" w:rsidRPr="00EE7F2E" w:rsidRDefault="00832EB5" w:rsidP="00832EB5">
            <w:pPr>
              <w:ind w:firstLine="851"/>
              <w:jc w:val="both"/>
              <w:rPr>
                <w:b/>
                <w:bCs/>
                <w:iCs/>
                <w:kern w:val="32"/>
                <w:sz w:val="24"/>
                <w:szCs w:val="24"/>
                <w:lang w:val="uk-UA"/>
              </w:rPr>
            </w:pPr>
            <w:r w:rsidRPr="00EE7F2E">
              <w:rPr>
                <w:b/>
                <w:bCs/>
                <w:iCs/>
                <w:kern w:val="32"/>
                <w:sz w:val="24"/>
                <w:szCs w:val="24"/>
                <w:lang w:val="uk-UA"/>
              </w:rPr>
              <w:t>ІІІ. ОБГРУНТУВАННЯ ШЛЯХІВ І ЗАСОБІВ РОЗВ’ЯЗАННЯ ПРОБЛЕМ, ОБСЯГІВ ТА ДЖЕРЕЛ ФІНАНСУВАННЯ, СТРОКИ ВИКОНАННЯ ПІДПРОГРАМИ 3</w:t>
            </w:r>
          </w:p>
          <w:p w:rsidR="00832EB5" w:rsidRDefault="00832EB5" w:rsidP="00832EB5">
            <w:pPr>
              <w:ind w:firstLine="392"/>
              <w:jc w:val="both"/>
              <w:rPr>
                <w:sz w:val="24"/>
                <w:szCs w:val="24"/>
                <w:lang w:val="uk-UA"/>
              </w:rPr>
            </w:pPr>
          </w:p>
          <w:p w:rsidR="00832EB5" w:rsidRDefault="00832EB5" w:rsidP="00832EB5">
            <w:pPr>
              <w:ind w:firstLine="392"/>
              <w:jc w:val="both"/>
              <w:rPr>
                <w:sz w:val="24"/>
                <w:szCs w:val="24"/>
              </w:rPr>
            </w:pPr>
            <w:r w:rsidRPr="00EE7F2E">
              <w:rPr>
                <w:sz w:val="24"/>
                <w:szCs w:val="24"/>
                <w:lang w:val="uk-UA"/>
              </w:rPr>
              <w:t xml:space="preserve">Організація оздоровлення та відпочинку дітей потребує значних фінансових витрат, направлених на забезпечення розвитку мережі комунальних закладів оздоровлення та відпочинку дітей, а також спрямовуватись на закупівлю в регіонах України оздоровчих та відпочинкових послуг (путівок) для дітей, які потребують особливої уваги та підтримки, та дітей інших категорій. </w:t>
            </w:r>
            <w:r w:rsidRPr="00EE7F2E">
              <w:rPr>
                <w:sz w:val="24"/>
                <w:szCs w:val="24"/>
              </w:rPr>
              <w:t>Кошти бюджету міста Києва мають бути спрямовані на забезпечення комфортних, якісних та безпечних умов перебування дітей на оздоровленні та відпочинку в дитячих закладах оздоровлення.</w:t>
            </w:r>
          </w:p>
          <w:p w:rsidR="00832EB5" w:rsidRPr="00C47A75" w:rsidRDefault="00832EB5" w:rsidP="00C47A75">
            <w:pPr>
              <w:ind w:firstLine="392"/>
              <w:jc w:val="both"/>
              <w:rPr>
                <w:b/>
                <w:sz w:val="24"/>
                <w:szCs w:val="24"/>
                <w:lang w:val="uk-UA"/>
              </w:rPr>
            </w:pPr>
            <w:r w:rsidRPr="00EE7F2E">
              <w:rPr>
                <w:b/>
                <w:w w:val="101"/>
                <w:sz w:val="24"/>
                <w:szCs w:val="24"/>
                <w:lang w:val="uk-UA"/>
              </w:rPr>
              <w:t>На виконання рішення Київської міської ради від 14.07.2022                   № 4876/4917 «Про внесення змін до рішення Київської міської ради від 09 грудня 2021 року  № 3704/3745 «Про бюджет міста Києва на 2022 рік» в комунальну власність територіальної громади міста Києва придбано єдиний майновий комплекс дитячого закладу оздоровлення та відпочинку санаторного типу «Дружний» Акціонерного товариства «Київський завод «Радар», що розташований за адресою: м. Ірпінь, вул. Давидчука, 48 з метою подальшого функціонування та надання послуг з оздоровлення та відпочинку дітей міста Києва.</w:t>
            </w:r>
          </w:p>
        </w:tc>
      </w:tr>
      <w:tr w:rsidR="00A212BA" w:rsidTr="00832EB5">
        <w:tc>
          <w:tcPr>
            <w:tcW w:w="429" w:type="dxa"/>
          </w:tcPr>
          <w:p w:rsidR="00A212BA" w:rsidRDefault="00832EB5" w:rsidP="006778F5">
            <w:pPr>
              <w:jc w:val="both"/>
              <w:rPr>
                <w:w w:val="101"/>
                <w:sz w:val="28"/>
                <w:szCs w:val="28"/>
                <w:lang w:val="uk-UA"/>
              </w:rPr>
            </w:pPr>
            <w:r>
              <w:rPr>
                <w:w w:val="101"/>
                <w:sz w:val="28"/>
                <w:szCs w:val="28"/>
                <w:lang w:val="uk-UA"/>
              </w:rPr>
              <w:t>8.</w:t>
            </w:r>
          </w:p>
        </w:tc>
        <w:tc>
          <w:tcPr>
            <w:tcW w:w="7280" w:type="dxa"/>
          </w:tcPr>
          <w:p w:rsidR="00A212BA" w:rsidRDefault="00156187" w:rsidP="006778F5">
            <w:pPr>
              <w:jc w:val="both"/>
              <w:rPr>
                <w:w w:val="101"/>
                <w:sz w:val="28"/>
                <w:szCs w:val="28"/>
                <w:lang w:val="uk-UA"/>
              </w:rPr>
            </w:pPr>
            <w:r>
              <w:rPr>
                <w:w w:val="101"/>
                <w:sz w:val="28"/>
                <w:szCs w:val="28"/>
                <w:lang w:val="uk-UA"/>
              </w:rPr>
              <w:t>Таблиця</w:t>
            </w:r>
            <w:r w:rsidR="00832EB5">
              <w:rPr>
                <w:w w:val="101"/>
                <w:sz w:val="28"/>
                <w:szCs w:val="28"/>
                <w:lang w:val="uk-UA"/>
              </w:rPr>
              <w:t xml:space="preserve"> 5 «</w:t>
            </w:r>
            <w:r w:rsidR="00A212BA">
              <w:rPr>
                <w:w w:val="101"/>
                <w:sz w:val="28"/>
                <w:szCs w:val="28"/>
                <w:lang w:val="uk-UA"/>
              </w:rPr>
              <w:t>Прогнозний обсяг і</w:t>
            </w:r>
            <w:r w:rsidR="00A212BA" w:rsidRPr="007142A3">
              <w:rPr>
                <w:w w:val="101"/>
                <w:sz w:val="28"/>
                <w:szCs w:val="28"/>
                <w:lang w:val="uk-UA"/>
              </w:rPr>
              <w:t xml:space="preserve"> джерела фінансування Підпрограми 3</w:t>
            </w:r>
            <w:r w:rsidR="00832EB5">
              <w:rPr>
                <w:w w:val="101"/>
                <w:sz w:val="28"/>
                <w:szCs w:val="28"/>
                <w:lang w:val="uk-UA"/>
              </w:rPr>
              <w:t>»</w:t>
            </w:r>
          </w:p>
          <w:tbl>
            <w:tblPr>
              <w:tblW w:w="6973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154"/>
              <w:gridCol w:w="992"/>
              <w:gridCol w:w="1276"/>
              <w:gridCol w:w="1276"/>
              <w:gridCol w:w="1275"/>
            </w:tblGrid>
            <w:tr w:rsidR="00A212BA" w:rsidRPr="007142A3" w:rsidTr="00832EB5">
              <w:trPr>
                <w:trHeight w:val="375"/>
              </w:trPr>
              <w:tc>
                <w:tcPr>
                  <w:tcW w:w="21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Обсяги фінансових ресурсів, необхідних для реалізації Підпрограми 3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 xml:space="preserve">Всього, </w:t>
                  </w:r>
                </w:p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(тис. грн)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у тому числі за роками</w:t>
                  </w:r>
                </w:p>
              </w:tc>
            </w:tr>
            <w:tr w:rsidR="00A212BA" w:rsidRPr="007142A3" w:rsidTr="00832EB5">
              <w:trPr>
                <w:trHeight w:val="375"/>
              </w:trPr>
              <w:tc>
                <w:tcPr>
                  <w:tcW w:w="21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2022 рік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2023 рік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2024 рік</w:t>
                  </w:r>
                </w:p>
              </w:tc>
            </w:tr>
            <w:tr w:rsidR="00A212BA" w:rsidRPr="007142A3" w:rsidTr="00832EB5">
              <w:trPr>
                <w:trHeight w:val="375"/>
              </w:trPr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Всього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6778F5">
                  <w:pPr>
                    <w:rPr>
                      <w:sz w:val="16"/>
                      <w:szCs w:val="16"/>
                    </w:rPr>
                  </w:pPr>
                  <w:r w:rsidRPr="00E638E9">
                    <w:rPr>
                      <w:sz w:val="16"/>
                      <w:szCs w:val="16"/>
                    </w:rPr>
                    <w:t>681 149,1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6778F5">
                  <w:pPr>
                    <w:rPr>
                      <w:sz w:val="16"/>
                      <w:szCs w:val="16"/>
                    </w:rPr>
                  </w:pPr>
                  <w:r w:rsidRPr="00E638E9">
                    <w:rPr>
                      <w:sz w:val="16"/>
                      <w:szCs w:val="16"/>
                    </w:rPr>
                    <w:t>196 482,6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6778F5">
                  <w:pPr>
                    <w:rPr>
                      <w:sz w:val="16"/>
                      <w:szCs w:val="16"/>
                    </w:rPr>
                  </w:pPr>
                  <w:r w:rsidRPr="00E638E9">
                    <w:rPr>
                      <w:sz w:val="16"/>
                      <w:szCs w:val="16"/>
                    </w:rPr>
                    <w:t>228 600,8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6778F5">
                  <w:pPr>
                    <w:rPr>
                      <w:sz w:val="16"/>
                      <w:szCs w:val="16"/>
                    </w:rPr>
                  </w:pPr>
                  <w:r w:rsidRPr="00E638E9">
                    <w:rPr>
                      <w:sz w:val="16"/>
                      <w:szCs w:val="16"/>
                    </w:rPr>
                    <w:t>256 065,7</w:t>
                  </w:r>
                </w:p>
              </w:tc>
            </w:tr>
            <w:tr w:rsidR="00A212BA" w:rsidRPr="007142A3" w:rsidTr="00832EB5">
              <w:trPr>
                <w:trHeight w:val="375"/>
              </w:trPr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у тому числі за джерелами: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6778F5">
                  <w:pPr>
                    <w:rPr>
                      <w:sz w:val="16"/>
                      <w:szCs w:val="16"/>
                    </w:rPr>
                  </w:pPr>
                  <w:r w:rsidRPr="00E638E9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6778F5">
                  <w:pPr>
                    <w:rPr>
                      <w:sz w:val="16"/>
                      <w:szCs w:val="16"/>
                    </w:rPr>
                  </w:pPr>
                  <w:r w:rsidRPr="00E638E9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6778F5">
                  <w:pPr>
                    <w:rPr>
                      <w:sz w:val="16"/>
                      <w:szCs w:val="16"/>
                    </w:rPr>
                  </w:pPr>
                  <w:r w:rsidRPr="00E638E9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6778F5">
                  <w:pPr>
                    <w:rPr>
                      <w:sz w:val="16"/>
                      <w:szCs w:val="16"/>
                    </w:rPr>
                  </w:pPr>
                  <w:r w:rsidRPr="00E638E9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A212BA" w:rsidRPr="007142A3" w:rsidTr="00832EB5">
              <w:trPr>
                <w:trHeight w:val="375"/>
              </w:trPr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ind w:right="-75"/>
                    <w:rPr>
                      <w:bCs/>
                      <w:sz w:val="16"/>
                      <w:szCs w:val="16"/>
                    </w:rPr>
                  </w:pPr>
                  <w:r w:rsidRPr="00800A3E">
                    <w:rPr>
                      <w:bCs/>
                      <w:sz w:val="16"/>
                      <w:szCs w:val="16"/>
                    </w:rPr>
                    <w:t>державний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6778F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6778F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6778F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6778F5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212BA" w:rsidRPr="007142A3" w:rsidTr="00832EB5">
              <w:trPr>
                <w:trHeight w:val="375"/>
              </w:trPr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ind w:right="-75"/>
                    <w:rPr>
                      <w:bCs/>
                      <w:sz w:val="16"/>
                      <w:szCs w:val="16"/>
                    </w:rPr>
                  </w:pPr>
                  <w:r w:rsidRPr="00800A3E">
                    <w:rPr>
                      <w:bCs/>
                      <w:sz w:val="16"/>
                      <w:szCs w:val="16"/>
                    </w:rPr>
                    <w:t>бюджет міста Києва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6778F5">
                  <w:pPr>
                    <w:rPr>
                      <w:sz w:val="16"/>
                      <w:szCs w:val="16"/>
                    </w:rPr>
                  </w:pPr>
                  <w:r w:rsidRPr="00E638E9">
                    <w:rPr>
                      <w:sz w:val="16"/>
                      <w:szCs w:val="16"/>
                    </w:rPr>
                    <w:t>601 705,4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6778F5">
                  <w:pPr>
                    <w:rPr>
                      <w:sz w:val="16"/>
                      <w:szCs w:val="16"/>
                    </w:rPr>
                  </w:pPr>
                  <w:r w:rsidRPr="00E638E9">
                    <w:rPr>
                      <w:sz w:val="16"/>
                      <w:szCs w:val="16"/>
                    </w:rPr>
                    <w:t>171 356,6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6778F5">
                  <w:pPr>
                    <w:rPr>
                      <w:sz w:val="16"/>
                      <w:szCs w:val="16"/>
                    </w:rPr>
                  </w:pPr>
                  <w:r w:rsidRPr="00E638E9">
                    <w:rPr>
                      <w:sz w:val="16"/>
                      <w:szCs w:val="16"/>
                    </w:rPr>
                    <w:t>202 143,1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6778F5">
                  <w:pPr>
                    <w:rPr>
                      <w:sz w:val="16"/>
                      <w:szCs w:val="16"/>
                    </w:rPr>
                  </w:pPr>
                  <w:r w:rsidRPr="00E638E9">
                    <w:rPr>
                      <w:sz w:val="16"/>
                      <w:szCs w:val="16"/>
                    </w:rPr>
                    <w:t>228 205,7</w:t>
                  </w:r>
                </w:p>
              </w:tc>
            </w:tr>
            <w:tr w:rsidR="00A212BA" w:rsidRPr="007142A3" w:rsidTr="00832EB5">
              <w:trPr>
                <w:trHeight w:val="375"/>
              </w:trPr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ind w:right="-75"/>
                    <w:rPr>
                      <w:bCs/>
                      <w:sz w:val="16"/>
                      <w:szCs w:val="16"/>
                    </w:rPr>
                  </w:pPr>
                  <w:r w:rsidRPr="00800A3E">
                    <w:rPr>
                      <w:bCs/>
                      <w:sz w:val="16"/>
                      <w:szCs w:val="16"/>
                    </w:rPr>
                    <w:t>інші джерела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6778F5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</w:rPr>
                    <w:t>79 443,</w:t>
                  </w:r>
                  <w:r>
                    <w:rPr>
                      <w:sz w:val="16"/>
                      <w:szCs w:val="16"/>
                      <w:lang w:val="uk-UA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25 126,0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E638E9" w:rsidRDefault="00A212BA" w:rsidP="006778F5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>
                    <w:rPr>
                      <w:sz w:val="16"/>
                      <w:szCs w:val="16"/>
                    </w:rPr>
                    <w:t>26 457,</w:t>
                  </w:r>
                  <w:r>
                    <w:rPr>
                      <w:sz w:val="16"/>
                      <w:szCs w:val="16"/>
                      <w:lang w:val="uk-UA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6778F5">
                  <w:pPr>
                    <w:widowControl w:val="0"/>
                    <w:autoSpaceDE w:val="0"/>
                    <w:autoSpaceDN w:val="0"/>
                    <w:adjustRightInd w:val="0"/>
                    <w:ind w:left="-109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800A3E">
                    <w:rPr>
                      <w:sz w:val="16"/>
                      <w:szCs w:val="16"/>
                    </w:rPr>
                    <w:t> </w:t>
                  </w:r>
                  <w:r w:rsidRPr="00800A3E">
                    <w:rPr>
                      <w:sz w:val="16"/>
                      <w:szCs w:val="16"/>
                      <w:lang w:val="uk-UA"/>
                    </w:rPr>
                    <w:t>27 860,0</w:t>
                  </w:r>
                </w:p>
              </w:tc>
            </w:tr>
          </w:tbl>
          <w:p w:rsidR="00A212BA" w:rsidRDefault="00A212BA" w:rsidP="006778F5">
            <w:pPr>
              <w:jc w:val="both"/>
              <w:rPr>
                <w:w w:val="101"/>
                <w:sz w:val="28"/>
                <w:szCs w:val="28"/>
                <w:lang w:val="uk-UA"/>
              </w:rPr>
            </w:pPr>
          </w:p>
        </w:tc>
        <w:tc>
          <w:tcPr>
            <w:tcW w:w="7293" w:type="dxa"/>
          </w:tcPr>
          <w:p w:rsidR="00832EB5" w:rsidRDefault="00156187" w:rsidP="00832EB5">
            <w:pPr>
              <w:jc w:val="both"/>
              <w:rPr>
                <w:w w:val="101"/>
                <w:sz w:val="28"/>
                <w:szCs w:val="28"/>
                <w:lang w:val="uk-UA"/>
              </w:rPr>
            </w:pPr>
            <w:r>
              <w:rPr>
                <w:w w:val="101"/>
                <w:sz w:val="28"/>
                <w:szCs w:val="28"/>
                <w:lang w:val="uk-UA"/>
              </w:rPr>
              <w:t>Таблиця</w:t>
            </w:r>
            <w:r w:rsidR="00832EB5">
              <w:rPr>
                <w:w w:val="101"/>
                <w:sz w:val="28"/>
                <w:szCs w:val="28"/>
                <w:lang w:val="uk-UA"/>
              </w:rPr>
              <w:t xml:space="preserve"> 5 «Прогнозний обсяг і</w:t>
            </w:r>
            <w:r w:rsidR="00832EB5" w:rsidRPr="007142A3">
              <w:rPr>
                <w:w w:val="101"/>
                <w:sz w:val="28"/>
                <w:szCs w:val="28"/>
                <w:lang w:val="uk-UA"/>
              </w:rPr>
              <w:t xml:space="preserve"> джерела фінансування Підпрограми 3</w:t>
            </w:r>
            <w:r w:rsidR="00832EB5">
              <w:rPr>
                <w:w w:val="101"/>
                <w:sz w:val="28"/>
                <w:szCs w:val="28"/>
                <w:lang w:val="uk-UA"/>
              </w:rPr>
              <w:t>»</w:t>
            </w:r>
          </w:p>
          <w:tbl>
            <w:tblPr>
              <w:tblW w:w="706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66"/>
              <w:gridCol w:w="1572"/>
              <w:gridCol w:w="1134"/>
              <w:gridCol w:w="1418"/>
              <w:gridCol w:w="1275"/>
            </w:tblGrid>
            <w:tr w:rsidR="00A212BA" w:rsidRPr="007142A3" w:rsidTr="00832EB5">
              <w:trPr>
                <w:trHeight w:val="375"/>
              </w:trPr>
              <w:tc>
                <w:tcPr>
                  <w:tcW w:w="16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Обсяги фінансових ресурсів, необхідних для реалізації Підпрограми 3</w:t>
                  </w:r>
                </w:p>
              </w:tc>
              <w:tc>
                <w:tcPr>
                  <w:tcW w:w="15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 xml:space="preserve">Всього, </w:t>
                  </w:r>
                </w:p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(тис. грн)</w:t>
                  </w:r>
                </w:p>
              </w:tc>
              <w:tc>
                <w:tcPr>
                  <w:tcW w:w="3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у тому числі за роками</w:t>
                  </w:r>
                </w:p>
              </w:tc>
            </w:tr>
            <w:tr w:rsidR="00A212BA" w:rsidRPr="007142A3" w:rsidTr="00832EB5">
              <w:trPr>
                <w:trHeight w:val="375"/>
              </w:trPr>
              <w:tc>
                <w:tcPr>
                  <w:tcW w:w="16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2022 рік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2023 рік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2024 рік</w:t>
                  </w:r>
                </w:p>
              </w:tc>
            </w:tr>
            <w:tr w:rsidR="00A212BA" w:rsidRPr="007142A3" w:rsidTr="00832EB5">
              <w:trPr>
                <w:trHeight w:val="375"/>
              </w:trPr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Всього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00A3E">
                    <w:rPr>
                      <w:b/>
                      <w:bCs/>
                      <w:sz w:val="16"/>
                      <w:szCs w:val="16"/>
                    </w:rPr>
                    <w:t>766</w:t>
                  </w:r>
                  <w:r w:rsidRPr="00800A3E">
                    <w:rPr>
                      <w:b/>
                      <w:bCs/>
                      <w:sz w:val="16"/>
                      <w:szCs w:val="16"/>
                      <w:lang w:val="uk-UA"/>
                    </w:rPr>
                    <w:t> 688,0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00A3E">
                    <w:rPr>
                      <w:b/>
                      <w:bCs/>
                      <w:sz w:val="16"/>
                      <w:szCs w:val="16"/>
                    </w:rPr>
                    <w:t>196 482,6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jc w:val="center"/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800A3E">
                    <w:rPr>
                      <w:b/>
                      <w:bCs/>
                      <w:sz w:val="16"/>
                      <w:szCs w:val="16"/>
                    </w:rPr>
                    <w:t>314 139,</w:t>
                  </w:r>
                  <w:r w:rsidRPr="00800A3E">
                    <w:rPr>
                      <w:b/>
                      <w:bCs/>
                      <w:sz w:val="16"/>
                      <w:szCs w:val="16"/>
                      <w:lang w:val="uk-UA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800A3E">
                    <w:rPr>
                      <w:b/>
                      <w:bCs/>
                      <w:sz w:val="16"/>
                      <w:szCs w:val="16"/>
                    </w:rPr>
                    <w:t>256 065,7</w:t>
                  </w:r>
                </w:p>
              </w:tc>
            </w:tr>
            <w:tr w:rsidR="00A212BA" w:rsidRPr="007142A3" w:rsidTr="00832EB5">
              <w:trPr>
                <w:trHeight w:val="375"/>
              </w:trPr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у тому числі за джерелами: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A212BA" w:rsidRPr="007142A3" w:rsidTr="00832EB5">
              <w:trPr>
                <w:trHeight w:val="375"/>
              </w:trPr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ind w:right="-75"/>
                    <w:rPr>
                      <w:bCs/>
                      <w:sz w:val="16"/>
                      <w:szCs w:val="16"/>
                    </w:rPr>
                  </w:pPr>
                  <w:r w:rsidRPr="00800A3E">
                    <w:rPr>
                      <w:bCs/>
                      <w:sz w:val="16"/>
                      <w:szCs w:val="16"/>
                    </w:rPr>
                    <w:t>державний бюджет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A212BA" w:rsidRPr="007142A3" w:rsidTr="00832EB5">
              <w:trPr>
                <w:trHeight w:val="375"/>
              </w:trPr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ind w:right="-75"/>
                    <w:rPr>
                      <w:bCs/>
                      <w:sz w:val="16"/>
                      <w:szCs w:val="16"/>
                    </w:rPr>
                  </w:pPr>
                  <w:r w:rsidRPr="00800A3E">
                    <w:rPr>
                      <w:bCs/>
                      <w:sz w:val="16"/>
                      <w:szCs w:val="16"/>
                    </w:rPr>
                    <w:t>бюджет міста Києва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800A3E">
                    <w:rPr>
                      <w:sz w:val="16"/>
                      <w:szCs w:val="16"/>
                    </w:rPr>
                    <w:t>704 184,</w:t>
                  </w:r>
                  <w:r w:rsidRPr="00800A3E">
                    <w:rPr>
                      <w:sz w:val="16"/>
                      <w:szCs w:val="16"/>
                      <w:lang w:val="uk-UA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171 356,6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800A3E">
                    <w:rPr>
                      <w:sz w:val="16"/>
                      <w:szCs w:val="16"/>
                    </w:rPr>
                    <w:t>304 622,</w:t>
                  </w:r>
                  <w:r w:rsidRPr="00800A3E">
                    <w:rPr>
                      <w:sz w:val="16"/>
                      <w:szCs w:val="16"/>
                      <w:lang w:val="uk-UA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228 205,7</w:t>
                  </w:r>
                </w:p>
              </w:tc>
            </w:tr>
            <w:tr w:rsidR="00A212BA" w:rsidRPr="007142A3" w:rsidTr="00832EB5">
              <w:trPr>
                <w:trHeight w:val="375"/>
              </w:trPr>
              <w:tc>
                <w:tcPr>
                  <w:tcW w:w="16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12BA" w:rsidRPr="00800A3E" w:rsidRDefault="00A212BA" w:rsidP="006778F5">
                  <w:pPr>
                    <w:ind w:right="-75"/>
                    <w:rPr>
                      <w:bCs/>
                      <w:sz w:val="16"/>
                      <w:szCs w:val="16"/>
                    </w:rPr>
                  </w:pPr>
                  <w:r w:rsidRPr="00800A3E">
                    <w:rPr>
                      <w:bCs/>
                      <w:sz w:val="16"/>
                      <w:szCs w:val="16"/>
                    </w:rPr>
                    <w:t>інші джерела</w:t>
                  </w:r>
                </w:p>
              </w:tc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800A3E">
                    <w:rPr>
                      <w:sz w:val="16"/>
                      <w:szCs w:val="16"/>
                    </w:rPr>
                    <w:t>62 503,</w:t>
                  </w:r>
                  <w:r w:rsidRPr="00800A3E">
                    <w:rPr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</w:rPr>
                  </w:pPr>
                  <w:r w:rsidRPr="00800A3E">
                    <w:rPr>
                      <w:sz w:val="16"/>
                      <w:szCs w:val="16"/>
                    </w:rPr>
                    <w:t>25 126,0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6778F5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800A3E">
                    <w:rPr>
                      <w:sz w:val="16"/>
                      <w:szCs w:val="16"/>
                    </w:rPr>
                    <w:t>9 517,</w:t>
                  </w:r>
                  <w:r w:rsidRPr="00800A3E">
                    <w:rPr>
                      <w:sz w:val="16"/>
                      <w:szCs w:val="16"/>
                      <w:lang w:val="uk-UA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2BA" w:rsidRPr="00800A3E" w:rsidRDefault="00A212BA" w:rsidP="006778F5">
                  <w:pPr>
                    <w:widowControl w:val="0"/>
                    <w:autoSpaceDE w:val="0"/>
                    <w:autoSpaceDN w:val="0"/>
                    <w:adjustRightInd w:val="0"/>
                    <w:ind w:left="-109"/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800A3E">
                    <w:rPr>
                      <w:sz w:val="16"/>
                      <w:szCs w:val="16"/>
                    </w:rPr>
                    <w:t> </w:t>
                  </w:r>
                  <w:r w:rsidRPr="00800A3E">
                    <w:rPr>
                      <w:sz w:val="16"/>
                      <w:szCs w:val="16"/>
                      <w:lang w:val="uk-UA"/>
                    </w:rPr>
                    <w:t>27 860,0</w:t>
                  </w:r>
                </w:p>
              </w:tc>
            </w:tr>
          </w:tbl>
          <w:p w:rsidR="00A212BA" w:rsidRDefault="00A212BA" w:rsidP="006778F5">
            <w:pPr>
              <w:jc w:val="both"/>
              <w:rPr>
                <w:w w:val="101"/>
                <w:sz w:val="28"/>
                <w:szCs w:val="28"/>
                <w:lang w:val="uk-UA"/>
              </w:rPr>
            </w:pPr>
          </w:p>
        </w:tc>
      </w:tr>
      <w:tr w:rsidR="00A212BA" w:rsidTr="00832EB5">
        <w:tc>
          <w:tcPr>
            <w:tcW w:w="429" w:type="dxa"/>
          </w:tcPr>
          <w:p w:rsidR="00A212BA" w:rsidRPr="00832EB5" w:rsidRDefault="00832EB5" w:rsidP="00EE7F2E">
            <w:pPr>
              <w:pStyle w:val="Heading3"/>
              <w:keepNext w:val="0"/>
              <w:keepLines w:val="0"/>
              <w:spacing w:before="0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280" w:type="dxa"/>
          </w:tcPr>
          <w:p w:rsidR="00A212BA" w:rsidRPr="00EE7F2E" w:rsidRDefault="00A212BA" w:rsidP="00EE7F2E">
            <w:pPr>
              <w:pStyle w:val="Heading3"/>
              <w:keepNext w:val="0"/>
              <w:keepLines w:val="0"/>
              <w:spacing w:before="0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F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  <w:r w:rsidRPr="00EE7F2E">
              <w:rPr>
                <w:rFonts w:ascii="Times New Roman" w:hAnsi="Times New Roman"/>
                <w:color w:val="000000"/>
                <w:sz w:val="24"/>
                <w:szCs w:val="24"/>
              </w:rPr>
              <w:t>. КООРДИНАЦІЯ ТА КОНТРОЛЬ ЗА ХОДОМ ВИКОНАННЯ</w:t>
            </w:r>
          </w:p>
          <w:p w:rsidR="00A212BA" w:rsidRDefault="00A212BA" w:rsidP="00EE7F2E">
            <w:pPr>
              <w:pStyle w:val="Heading3"/>
              <w:keepNext w:val="0"/>
              <w:keepLines w:val="0"/>
              <w:spacing w:before="0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КОМПЛЕКСНОЇ ПРОГРАМИ </w:t>
            </w:r>
          </w:p>
          <w:p w:rsidR="00A212BA" w:rsidRDefault="00A212BA" w:rsidP="00A212BA">
            <w:pPr>
              <w:numPr>
                <w:ilvl w:val="0"/>
                <w:numId w:val="9"/>
              </w:numPr>
              <w:ind w:left="1" w:firstLine="567"/>
              <w:jc w:val="both"/>
              <w:rPr>
                <w:sz w:val="24"/>
                <w:szCs w:val="24"/>
              </w:rPr>
            </w:pPr>
            <w:r w:rsidRPr="00EE7F2E">
              <w:rPr>
                <w:sz w:val="24"/>
                <w:szCs w:val="24"/>
              </w:rPr>
              <w:t>квартальні та річний звіти про виконання завдань і заходів Комплексної програми – до 20 числа другого місяця, що настає за звітним періодом;</w:t>
            </w:r>
          </w:p>
          <w:p w:rsidR="00A212BA" w:rsidRDefault="00A212BA" w:rsidP="00A212BA">
            <w:pPr>
              <w:numPr>
                <w:ilvl w:val="0"/>
                <w:numId w:val="9"/>
              </w:numPr>
              <w:ind w:left="1" w:firstLine="567"/>
              <w:jc w:val="both"/>
              <w:rPr>
                <w:sz w:val="24"/>
                <w:szCs w:val="24"/>
              </w:rPr>
            </w:pPr>
            <w:r w:rsidRPr="00EE7F2E">
              <w:rPr>
                <w:sz w:val="24"/>
                <w:szCs w:val="24"/>
              </w:rPr>
              <w:t>заключний звіт про виконання завдань і заходів Комплексної програми – не пізніше ніж у тримісячний строк після закінчення встановленого строку виконання Комплексної програми;</w:t>
            </w:r>
          </w:p>
          <w:p w:rsidR="00A212BA" w:rsidRPr="00A212BA" w:rsidRDefault="00A212BA" w:rsidP="00A212BA">
            <w:pPr>
              <w:numPr>
                <w:ilvl w:val="0"/>
                <w:numId w:val="9"/>
              </w:numPr>
              <w:ind w:left="1" w:firstLine="567"/>
              <w:jc w:val="both"/>
              <w:rPr>
                <w:sz w:val="24"/>
                <w:szCs w:val="24"/>
              </w:rPr>
            </w:pPr>
            <w:r w:rsidRPr="00EE7F2E">
              <w:rPr>
                <w:sz w:val="24"/>
                <w:szCs w:val="24"/>
              </w:rPr>
              <w:t>уточнені річні звіти про виконання завдань і заходів Комплексної програми (в разі необхідності) – до 01 квітня року, наступного за звітним.</w:t>
            </w:r>
          </w:p>
          <w:p w:rsidR="00A212BA" w:rsidRDefault="00A212BA" w:rsidP="006778F5">
            <w:pPr>
              <w:jc w:val="both"/>
              <w:rPr>
                <w:w w:val="101"/>
                <w:sz w:val="28"/>
                <w:szCs w:val="28"/>
                <w:lang w:val="uk-UA"/>
              </w:rPr>
            </w:pPr>
          </w:p>
        </w:tc>
        <w:tc>
          <w:tcPr>
            <w:tcW w:w="7293" w:type="dxa"/>
          </w:tcPr>
          <w:p w:rsidR="00A212BA" w:rsidRPr="00EE7F2E" w:rsidRDefault="00A212BA" w:rsidP="00A212BA">
            <w:pPr>
              <w:pStyle w:val="Heading3"/>
              <w:keepNext w:val="0"/>
              <w:keepLines w:val="0"/>
              <w:spacing w:before="0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F2E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VII</w:t>
            </w:r>
            <w:r w:rsidRPr="00EE7F2E">
              <w:rPr>
                <w:rFonts w:ascii="Times New Roman" w:hAnsi="Times New Roman"/>
                <w:color w:val="000000"/>
                <w:sz w:val="24"/>
                <w:szCs w:val="24"/>
              </w:rPr>
              <w:t>. КООРДИНАЦІЯ ТА КОНТРОЛЬ ЗА ХОДОМ ВИКОНАННЯ</w:t>
            </w:r>
          </w:p>
          <w:p w:rsidR="00A212BA" w:rsidRDefault="00A212BA" w:rsidP="00A212BA">
            <w:pPr>
              <w:pStyle w:val="Heading3"/>
              <w:keepNext w:val="0"/>
              <w:keepLines w:val="0"/>
              <w:spacing w:before="0"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КОМПЛЕКСНОЇ ПРОГРАМИ </w:t>
            </w:r>
          </w:p>
          <w:p w:rsidR="00A212BA" w:rsidRPr="00A212BA" w:rsidRDefault="00A212BA" w:rsidP="00A212BA">
            <w:pPr>
              <w:rPr>
                <w:lang w:val="uk-UA" w:eastAsia="uk-UA"/>
              </w:rPr>
            </w:pPr>
          </w:p>
          <w:p w:rsidR="00A212BA" w:rsidRPr="00A212BA" w:rsidRDefault="00A212BA" w:rsidP="00A212BA">
            <w:pPr>
              <w:ind w:firstLine="108"/>
              <w:jc w:val="both"/>
              <w:rPr>
                <w:b/>
                <w:sz w:val="24"/>
                <w:szCs w:val="24"/>
                <w:lang w:val="uk-UA"/>
              </w:rPr>
            </w:pPr>
            <w:r w:rsidRPr="00A212BA">
              <w:rPr>
                <w:sz w:val="24"/>
                <w:szCs w:val="24"/>
                <w:lang w:val="uk-UA"/>
              </w:rPr>
              <w:t xml:space="preserve"> </w:t>
            </w:r>
            <w:r w:rsidRPr="00A212BA">
              <w:rPr>
                <w:b/>
                <w:sz w:val="24"/>
                <w:szCs w:val="24"/>
                <w:lang w:val="uk-UA"/>
              </w:rPr>
              <w:t>- кварталі звіти про виконання завдань і заходів Комплексної програми до 01 травня, 01 серпня та 01 листопада звітного року;</w:t>
            </w:r>
          </w:p>
          <w:p w:rsidR="00A212BA" w:rsidRPr="00A212BA" w:rsidRDefault="00A212BA" w:rsidP="00A212BA">
            <w:pPr>
              <w:ind w:firstLine="250"/>
              <w:jc w:val="both"/>
              <w:rPr>
                <w:b/>
                <w:sz w:val="24"/>
                <w:szCs w:val="24"/>
                <w:lang w:val="uk-UA"/>
              </w:rPr>
            </w:pPr>
            <w:r w:rsidRPr="00A212BA">
              <w:rPr>
                <w:b/>
                <w:sz w:val="24"/>
                <w:szCs w:val="24"/>
                <w:lang w:val="uk-UA"/>
              </w:rPr>
              <w:t>- річний звіт про виконання завдань і заходів Комплексної програми до 01 березня року, наступного за звітним;</w:t>
            </w:r>
          </w:p>
          <w:p w:rsidR="00A212BA" w:rsidRPr="00A212BA" w:rsidRDefault="00A212BA" w:rsidP="00A212BA">
            <w:pPr>
              <w:ind w:firstLine="250"/>
              <w:jc w:val="both"/>
              <w:rPr>
                <w:sz w:val="24"/>
                <w:szCs w:val="24"/>
                <w:lang w:val="uk-UA"/>
              </w:rPr>
            </w:pPr>
            <w:r w:rsidRPr="00A212BA">
              <w:rPr>
                <w:b/>
                <w:sz w:val="24"/>
                <w:szCs w:val="24"/>
                <w:lang w:val="uk-UA"/>
              </w:rPr>
              <w:t>- заключний звіт та уточнені звіти (у разі потреби) про виконання завдань і заходів Комплексної програми до 01 квітня року, наступного за звітнім.</w:t>
            </w:r>
          </w:p>
        </w:tc>
      </w:tr>
    </w:tbl>
    <w:p w:rsidR="00FF1B21" w:rsidRDefault="00FF1B21" w:rsidP="00D24649">
      <w:pPr>
        <w:ind w:left="142" w:firstLine="425"/>
        <w:jc w:val="both"/>
        <w:rPr>
          <w:w w:val="101"/>
          <w:sz w:val="28"/>
          <w:szCs w:val="28"/>
          <w:lang w:val="uk-UA"/>
        </w:rPr>
      </w:pPr>
    </w:p>
    <w:p w:rsidR="00050A8B" w:rsidRDefault="00050A8B" w:rsidP="00F864CE">
      <w:pPr>
        <w:ind w:firstLine="708"/>
        <w:jc w:val="right"/>
        <w:rPr>
          <w:w w:val="101"/>
          <w:sz w:val="28"/>
          <w:szCs w:val="28"/>
          <w:lang w:val="uk-UA"/>
        </w:rPr>
      </w:pPr>
    </w:p>
    <w:sectPr w:rsidR="00050A8B" w:rsidSect="00FF1B21">
      <w:footerReference w:type="default" r:id="rId8"/>
      <w:pgSz w:w="16838" w:h="11906" w:orient="landscape"/>
      <w:pgMar w:top="1701" w:right="1134" w:bottom="567" w:left="1134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CE0" w:rsidRDefault="00210CE0" w:rsidP="0032159E">
      <w:r>
        <w:separator/>
      </w:r>
    </w:p>
  </w:endnote>
  <w:endnote w:type="continuationSeparator" w:id="0">
    <w:p w:rsidR="00210CE0" w:rsidRDefault="00210CE0" w:rsidP="0032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Batang">
    <w:altName w:val="№ЩЕБ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BA" w:rsidRPr="006E2C62" w:rsidRDefault="00A212BA">
    <w:pPr>
      <w:pStyle w:val="Footer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          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CE0" w:rsidRDefault="00210CE0" w:rsidP="0032159E">
      <w:r>
        <w:separator/>
      </w:r>
    </w:p>
  </w:footnote>
  <w:footnote w:type="continuationSeparator" w:id="0">
    <w:p w:rsidR="00210CE0" w:rsidRDefault="00210CE0" w:rsidP="00321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F01"/>
    <w:multiLevelType w:val="hybridMultilevel"/>
    <w:tmpl w:val="CDBC3BEA"/>
    <w:lvl w:ilvl="0" w:tplc="CCF2FF88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5A7767B"/>
    <w:multiLevelType w:val="hybridMultilevel"/>
    <w:tmpl w:val="CC183B16"/>
    <w:lvl w:ilvl="0" w:tplc="4D7E43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09717FD"/>
    <w:multiLevelType w:val="hybridMultilevel"/>
    <w:tmpl w:val="7B560F9A"/>
    <w:lvl w:ilvl="0" w:tplc="47366BF8">
      <w:start w:val="2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D2092B"/>
    <w:multiLevelType w:val="hybridMultilevel"/>
    <w:tmpl w:val="147ADBAC"/>
    <w:lvl w:ilvl="0" w:tplc="E286D5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44430F8F"/>
    <w:multiLevelType w:val="hybridMultilevel"/>
    <w:tmpl w:val="53A0B7A4"/>
    <w:lvl w:ilvl="0" w:tplc="29B69B7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4AF601AA"/>
    <w:multiLevelType w:val="hybridMultilevel"/>
    <w:tmpl w:val="B3EA9C48"/>
    <w:lvl w:ilvl="0" w:tplc="615C6C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613A2809"/>
    <w:multiLevelType w:val="hybridMultilevel"/>
    <w:tmpl w:val="D584E370"/>
    <w:lvl w:ilvl="0" w:tplc="638A4344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64460D27"/>
    <w:multiLevelType w:val="multilevel"/>
    <w:tmpl w:val="9918AAF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8" w15:restartNumberingAfterBreak="0">
    <w:nsid w:val="736824DE"/>
    <w:multiLevelType w:val="multilevel"/>
    <w:tmpl w:val="7200C4B2"/>
    <w:lvl w:ilvl="0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24D"/>
    <w:rsid w:val="00017A65"/>
    <w:rsid w:val="0002485D"/>
    <w:rsid w:val="0004032A"/>
    <w:rsid w:val="00050A8B"/>
    <w:rsid w:val="000532B9"/>
    <w:rsid w:val="000630AA"/>
    <w:rsid w:val="00063277"/>
    <w:rsid w:val="00085056"/>
    <w:rsid w:val="00090500"/>
    <w:rsid w:val="00093242"/>
    <w:rsid w:val="000D144C"/>
    <w:rsid w:val="000D704D"/>
    <w:rsid w:val="000F606B"/>
    <w:rsid w:val="001055F9"/>
    <w:rsid w:val="0015324E"/>
    <w:rsid w:val="00156187"/>
    <w:rsid w:val="00157989"/>
    <w:rsid w:val="00161072"/>
    <w:rsid w:val="00164868"/>
    <w:rsid w:val="00167469"/>
    <w:rsid w:val="00174F18"/>
    <w:rsid w:val="001966FC"/>
    <w:rsid w:val="001A4985"/>
    <w:rsid w:val="001B4C59"/>
    <w:rsid w:val="001C0F58"/>
    <w:rsid w:val="001C4A4B"/>
    <w:rsid w:val="001F7294"/>
    <w:rsid w:val="00204A2F"/>
    <w:rsid w:val="00210CE0"/>
    <w:rsid w:val="00211096"/>
    <w:rsid w:val="002251D8"/>
    <w:rsid w:val="0024306D"/>
    <w:rsid w:val="00246CA5"/>
    <w:rsid w:val="0025417D"/>
    <w:rsid w:val="00257273"/>
    <w:rsid w:val="00286245"/>
    <w:rsid w:val="0029657E"/>
    <w:rsid w:val="002E7A76"/>
    <w:rsid w:val="002F5779"/>
    <w:rsid w:val="00313BBD"/>
    <w:rsid w:val="00320F69"/>
    <w:rsid w:val="0032159E"/>
    <w:rsid w:val="00334C34"/>
    <w:rsid w:val="00360E33"/>
    <w:rsid w:val="00386E75"/>
    <w:rsid w:val="00392EFA"/>
    <w:rsid w:val="003960B4"/>
    <w:rsid w:val="00396404"/>
    <w:rsid w:val="003C7C78"/>
    <w:rsid w:val="003D0DB9"/>
    <w:rsid w:val="003D2E55"/>
    <w:rsid w:val="004024E0"/>
    <w:rsid w:val="00442657"/>
    <w:rsid w:val="00443218"/>
    <w:rsid w:val="00480763"/>
    <w:rsid w:val="0048681E"/>
    <w:rsid w:val="00490722"/>
    <w:rsid w:val="00494A53"/>
    <w:rsid w:val="004B1203"/>
    <w:rsid w:val="004C4F8D"/>
    <w:rsid w:val="004E4BDC"/>
    <w:rsid w:val="004E5E0E"/>
    <w:rsid w:val="00517741"/>
    <w:rsid w:val="00522757"/>
    <w:rsid w:val="005262F9"/>
    <w:rsid w:val="00532D1F"/>
    <w:rsid w:val="00547297"/>
    <w:rsid w:val="0058773D"/>
    <w:rsid w:val="00592184"/>
    <w:rsid w:val="00593599"/>
    <w:rsid w:val="005B2EE9"/>
    <w:rsid w:val="005D3FA6"/>
    <w:rsid w:val="005E6A86"/>
    <w:rsid w:val="0062056A"/>
    <w:rsid w:val="0062499A"/>
    <w:rsid w:val="006404FA"/>
    <w:rsid w:val="00645ABB"/>
    <w:rsid w:val="00645D0C"/>
    <w:rsid w:val="00670405"/>
    <w:rsid w:val="00672259"/>
    <w:rsid w:val="006778F5"/>
    <w:rsid w:val="0068718E"/>
    <w:rsid w:val="006A6B36"/>
    <w:rsid w:val="006A6B3F"/>
    <w:rsid w:val="006C22CF"/>
    <w:rsid w:val="006D6A3D"/>
    <w:rsid w:val="006E2C62"/>
    <w:rsid w:val="006E4C57"/>
    <w:rsid w:val="00706BD2"/>
    <w:rsid w:val="00706C10"/>
    <w:rsid w:val="007142A3"/>
    <w:rsid w:val="00714E32"/>
    <w:rsid w:val="0071511B"/>
    <w:rsid w:val="00716EBE"/>
    <w:rsid w:val="00721A77"/>
    <w:rsid w:val="00722D22"/>
    <w:rsid w:val="00725135"/>
    <w:rsid w:val="007313E9"/>
    <w:rsid w:val="0073197F"/>
    <w:rsid w:val="0073224D"/>
    <w:rsid w:val="0074694D"/>
    <w:rsid w:val="007474DC"/>
    <w:rsid w:val="00755215"/>
    <w:rsid w:val="00766502"/>
    <w:rsid w:val="007675BB"/>
    <w:rsid w:val="00774D66"/>
    <w:rsid w:val="007B2068"/>
    <w:rsid w:val="007D2E2E"/>
    <w:rsid w:val="007D6398"/>
    <w:rsid w:val="00800A3E"/>
    <w:rsid w:val="008032A2"/>
    <w:rsid w:val="00807040"/>
    <w:rsid w:val="008141DE"/>
    <w:rsid w:val="00832EB5"/>
    <w:rsid w:val="00837663"/>
    <w:rsid w:val="00846B48"/>
    <w:rsid w:val="008A1709"/>
    <w:rsid w:val="008D7D3A"/>
    <w:rsid w:val="008E0B29"/>
    <w:rsid w:val="0091642A"/>
    <w:rsid w:val="00916695"/>
    <w:rsid w:val="009276D1"/>
    <w:rsid w:val="0096009A"/>
    <w:rsid w:val="009908E9"/>
    <w:rsid w:val="009A45EC"/>
    <w:rsid w:val="009A74EE"/>
    <w:rsid w:val="009B57CA"/>
    <w:rsid w:val="009E5A45"/>
    <w:rsid w:val="00A212BA"/>
    <w:rsid w:val="00A2256C"/>
    <w:rsid w:val="00A53BDC"/>
    <w:rsid w:val="00A643C1"/>
    <w:rsid w:val="00A654BB"/>
    <w:rsid w:val="00A72C3C"/>
    <w:rsid w:val="00A8413C"/>
    <w:rsid w:val="00AB008D"/>
    <w:rsid w:val="00AC798F"/>
    <w:rsid w:val="00AD2453"/>
    <w:rsid w:val="00AE054F"/>
    <w:rsid w:val="00B25F55"/>
    <w:rsid w:val="00B3030B"/>
    <w:rsid w:val="00B46EDA"/>
    <w:rsid w:val="00B56E3B"/>
    <w:rsid w:val="00B613AC"/>
    <w:rsid w:val="00B637DB"/>
    <w:rsid w:val="00B860BA"/>
    <w:rsid w:val="00B917FD"/>
    <w:rsid w:val="00B92638"/>
    <w:rsid w:val="00BA599E"/>
    <w:rsid w:val="00BC0899"/>
    <w:rsid w:val="00BC189A"/>
    <w:rsid w:val="00BC593D"/>
    <w:rsid w:val="00BE1EE9"/>
    <w:rsid w:val="00BF3C2F"/>
    <w:rsid w:val="00C05FB4"/>
    <w:rsid w:val="00C06F52"/>
    <w:rsid w:val="00C16DCF"/>
    <w:rsid w:val="00C2205C"/>
    <w:rsid w:val="00C379DE"/>
    <w:rsid w:val="00C47A75"/>
    <w:rsid w:val="00C60ABA"/>
    <w:rsid w:val="00CD372E"/>
    <w:rsid w:val="00CE725E"/>
    <w:rsid w:val="00D202C6"/>
    <w:rsid w:val="00D24649"/>
    <w:rsid w:val="00D2552A"/>
    <w:rsid w:val="00D42E8E"/>
    <w:rsid w:val="00D841CF"/>
    <w:rsid w:val="00D84361"/>
    <w:rsid w:val="00D87F7D"/>
    <w:rsid w:val="00D91316"/>
    <w:rsid w:val="00DD3935"/>
    <w:rsid w:val="00DD50EB"/>
    <w:rsid w:val="00DE71C0"/>
    <w:rsid w:val="00DF08B9"/>
    <w:rsid w:val="00E078B4"/>
    <w:rsid w:val="00E33428"/>
    <w:rsid w:val="00E638E9"/>
    <w:rsid w:val="00E763C3"/>
    <w:rsid w:val="00EB261A"/>
    <w:rsid w:val="00EB56D6"/>
    <w:rsid w:val="00ED3F66"/>
    <w:rsid w:val="00ED6426"/>
    <w:rsid w:val="00EE7F2E"/>
    <w:rsid w:val="00F31806"/>
    <w:rsid w:val="00F4521D"/>
    <w:rsid w:val="00F578D3"/>
    <w:rsid w:val="00F620F0"/>
    <w:rsid w:val="00F63465"/>
    <w:rsid w:val="00F864CE"/>
    <w:rsid w:val="00F94797"/>
    <w:rsid w:val="00FA1ADF"/>
    <w:rsid w:val="00FD3B25"/>
    <w:rsid w:val="00FD3DB4"/>
    <w:rsid w:val="00FD7C81"/>
    <w:rsid w:val="00F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9F43BFE-926E-4CAC-A455-FEA866AB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A3E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E7F2E"/>
    <w:pPr>
      <w:keepNext/>
      <w:keepLines/>
      <w:widowControl w:val="0"/>
      <w:autoSpaceDE w:val="0"/>
      <w:autoSpaceDN w:val="0"/>
      <w:adjustRightInd w:val="0"/>
      <w:spacing w:before="200"/>
      <w:outlineLvl w:val="2"/>
    </w:pPr>
    <w:rPr>
      <w:rFonts w:ascii="Cambria" w:hAnsi="Cambria"/>
      <w:b/>
      <w:color w:val="4F81BD"/>
      <w:sz w:val="20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159E"/>
    <w:pPr>
      <w:tabs>
        <w:tab w:val="center" w:pos="4819"/>
        <w:tab w:val="right" w:pos="9639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32159E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159E"/>
    <w:rPr>
      <w:rFonts w:ascii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1"/>
    <w:uiPriority w:val="99"/>
    <w:rsid w:val="0032159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uiPriority w:val="99"/>
    <w:semiHidden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ижний колонтитул Знак1"/>
    <w:basedOn w:val="DefaultParagraphFon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16">
    <w:name w:val="Нижний колонтитул Знак116"/>
    <w:basedOn w:val="DefaultParagraphFon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15">
    <w:name w:val="Нижний колонтитул Знак115"/>
    <w:basedOn w:val="DefaultParagraphFon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14">
    <w:name w:val="Нижний колонтитул Знак114"/>
    <w:basedOn w:val="DefaultParagraphFon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13">
    <w:name w:val="Нижний колонтитул Знак113"/>
    <w:basedOn w:val="DefaultParagraphFon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12">
    <w:name w:val="Нижний колонтитул Знак112"/>
    <w:basedOn w:val="DefaultParagraphFon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11">
    <w:name w:val="Нижний колонтитул Знак111"/>
    <w:basedOn w:val="DefaultParagraphFon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10">
    <w:name w:val="Нижний колонтитул Знак110"/>
    <w:basedOn w:val="DefaultParagraphFon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9">
    <w:name w:val="Нижний колонтитул Знак19"/>
    <w:basedOn w:val="DefaultParagraphFon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8">
    <w:name w:val="Нижний колонтитул Знак18"/>
    <w:basedOn w:val="DefaultParagraphFon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7">
    <w:name w:val="Нижний колонтитул Знак17"/>
    <w:basedOn w:val="DefaultParagraphFon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6">
    <w:name w:val="Нижний колонтитул Знак16"/>
    <w:basedOn w:val="DefaultParagraphFon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5">
    <w:name w:val="Нижний колонтитул Знак15"/>
    <w:basedOn w:val="DefaultParagraphFon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4">
    <w:name w:val="Нижний колонтитул Знак14"/>
    <w:basedOn w:val="DefaultParagraphFon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3">
    <w:name w:val="Нижний колонтитул Знак13"/>
    <w:basedOn w:val="DefaultParagraphFon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2">
    <w:name w:val="Нижний колонтитул Знак12"/>
    <w:basedOn w:val="DefaultParagraphFon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11">
    <w:name w:val="Нижний колонтитул Знак11"/>
    <w:basedOn w:val="DefaultParagraphFont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a">
    <w:name w:val="Знак Знак Знак"/>
    <w:basedOn w:val="Normal"/>
    <w:uiPriority w:val="99"/>
    <w:rsid w:val="00F63465"/>
    <w:rPr>
      <w:rFonts w:ascii="Verdana" w:hAnsi="Verdana" w:cs="Verdana"/>
      <w:lang w:val="en-US" w:eastAsia="en-US"/>
    </w:rPr>
  </w:style>
  <w:style w:type="paragraph" w:customStyle="1" w:styleId="ListParagraph1">
    <w:name w:val="List Paragraph1"/>
    <w:basedOn w:val="Normal"/>
    <w:uiPriority w:val="99"/>
    <w:rsid w:val="00F63465"/>
    <w:pPr>
      <w:autoSpaceDE w:val="0"/>
      <w:autoSpaceDN w:val="0"/>
      <w:ind w:left="720"/>
    </w:pPr>
    <w:rPr>
      <w:w w:val="9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6D6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755215"/>
    <w:pPr>
      <w:spacing w:after="0" w:line="240" w:lineRule="auto"/>
    </w:pPr>
    <w:rPr>
      <w:rFonts w:cs="Microsoft Uighur"/>
      <w:lang w:val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6D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locked/>
    <w:rsid w:val="00A2256C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locked/>
    <w:rsid w:val="00EE7F2E"/>
    <w:rPr>
      <w:rFonts w:ascii="Cambria" w:eastAsia="Times New Roman" w:hAnsi="Cambria" w:cs="Times New Roman"/>
      <w:b/>
      <w:color w:val="4F81BD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3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A530F-7247-42ED-ABC4-95AB13B2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2789</Words>
  <Characters>15900</Characters>
  <Application>Microsoft Office Word</Application>
  <DocSecurity>4</DocSecurity>
  <Lines>132</Lines>
  <Paragraphs>37</Paragraphs>
  <ScaleCrop>false</ScaleCrop>
  <Company/>
  <LinksUpToDate>false</LinksUpToDate>
  <CharactersWithSpaces>18652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</dc:creator>
  <cp:keywords/>
  <dc:description/>
  <cp:lastModifiedBy>word</cp:lastModifiedBy>
  <cp:revision>2</cp:revision>
  <cp:lastPrinted>2023-05-12T11:47:00Z</cp:lastPrinted>
  <dcterms:created xsi:type="dcterms:W3CDTF">2023-05-16T07:17:00Z</dcterms:created>
  <dcterms:modified xsi:type="dcterms:W3CDTF">2023-05-16T07:17:00Z</dcterms:modified>
</cp:coreProperties>
</file>