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360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Pr>
        <w:drawing>
          <wp:inline distB="114300" distT="114300" distL="114300" distR="114300">
            <wp:extent cx="451965" cy="639574"/>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451965" cy="63957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3">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КИЇВСЬКА МІСЬКА РАДА</w:t>
      </w:r>
    </w:p>
    <w:p w:rsidR="00000000" w:rsidDel="00000000" w:rsidP="00000000" w:rsidRDefault="00000000" w:rsidRPr="00000000" w14:paraId="00000004">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IV сесія IX скликання</w:t>
      </w:r>
    </w:p>
    <w:p w:rsidR="00000000" w:rsidDel="00000000" w:rsidP="00000000" w:rsidRDefault="00000000" w:rsidRPr="00000000" w14:paraId="00000005">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6">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Р І Ш Е Н Н Я</w:t>
      </w:r>
    </w:p>
    <w:p w:rsidR="00000000" w:rsidDel="00000000" w:rsidP="00000000" w:rsidRDefault="00000000" w:rsidRPr="00000000" w14:paraId="00000007">
      <w:pPr>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09">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_______________               </w:t>
        <w:tab/>
        <w:t xml:space="preserve">       Київ                  </w:t>
        <w:tab/>
        <w:t xml:space="preserve">№ _______________</w:t>
      </w:r>
    </w:p>
    <w:p w:rsidR="00000000" w:rsidDel="00000000" w:rsidP="00000000" w:rsidRDefault="00000000" w:rsidRPr="00000000" w14:paraId="0000000A">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8"/>
          <w:szCs w:val="28"/>
        </w:rPr>
      </w:pPr>
      <w:r w:rsidDel="00000000" w:rsidR="00000000" w:rsidRPr="00000000">
        <w:rPr>
          <w:rtl w:val="0"/>
        </w:rPr>
      </w:r>
    </w:p>
    <w:tbl>
      <w:tblPr>
        <w:tblStyle w:val="Table1"/>
        <w:tblW w:w="93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35"/>
        <w:gridCol w:w="2340"/>
        <w:tblGridChange w:id="0">
          <w:tblGrid>
            <w:gridCol w:w="7035"/>
            <w:gridCol w:w="234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highlight w:val="white"/>
                <w:rtl w:val="0"/>
              </w:rPr>
              <w:t xml:space="preserve">«</w:t>
            </w:r>
            <w:r w:rsidDel="00000000" w:rsidR="00000000" w:rsidRPr="00000000">
              <w:rPr>
                <w:rFonts w:ascii="Times New Roman" w:cs="Times New Roman" w:eastAsia="Times New Roman" w:hAnsi="Times New Roman"/>
                <w:b w:val="1"/>
                <w:sz w:val="28"/>
                <w:szCs w:val="28"/>
                <w:rtl w:val="0"/>
              </w:rPr>
              <w:t xml:space="preserve">Про скасування рішення від 19.09.2024 № 151/9959 </w:t>
            </w:r>
            <w:r w:rsidDel="00000000" w:rsidR="00000000" w:rsidRPr="00000000">
              <w:rPr>
                <w:rFonts w:ascii="Times New Roman" w:cs="Times New Roman" w:eastAsia="Times New Roman" w:hAnsi="Times New Roman"/>
                <w:b w:val="1"/>
                <w:sz w:val="28"/>
                <w:szCs w:val="28"/>
                <w:highlight w:val="white"/>
                <w:rtl w:val="0"/>
              </w:rPr>
              <w:t xml:space="preserve">«Про передачу ТОВАРИСТВУ З ОБМЕЖЕНОЮ ВІДПОВІДАЛЬНІСТЮ «СМАРТ ПРОПЕРТІЗ» земельної ділянки в оренду для будівництва багатоповерхового житлового будинку з підземним автопаркінгом і вбудованими закладами по обслуговуванню населення на вул. Героїв Севастополя, 23-В у Солом’янському районі міста Києва  </w:t>
            </w:r>
            <w:r w:rsidDel="00000000" w:rsidR="00000000" w:rsidRPr="00000000">
              <w:rPr>
                <w:rFonts w:ascii="Times New Roman" w:cs="Times New Roman" w:eastAsia="Times New Roman" w:hAnsi="Times New Roman"/>
                <w:b w:val="1"/>
                <w:sz w:val="28"/>
                <w:szCs w:val="28"/>
                <w:rtl w:val="0"/>
              </w:rPr>
              <w:t xml:space="preserve">(562644478)</w:t>
            </w:r>
            <w:r w:rsidDel="00000000" w:rsidR="00000000" w:rsidRPr="00000000">
              <w:rPr>
                <w:rFonts w:ascii="Times New Roman" w:cs="Times New Roman" w:eastAsia="Times New Roman" w:hAnsi="Times New Roman"/>
                <w:b w:val="1"/>
                <w:sz w:val="28"/>
                <w:szCs w:val="28"/>
                <w:highlight w:val="white"/>
                <w:rtl w:val="0"/>
              </w:rPr>
              <w:t xml:space="preserve">»</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  Проєкт</w:t>
            </w:r>
            <w:r w:rsidDel="00000000" w:rsidR="00000000" w:rsidRPr="00000000">
              <w:rPr>
                <w:rFonts w:ascii="Times New Roman" w:cs="Times New Roman" w:eastAsia="Times New Roman" w:hAnsi="Times New Roman"/>
                <w:sz w:val="28"/>
                <w:szCs w:val="28"/>
                <w:rtl w:val="0"/>
              </w:rPr>
              <w:t xml:space="preserve">        </w:t>
            </w:r>
          </w:p>
        </w:tc>
      </w:tr>
    </w:tbl>
    <w:p w:rsidR="00000000" w:rsidDel="00000000" w:rsidP="00000000" w:rsidRDefault="00000000" w:rsidRPr="00000000" w14:paraId="0000000F">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статей 140, 144 Конституції України</w:t>
      </w:r>
      <w:r w:rsidDel="00000000" w:rsidR="00000000" w:rsidRPr="00000000">
        <w:rPr>
          <w:rFonts w:ascii="Times New Roman" w:cs="Times New Roman" w:eastAsia="Times New Roman" w:hAnsi="Times New Roman"/>
          <w:sz w:val="28"/>
          <w:szCs w:val="28"/>
          <w:highlight w:val="white"/>
          <w:rtl w:val="0"/>
        </w:rPr>
        <w:t xml:space="preserve">, статей 1 і 12 </w:t>
      </w:r>
      <w:r w:rsidDel="00000000" w:rsidR="00000000" w:rsidRPr="00000000">
        <w:rPr>
          <w:rFonts w:ascii="Times New Roman" w:cs="Times New Roman" w:eastAsia="Times New Roman" w:hAnsi="Times New Roman"/>
          <w:sz w:val="28"/>
          <w:szCs w:val="28"/>
          <w:rtl w:val="0"/>
        </w:rPr>
        <w:t xml:space="preserve">Регламенту Київської міської ради, затвердженого рішенням Київської міської ради від 04.11.2021 р. № 3135/3176, статті 22 Закону України «Про столицю України – місто-герой Київ», статті 26 Закону України </w:t>
      </w:r>
      <w:r w:rsidDel="00000000" w:rsidR="00000000" w:rsidRPr="00000000">
        <w:rPr>
          <w:rFonts w:ascii="Times New Roman" w:cs="Times New Roman" w:eastAsia="Times New Roman" w:hAnsi="Times New Roman"/>
          <w:sz w:val="28"/>
          <w:szCs w:val="28"/>
          <w:highlight w:val="white"/>
          <w:rtl w:val="0"/>
        </w:rPr>
        <w:t xml:space="preserve">«Про місцеве самоврядування в Україні»</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статтей 116, 134,  152, 155 Земельного кодексу України, статей 375, 376 Цивільного кодексу України,</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а також листами Солом’янської окружної прокуратури міста Києва та Київської міської прокуратури, Київська міська рада</w:t>
      </w:r>
    </w:p>
    <w:p w:rsidR="00000000" w:rsidDel="00000000" w:rsidP="00000000" w:rsidRDefault="00000000" w:rsidRPr="00000000" w14:paraId="00000011">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ВИРІШИЛА:</w:t>
      </w:r>
    </w:p>
    <w:p w:rsidR="00000000" w:rsidDel="00000000" w:rsidP="00000000" w:rsidRDefault="00000000" w:rsidRPr="00000000" w14:paraId="00000013">
      <w:pPr>
        <w:numPr>
          <w:ilvl w:val="0"/>
          <w:numId w:val="1"/>
        </w:numPr>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Скасувати рішення Київської міської ради від 19 вересня 2021 року № 151/9959 </w:t>
      </w:r>
      <w:r w:rsidDel="00000000" w:rsidR="00000000" w:rsidRPr="00000000">
        <w:rPr>
          <w:rFonts w:ascii="Times New Roman" w:cs="Times New Roman" w:eastAsia="Times New Roman" w:hAnsi="Times New Roman"/>
          <w:sz w:val="28"/>
          <w:szCs w:val="28"/>
          <w:highlight w:val="white"/>
          <w:rtl w:val="0"/>
        </w:rPr>
        <w:t xml:space="preserve">«Про передачу ТОВАРИСТВУ З ОБМЕЖЕНОЮ ВІДПОВІДАЛЬНІСТЮ «СМАРТ ПРОПЕРТІЗ» земельної ділянки в оренду для будівництва багатоповерхового житлового будинку з підземним автопаркінгом і вбудованими закладами по обслуговуванню населення на вул. Героїв Севастополя, 23-В у Солом’янському районі міста Києва» як таке, що стосується земельної ділянки, щодо якої </w:t>
      </w:r>
      <w:r w:rsidDel="00000000" w:rsidR="00000000" w:rsidRPr="00000000">
        <w:rPr>
          <w:rFonts w:ascii="Times New Roman" w:cs="Times New Roman" w:eastAsia="Times New Roman" w:hAnsi="Times New Roman"/>
          <w:sz w:val="28"/>
          <w:szCs w:val="28"/>
          <w:rtl w:val="0"/>
        </w:rPr>
        <w:t xml:space="preserve">відкрите кримінальне провадження № 42024102090000102 від 01.08.2024, за фактом використання підроблених документів для набуття прав на майно, що стосується земельної ділянки за кадастровим номером 8000000000:69:118:0004, яка у подальшому поділена на дві земельні ділянки за кадастровими номерами 8000000000:69:118:0066, 8000000000:69:118:0067</w:t>
      </w:r>
      <w:r w:rsidDel="00000000" w:rsidR="00000000" w:rsidRPr="00000000">
        <w:rPr>
          <w:rtl w:val="0"/>
        </w:rPr>
      </w:r>
    </w:p>
    <w:p w:rsidR="00000000" w:rsidDel="00000000" w:rsidP="00000000" w:rsidRDefault="00000000" w:rsidRPr="00000000" w14:paraId="00000014">
      <w:pPr>
        <w:widowControl w:val="0"/>
        <w:numPr>
          <w:ilvl w:val="0"/>
          <w:numId w:val="1"/>
        </w:numPr>
        <w:spacing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Доручити виконавчому органу Київської міської ради (Київської міської державної адміністрацїі) вчинити відповідні дії щодо </w:t>
      </w:r>
      <w:r w:rsidDel="00000000" w:rsidR="00000000" w:rsidRPr="00000000">
        <w:rPr>
          <w:rFonts w:ascii="Times New Roman" w:cs="Times New Roman" w:eastAsia="Times New Roman" w:hAnsi="Times New Roman"/>
          <w:sz w:val="28"/>
          <w:szCs w:val="28"/>
          <w:rtl w:val="0"/>
        </w:rPr>
        <w:t xml:space="preserve">анулювання </w:t>
      </w:r>
      <w:r w:rsidDel="00000000" w:rsidR="00000000" w:rsidRPr="00000000">
        <w:rPr>
          <w:rFonts w:ascii="Times New Roman" w:cs="Times New Roman" w:eastAsia="Times New Roman" w:hAnsi="Times New Roman"/>
          <w:sz w:val="28"/>
          <w:szCs w:val="28"/>
          <w:rtl w:val="0"/>
        </w:rPr>
        <w:t xml:space="preserve">договору оренди земельної ділянки з ТОВ «СМАРТ ПРОПЕРТІЗ», вжиття заходів щодо повернення земельної ділянки в комунальну власність.</w:t>
      </w:r>
    </w:p>
    <w:p w:rsidR="00000000" w:rsidDel="00000000" w:rsidP="00000000" w:rsidRDefault="00000000" w:rsidRPr="00000000" w14:paraId="00000015">
      <w:pPr>
        <w:numPr>
          <w:ilvl w:val="0"/>
          <w:numId w:val="1"/>
        </w:numPr>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Департаменту земельних ресурсів виконавчого органу Київської міської ради (Київської міської державної адміністрації) повідомити </w:t>
      </w:r>
      <w:r w:rsidDel="00000000" w:rsidR="00000000" w:rsidRPr="00000000">
        <w:rPr>
          <w:rFonts w:ascii="Times New Roman" w:cs="Times New Roman" w:eastAsia="Times New Roman" w:hAnsi="Times New Roman"/>
          <w:sz w:val="28"/>
          <w:szCs w:val="28"/>
          <w:highlight w:val="white"/>
          <w:rtl w:val="0"/>
        </w:rPr>
        <w:t xml:space="preserve">ТОВАРИСТВО З ОБМЕЖЕНОЮ ВІДПОВІДАЛЬНІСТЮ «СМАРТ ПРОПЕРТІЗ» про прийняття цього рішення.</w:t>
      </w:r>
      <w:r w:rsidDel="00000000" w:rsidR="00000000" w:rsidRPr="00000000">
        <w:rPr>
          <w:rtl w:val="0"/>
        </w:rPr>
      </w:r>
    </w:p>
    <w:p w:rsidR="00000000" w:rsidDel="00000000" w:rsidP="00000000" w:rsidRDefault="00000000" w:rsidRPr="00000000" w14:paraId="00000016">
      <w:pPr>
        <w:numPr>
          <w:ilvl w:val="0"/>
          <w:numId w:val="1"/>
        </w:numPr>
        <w:ind w:left="72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Контроль за виконанням цього рішення покласти на постійну комісію Київської міської ради з питань регламенту, депутатської етики та запобігання корупції.</w:t>
      </w:r>
    </w:p>
    <w:p w:rsidR="00000000" w:rsidDel="00000000" w:rsidP="00000000" w:rsidRDefault="00000000" w:rsidRPr="00000000" w14:paraId="00000017">
      <w:pPr>
        <w:widowControl w:val="0"/>
        <w:spacing w:line="240" w:lineRule="auto"/>
        <w:ind w:left="72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sz w:val="28"/>
          <w:szCs w:val="28"/>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B">
            <w:pPr>
              <w:widowControl w:val="0"/>
              <w:spacing w:after="240" w:before="24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Київський міський голова</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C">
            <w:pPr>
              <w:widowControl w:val="0"/>
              <w:spacing w:after="240" w:before="240" w:line="24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Віталій КЛИЧКО</w:t>
            </w:r>
          </w:p>
        </w:tc>
      </w:tr>
    </w:tbl>
    <w:p w:rsidR="00000000" w:rsidDel="00000000" w:rsidP="00000000" w:rsidRDefault="00000000" w:rsidRPr="00000000" w14:paraId="0000001D">
      <w:pPr>
        <w:jc w:val="both"/>
        <w:rPr>
          <w:rFonts w:ascii="Times New Roman" w:cs="Times New Roman" w:eastAsia="Times New Roman" w:hAnsi="Times New Roman"/>
          <w:sz w:val="28"/>
          <w:szCs w:val="28"/>
        </w:rPr>
        <w:sectPr>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1E">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ПОДАННЯ:</w:t>
      </w:r>
    </w:p>
    <w:p w:rsidR="00000000" w:rsidDel="00000000" w:rsidP="00000000" w:rsidRDefault="00000000" w:rsidRPr="00000000" w14:paraId="0000001F">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sz w:val="28"/>
          <w:szCs w:val="28"/>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Депутатка Київської міської ради</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Вікторія Пташник</w:t>
            </w:r>
          </w:p>
        </w:tc>
      </w:tr>
    </w:tbl>
    <w:p w:rsidR="00000000" w:rsidDel="00000000" w:rsidP="00000000" w:rsidRDefault="00000000" w:rsidRPr="00000000" w14:paraId="00000023">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7">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9">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A">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B">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ПОГОДЖЕНО:</w:t>
      </w:r>
    </w:p>
    <w:p w:rsidR="00000000" w:rsidDel="00000000" w:rsidP="00000000" w:rsidRDefault="00000000" w:rsidRPr="00000000" w14:paraId="0000002E">
      <w:pPr>
        <w:jc w:val="both"/>
        <w:rPr>
          <w:rFonts w:ascii="Times New Roman" w:cs="Times New Roman" w:eastAsia="Times New Roman" w:hAnsi="Times New Roman"/>
          <w:sz w:val="28"/>
          <w:szCs w:val="28"/>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30"/>
        <w:gridCol w:w="4230"/>
        <w:tblGridChange w:id="0">
          <w:tblGrid>
            <w:gridCol w:w="5130"/>
            <w:gridCol w:w="423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Постійна комісія Київської міської ради питань з питань регламенту, депутатської етики та запобігання корупції</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1">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Голова</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spacing w:line="24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Леонід ЄМЕЦЬ</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Times New Roman" w:cs="Times New Roman" w:eastAsia="Times New Roman" w:hAnsi="Times New Roman"/>
                <w:sz w:val="28"/>
                <w:szCs w:val="28"/>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5">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Начальник управління правового </w:t>
            </w:r>
          </w:p>
          <w:p w:rsidR="00000000" w:rsidDel="00000000" w:rsidP="00000000" w:rsidRDefault="00000000" w:rsidRPr="00000000" w14:paraId="00000036">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забезпечення діяльності </w:t>
            </w:r>
          </w:p>
          <w:p w:rsidR="00000000" w:rsidDel="00000000" w:rsidP="00000000" w:rsidRDefault="00000000" w:rsidRPr="00000000" w14:paraId="00000037">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Київської міської ради</w:t>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spacing w:line="24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Валентина ПОЛОЖИШНИК</w:t>
            </w:r>
          </w:p>
        </w:tc>
      </w:tr>
    </w:tbl>
    <w:p w:rsidR="00000000" w:rsidDel="00000000" w:rsidP="00000000" w:rsidRDefault="00000000" w:rsidRPr="00000000" w14:paraId="00000039">
      <w:pPr>
        <w:spacing w:line="240" w:lineRule="auto"/>
        <w:jc w:val="center"/>
        <w:rPr>
          <w:rFonts w:ascii="Times New Roman" w:cs="Times New Roman" w:eastAsia="Times New Roman" w:hAnsi="Times New Roman"/>
          <w:b w:val="1"/>
          <w:sz w:val="28"/>
          <w:szCs w:val="28"/>
        </w:rPr>
        <w:sectPr>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3A">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ПОЯСНЮВАЛЬНА ЗАПИСКА</w:t>
      </w:r>
    </w:p>
    <w:p w:rsidR="00000000" w:rsidDel="00000000" w:rsidP="00000000" w:rsidRDefault="00000000" w:rsidRPr="00000000" w14:paraId="0000003B">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до проєкту рішення Київської міської ради </w:t>
      </w:r>
    </w:p>
    <w:p w:rsidR="00000000" w:rsidDel="00000000" w:rsidP="00000000" w:rsidRDefault="00000000" w:rsidRPr="00000000" w14:paraId="0000003C">
      <w:pPr>
        <w:widowControl w:val="0"/>
        <w:spacing w:line="240" w:lineRule="auto"/>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w:t>
      </w:r>
      <w:r w:rsidDel="00000000" w:rsidR="00000000" w:rsidRPr="00000000">
        <w:rPr>
          <w:rFonts w:ascii="Times New Roman" w:cs="Times New Roman" w:eastAsia="Times New Roman" w:hAnsi="Times New Roman"/>
          <w:b w:val="1"/>
          <w:sz w:val="28"/>
          <w:szCs w:val="28"/>
          <w:rtl w:val="0"/>
        </w:rPr>
        <w:t xml:space="preserve">Про скасування рішення від 19.09.2024 № 151/9959 </w:t>
      </w:r>
      <w:r w:rsidDel="00000000" w:rsidR="00000000" w:rsidRPr="00000000">
        <w:rPr>
          <w:rFonts w:ascii="Times New Roman" w:cs="Times New Roman" w:eastAsia="Times New Roman" w:hAnsi="Times New Roman"/>
          <w:b w:val="1"/>
          <w:sz w:val="28"/>
          <w:szCs w:val="28"/>
          <w:highlight w:val="white"/>
          <w:rtl w:val="0"/>
        </w:rPr>
        <w:t xml:space="preserve">«Про передачу ТОВАРИСТВУ З ОБМЕЖЕНОЮ ВІДПОВІДАЛЬНІСТЮ «СМАРТ ПРОПЕРТІЗ» земельної ділянки в оренду для будівництва багатоповерхового житлового будинку з підземним автопаркінгом і вбудованими закладами по обслуговуванню населення на вул. Героїв Севастополя, 23-В у Солом’янському районі міста Києва  </w:t>
      </w:r>
      <w:r w:rsidDel="00000000" w:rsidR="00000000" w:rsidRPr="00000000">
        <w:rPr>
          <w:rFonts w:ascii="Times New Roman" w:cs="Times New Roman" w:eastAsia="Times New Roman" w:hAnsi="Times New Roman"/>
          <w:b w:val="1"/>
          <w:sz w:val="28"/>
          <w:szCs w:val="28"/>
          <w:rtl w:val="0"/>
        </w:rPr>
        <w:t xml:space="preserve">(562644478)</w:t>
      </w:r>
      <w:r w:rsidDel="00000000" w:rsidR="00000000" w:rsidRPr="00000000">
        <w:rPr>
          <w:rFonts w:ascii="Times New Roman" w:cs="Times New Roman" w:eastAsia="Times New Roman" w:hAnsi="Times New Roman"/>
          <w:b w:val="1"/>
          <w:sz w:val="28"/>
          <w:szCs w:val="28"/>
          <w:highlight w:val="white"/>
          <w:rtl w:val="0"/>
        </w:rPr>
        <w:t xml:space="preserve">»</w:t>
      </w:r>
    </w:p>
    <w:p w:rsidR="00000000" w:rsidDel="00000000" w:rsidP="00000000" w:rsidRDefault="00000000" w:rsidRPr="00000000" w14:paraId="0000003D">
      <w:pPr>
        <w:spacing w:line="240" w:lineRule="auto"/>
        <w:jc w:val="center"/>
        <w:rPr>
          <w:rFonts w:ascii="Times New Roman" w:cs="Times New Roman" w:eastAsia="Times New Roman" w:hAnsi="Times New Roman"/>
          <w:b w:val="1"/>
          <w:sz w:val="28"/>
          <w:szCs w:val="28"/>
          <w:highlight w:val="white"/>
        </w:rPr>
      </w:pPr>
      <w:r w:rsidDel="00000000" w:rsidR="00000000" w:rsidRPr="00000000">
        <w:rPr>
          <w:rtl w:val="0"/>
        </w:rPr>
      </w:r>
    </w:p>
    <w:p w:rsidR="00000000" w:rsidDel="00000000" w:rsidP="00000000" w:rsidRDefault="00000000" w:rsidRPr="00000000" w14:paraId="0000003E">
      <w:pPr>
        <w:numPr>
          <w:ilvl w:val="0"/>
          <w:numId w:val="2"/>
        </w:numPr>
        <w:spacing w:before="120" w:line="240" w:lineRule="auto"/>
        <w:ind w:left="720" w:hanging="360"/>
        <w:jc w:val="both"/>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rtl w:val="0"/>
        </w:rPr>
        <w:t xml:space="preserve">Обґрунтування необхідності прийняття рішення.</w:t>
      </w:r>
    </w:p>
    <w:p w:rsidR="00000000" w:rsidDel="00000000" w:rsidP="00000000" w:rsidRDefault="00000000" w:rsidRPr="00000000" w14:paraId="0000003F">
      <w:pPr>
        <w:widowControl w:val="0"/>
        <w:spacing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19.09.2024 на пленарному засіданні Київської міської ради було прийнято рішення «Про передачу ТОВАРИСТВУ З ОБМЕЖЕНОЮ ВІДПОВІДАЛЬНІСТЮ «СМАРТ ПРОПЕРТІЗ» земельної ділянки в оренду для будівництва багатоповерхового житлового будинку з підземним автопаркінгом і вбудованими закладами по обслуговуванню населення на вул. Героїв Севастополя, 23-В у Солом’янському районі міста Києва (562644478)» № 151/9959. Даний проєкт рішення тричі виносився на голосування попри те, що Управління правового забезпечення діяльності Київської міської ради повернуло його без погодження. </w:t>
      </w:r>
    </w:p>
    <w:p w:rsidR="00000000" w:rsidDel="00000000" w:rsidP="00000000" w:rsidRDefault="00000000" w:rsidRPr="00000000" w14:paraId="00000040">
      <w:pPr>
        <w:widowControl w:val="0"/>
        <w:spacing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Крім того. в рамках доповіді вказаного питання на пленарному засіданні Київради 19.09.2024р. Директоркою Департаменту земельних ресурсів КМДА Пелих В.М. не було повідомлено про наявність відкритого кримінального провадження за ознаками кримінального правопорушення, передбаченого ч. 4 ст. 358 КК України, за фактом використання завідомо підроблених документів з метою набуття прав на майно по вул. Академіка Шалімова (попередня назва - Героїв Севастополя), 23-Б та 23-В у Солом’янському районі міста Києва та на земельну ділянку за кадастровим номером 8000000000:69:118:0004, яка у подальшому поділена на дві земельні ділянки за кадастровими номерами 8000000000:69:118:0066, 8000000000:69:118:0067, та приховано відповідну інформацію від депутатів Київської міської ради.</w:t>
      </w:r>
    </w:p>
    <w:p w:rsidR="00000000" w:rsidDel="00000000" w:rsidP="00000000" w:rsidRDefault="00000000" w:rsidRPr="00000000" w14:paraId="00000041">
      <w:pPr>
        <w:widowControl w:val="0"/>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Висновком Управління захисту прав та інтересів територіальної громади міста Києва від 10.09.2024р. було встановлено, що площа земельної ділянки, яку передбачається передати в оренду майже в 139 раз більше за розмір розташованого на ній нерухомого майна, а відповідний проєкт рішення Київської міської ради від 06.09.2024 № 08/231-1316/ПР у запропонованому вигляді не відповідає зазначеними у висновку нормам закону та практиці Верховного Суду та не може бути рекомендованим до розгляду на пленарному засіданні сесії Київської міської ради. </w:t>
      </w:r>
    </w:p>
    <w:p w:rsidR="00000000" w:rsidDel="00000000" w:rsidP="00000000" w:rsidRDefault="00000000" w:rsidRPr="00000000" w14:paraId="00000042">
      <w:pPr>
        <w:widowControl w:val="0"/>
        <w:spacing w:line="240" w:lineRule="auto"/>
        <w:ind w:left="0"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3">
      <w:pPr>
        <w:widowControl w:val="0"/>
        <w:spacing w:line="240" w:lineRule="auto"/>
        <w:ind w:left="0"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4">
      <w:pPr>
        <w:widowControl w:val="0"/>
        <w:spacing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Згідно з листом Київської міської прокуратури від 23.09.2024 вх.№057/10170 земельна ділянка з кадастровим номером 8000000000:69:118:0004 перебувала в оренді ГО </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rtl w:val="0"/>
        </w:rPr>
        <w:t xml:space="preserve">Кредитна спілка </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rtl w:val="0"/>
        </w:rPr>
        <w:t xml:space="preserve">Добробут</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rtl w:val="0"/>
        </w:rPr>
        <w:t xml:space="preserve"> на підставі договору оренди земельної ділянки від 28.05.2004 № 72-6-00160, термін дії якого закінчився 28.05.2007. При цьому у Державному реєстрі речових прав на нерухоме майно відсутня інформація про реєстрацію за ГО «Кредитна спілка «Добробут</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rtl w:val="0"/>
        </w:rPr>
        <w:t xml:space="preserve"> права власності на нежитловий будинок літ. А загальною площею 72,4 кв. м за вказаною адресою, що може свідчити про самочинність його будівництва в розумінні ст. 375, 376 Цивільного кодексу України.</w:t>
      </w:r>
    </w:p>
    <w:p w:rsidR="00000000" w:rsidDel="00000000" w:rsidP="00000000" w:rsidRDefault="00000000" w:rsidRPr="00000000" w14:paraId="00000045">
      <w:pPr>
        <w:widowControl w:val="0"/>
        <w:spacing w:line="240" w:lineRule="auto"/>
        <w:ind w:firstLine="72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Крім того, Київська міська прокуратура у вказаному листі також зазначає, що згідно з інформацією з Державного реєстру речових прав на нерухоме майно за ТОВ «Смарт Пропертіз» зареєстровано право власності на нежитловий будинок літ. А загальною площею 72,4 кв. м, який розташований на земельній ділянці з кадастровим номером 8000000000:69:118:0004 по вул. Академіка Шалімова, 23-б у Соломʼянському районі міста Києва. І приходить до висновку, що площа відведеної земельної ділянки (10 033 кв. м) більше, ніж у 138 разів перевищує площу будівлі (72,4 кв. м), що на ній розташована та перебуває у власності даного товариства.</w:t>
      </w:r>
    </w:p>
    <w:p w:rsidR="00000000" w:rsidDel="00000000" w:rsidP="00000000" w:rsidRDefault="00000000" w:rsidRPr="00000000" w14:paraId="00000046">
      <w:pPr>
        <w:widowControl w:val="0"/>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Київська міська прокуратура також встановила, що передача в оренду ТОВ «Смарт Пропертіз» під багатоквартирну житлову забудову вказаної земельної ділянки суперечить вимогам ч. 2 ст. 134 Земельного кодексу України та існуючій практиці Верховного суду, </w:t>
      </w:r>
      <w:r w:rsidDel="00000000" w:rsidR="00000000" w:rsidRPr="00000000">
        <w:rPr>
          <w:rFonts w:ascii="Times New Roman" w:cs="Times New Roman" w:eastAsia="Times New Roman" w:hAnsi="Times New Roman"/>
          <w:sz w:val="28"/>
          <w:szCs w:val="28"/>
          <w:rtl w:val="0"/>
        </w:rPr>
        <w:t xml:space="preserve">а прийняте 19.09.2024 Київською міською радою рішення про передачу в оренду ТОВ “Смарт Пропертіз” земельної ділянки площею 1,0033 га (кадастровий номер 8000000000:69:118:0066) по вул. Академіка Шалімова, 23-В у Солом’янському районі міста Києва суперечить вимогам законодавства.</w:t>
      </w:r>
    </w:p>
    <w:p w:rsidR="00000000" w:rsidDel="00000000" w:rsidP="00000000" w:rsidRDefault="00000000" w:rsidRPr="00000000" w14:paraId="00000047">
      <w:pPr>
        <w:widowControl w:val="0"/>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Враховуючи викладене, рішення «Про передачу ТОВАРИСТВУ З ОБМЕЖЕНОЮ ВІДПОВІДАЛЬНІСТЮ «СМАРТ ПРОПЕРТІЗ» земельної ділянки в оренду для будівництва багатоповерхового житлового будинку з підземним автопаркінгом і вбудованими закладами по обслуговуванню населення на вул. Героїв Севастополя, 23-В у Солом’янському районі міста Києва (562644478)» (від 06.09.2024 № 08/231-1316/ПР) підлягає скасуванню як таке, що суперечить чинному законодавству України, зокрема, нормам Земельного кодексу України та не відповідає інтересам громади м. Києва</w:t>
      </w:r>
    </w:p>
    <w:p w:rsidR="00000000" w:rsidDel="00000000" w:rsidP="00000000" w:rsidRDefault="00000000" w:rsidRPr="00000000" w14:paraId="00000048">
      <w:pPr>
        <w:widowControl w:val="0"/>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p w:rsidR="00000000" w:rsidDel="00000000" w:rsidP="00000000" w:rsidRDefault="00000000" w:rsidRPr="00000000" w14:paraId="00000049">
      <w:pPr>
        <w:numPr>
          <w:ilvl w:val="0"/>
          <w:numId w:val="2"/>
        </w:numPr>
        <w:spacing w:line="240" w:lineRule="auto"/>
        <w:ind w:left="720" w:hanging="36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Мета і завдання прийняття рішення.</w:t>
      </w:r>
    </w:p>
    <w:p w:rsidR="00000000" w:rsidDel="00000000" w:rsidP="00000000" w:rsidRDefault="00000000" w:rsidRPr="00000000" w14:paraId="0000004A">
      <w:pPr>
        <w:widowControl w:val="0"/>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Метою і завданням даного проєкту рішення є скасування рішення  від 19.09.2024 № 151/9959 </w:t>
      </w:r>
      <w:r w:rsidDel="00000000" w:rsidR="00000000" w:rsidRPr="00000000">
        <w:rPr>
          <w:rFonts w:ascii="Times New Roman" w:cs="Times New Roman" w:eastAsia="Times New Roman" w:hAnsi="Times New Roman"/>
          <w:sz w:val="28"/>
          <w:szCs w:val="28"/>
          <w:highlight w:val="white"/>
          <w:rtl w:val="0"/>
        </w:rPr>
        <w:t xml:space="preserve">«Про передачу ТОВАРИСТВУ З ОБМЕЖЕНОЮ ВІДПОВІДАЛЬНІСТЮ «СМАРТ ПРОПЕРТІЗ» земельної ділянки в оренду для будівництва багатоповерхового житлового будинку з підземним автопаркінгом і вбудованими закладами по обслуговуванню населення на вул. Героїв Севастополя, 23-В у Солом’янському районі міста Києва  </w:t>
      </w:r>
      <w:r w:rsidDel="00000000" w:rsidR="00000000" w:rsidRPr="00000000">
        <w:rPr>
          <w:rFonts w:ascii="Times New Roman" w:cs="Times New Roman" w:eastAsia="Times New Roman" w:hAnsi="Times New Roman"/>
          <w:sz w:val="28"/>
          <w:szCs w:val="28"/>
          <w:rtl w:val="0"/>
        </w:rPr>
        <w:t xml:space="preserve">(562644478)</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rtl w:val="0"/>
        </w:rPr>
        <w:t xml:space="preserve"> як такого, що суперечить законодавству України та не відповідає інтересам громади м. Києва.</w:t>
      </w:r>
    </w:p>
    <w:p w:rsidR="00000000" w:rsidDel="00000000" w:rsidP="00000000" w:rsidRDefault="00000000" w:rsidRPr="00000000" w14:paraId="0000004B">
      <w:pPr>
        <w:widowControl w:val="0"/>
        <w:spacing w:line="24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C">
      <w:pPr>
        <w:numPr>
          <w:ilvl w:val="0"/>
          <w:numId w:val="2"/>
        </w:numPr>
        <w:spacing w:line="240" w:lineRule="auto"/>
        <w:ind w:left="720" w:hanging="36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Загальна характеристика і основні положення проєкту рішення.</w:t>
      </w:r>
    </w:p>
    <w:p w:rsidR="00000000" w:rsidDel="00000000" w:rsidP="00000000" w:rsidRDefault="00000000" w:rsidRPr="00000000" w14:paraId="0000004D">
      <w:pPr>
        <w:spacing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передбачає скасування рішення Київської міської ради від 19.09.2024 № 151/9959 щодо передачі земельної ділянки на вул. Героїв Севастополя, 23-В у Солом’янському районі м. Києва в оренду ТОВ «Смарт Пропертіз» для будівництва багатоповерхового житлового будинку з підземним автопаркінгом і вбудованими закладами як такого, що суперечить законодавству України та не відповідає інтересам громади м. Києва.</w:t>
      </w:r>
    </w:p>
    <w:p w:rsidR="00000000" w:rsidDel="00000000" w:rsidP="00000000" w:rsidRDefault="00000000" w:rsidRPr="00000000" w14:paraId="0000004E">
      <w:pPr>
        <w:spacing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чисельні порушення законодавства України було зазначено:</w:t>
      </w:r>
    </w:p>
    <w:p w:rsidR="00000000" w:rsidDel="00000000" w:rsidP="00000000" w:rsidRDefault="00000000" w:rsidRPr="00000000" w14:paraId="0000004F">
      <w:pPr>
        <w:numPr>
          <w:ilvl w:val="0"/>
          <w:numId w:val="4"/>
        </w:numPr>
        <w:spacing w:line="240" w:lineRule="auto"/>
        <w:ind w:left="144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У висновку Управління захисту прав та інтересів територіальної громади міста Києва від 10.09.2024р.</w:t>
      </w:r>
    </w:p>
    <w:p w:rsidR="00000000" w:rsidDel="00000000" w:rsidP="00000000" w:rsidRDefault="00000000" w:rsidRPr="00000000" w14:paraId="00000050">
      <w:pPr>
        <w:numPr>
          <w:ilvl w:val="0"/>
          <w:numId w:val="4"/>
        </w:numPr>
        <w:spacing w:line="240" w:lineRule="auto"/>
        <w:ind w:left="144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У правовому висновку Управління правового забезпечення діяльності Київської міської ради від 12.09.2024р., яке повернуло відповідний проєкт без погодження.</w:t>
      </w:r>
    </w:p>
    <w:p w:rsidR="00000000" w:rsidDel="00000000" w:rsidP="00000000" w:rsidRDefault="00000000" w:rsidRPr="00000000" w14:paraId="00000051">
      <w:pPr>
        <w:numPr>
          <w:ilvl w:val="0"/>
          <w:numId w:val="4"/>
        </w:numPr>
        <w:spacing w:line="240" w:lineRule="auto"/>
        <w:ind w:left="144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 листі Київської міської прокуратури від 23.09.2024 вх.№057/10170.</w:t>
      </w:r>
    </w:p>
    <w:p w:rsidR="00000000" w:rsidDel="00000000" w:rsidP="00000000" w:rsidRDefault="00000000" w:rsidRPr="00000000" w14:paraId="00000052">
      <w:pPr>
        <w:numPr>
          <w:ilvl w:val="0"/>
          <w:numId w:val="4"/>
        </w:numPr>
        <w:spacing w:line="240" w:lineRule="auto"/>
        <w:ind w:left="1440" w:hanging="360"/>
        <w:jc w:val="both"/>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В листах Солом’янської окружної прокуратури м. Києва, зокрема, від 02.10.2024 № 39-1493-24 та від 14.10.2024 № 39-1493-24. </w:t>
      </w:r>
    </w:p>
    <w:p w:rsidR="00000000" w:rsidDel="00000000" w:rsidP="00000000" w:rsidRDefault="00000000" w:rsidRPr="00000000" w14:paraId="00000053">
      <w:pPr>
        <w:spacing w:line="240" w:lineRule="auto"/>
        <w:ind w:left="0" w:firstLine="720"/>
        <w:jc w:val="both"/>
        <w:rPr>
          <w:rFonts w:ascii="Times New Roman" w:cs="Times New Roman" w:eastAsia="Times New Roman" w:hAnsi="Times New Roman"/>
          <w:sz w:val="28"/>
          <w:szCs w:val="28"/>
          <w:highlight w:val="red"/>
        </w:rPr>
      </w:pPr>
      <w:r w:rsidDel="00000000" w:rsidR="00000000" w:rsidRPr="00000000">
        <w:rPr>
          <w:rtl w:val="0"/>
        </w:rPr>
      </w:r>
    </w:p>
    <w:p w:rsidR="00000000" w:rsidDel="00000000" w:rsidP="00000000" w:rsidRDefault="00000000" w:rsidRPr="00000000" w14:paraId="00000054">
      <w:pPr>
        <w:numPr>
          <w:ilvl w:val="0"/>
          <w:numId w:val="2"/>
        </w:numPr>
        <w:spacing w:line="240" w:lineRule="auto"/>
        <w:ind w:left="720" w:hanging="36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Стан нормативно-правової бази у даній сфері правового регулювання.</w:t>
      </w:r>
    </w:p>
    <w:p w:rsidR="00000000" w:rsidDel="00000000" w:rsidP="00000000" w:rsidRDefault="00000000" w:rsidRPr="00000000" w14:paraId="00000055">
      <w:pPr>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розроблено відповідно до 140, 144 Конституції України</w:t>
      </w:r>
      <w:r w:rsidDel="00000000" w:rsidR="00000000" w:rsidRPr="00000000">
        <w:rPr>
          <w:rFonts w:ascii="Times New Roman" w:cs="Times New Roman" w:eastAsia="Times New Roman" w:hAnsi="Times New Roman"/>
          <w:sz w:val="28"/>
          <w:szCs w:val="28"/>
          <w:highlight w:val="white"/>
          <w:rtl w:val="0"/>
        </w:rPr>
        <w:t xml:space="preserve">, статей 1 і 12 </w:t>
      </w:r>
      <w:r w:rsidDel="00000000" w:rsidR="00000000" w:rsidRPr="00000000">
        <w:rPr>
          <w:rFonts w:ascii="Times New Roman" w:cs="Times New Roman" w:eastAsia="Times New Roman" w:hAnsi="Times New Roman"/>
          <w:sz w:val="28"/>
          <w:szCs w:val="28"/>
          <w:rtl w:val="0"/>
        </w:rPr>
        <w:t xml:space="preserve">Регламенту Київської міської ради, затвердженого рішенням Київської міської ради від 04.11.2021 р. № 3135/3176, статті 22 Закону України «Про столицю України – місто-герой Київ», статті 26 Закону України </w:t>
      </w:r>
      <w:r w:rsidDel="00000000" w:rsidR="00000000" w:rsidRPr="00000000">
        <w:rPr>
          <w:rFonts w:ascii="Times New Roman" w:cs="Times New Roman" w:eastAsia="Times New Roman" w:hAnsi="Times New Roman"/>
          <w:sz w:val="28"/>
          <w:szCs w:val="28"/>
          <w:highlight w:val="white"/>
          <w:rtl w:val="0"/>
        </w:rPr>
        <w:t xml:space="preserve">«Про місцеве самоврядування в Україні»</w:t>
      </w:r>
      <w:r w:rsidDel="00000000" w:rsidR="00000000" w:rsidRPr="00000000">
        <w:rPr>
          <w:rFonts w:ascii="Times New Roman" w:cs="Times New Roman" w:eastAsia="Times New Roman" w:hAnsi="Times New Roman"/>
          <w:sz w:val="28"/>
          <w:szCs w:val="28"/>
          <w:rtl w:val="0"/>
        </w:rPr>
        <w:t xml:space="preserve">,  статтей 116, 134,  152, 155 Земельного кодексу України, статей 375, 376 Цивільного кодексу України,</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а також з урахуванням інформації, викладеної в листах Солом’янської окружної прокуратури міста Києва та Київської міської прокуратури.</w:t>
      </w:r>
    </w:p>
    <w:p w:rsidR="00000000" w:rsidDel="00000000" w:rsidP="00000000" w:rsidRDefault="00000000" w:rsidRPr="00000000" w14:paraId="00000056">
      <w:pPr>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7">
      <w:pPr>
        <w:numPr>
          <w:ilvl w:val="0"/>
          <w:numId w:val="2"/>
        </w:numPr>
        <w:ind w:left="720" w:hanging="360"/>
        <w:jc w:val="both"/>
        <w:rPr>
          <w:rFonts w:ascii="Times New Roman" w:cs="Times New Roman" w:eastAsia="Times New Roman" w:hAnsi="Times New Roman"/>
          <w:b w:val="1"/>
          <w:sz w:val="28"/>
          <w:szCs w:val="28"/>
          <w:u w:val="none"/>
        </w:rPr>
      </w:pPr>
      <w:r w:rsidDel="00000000" w:rsidR="00000000" w:rsidRPr="00000000">
        <w:rPr>
          <w:rFonts w:ascii="Times New Roman" w:cs="Times New Roman" w:eastAsia="Times New Roman" w:hAnsi="Times New Roman"/>
          <w:b w:val="1"/>
          <w:sz w:val="28"/>
          <w:szCs w:val="28"/>
          <w:rtl w:val="0"/>
        </w:rPr>
        <w:t xml:space="preserve">Фінансово-економічне обґрунтування.</w:t>
      </w:r>
    </w:p>
    <w:p w:rsidR="00000000" w:rsidDel="00000000" w:rsidP="00000000" w:rsidRDefault="00000000" w:rsidRPr="00000000" w14:paraId="00000058">
      <w:pPr>
        <w:spacing w:line="240" w:lineRule="auto"/>
        <w:ind w:left="0"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Реалізація запропонованого проєкту рішення не передбачає виділення коштів із бюджету міста Києва.</w:t>
      </w:r>
    </w:p>
    <w:p w:rsidR="00000000" w:rsidDel="00000000" w:rsidP="00000000" w:rsidRDefault="00000000" w:rsidRPr="00000000" w14:paraId="00000059">
      <w:pPr>
        <w:spacing w:line="24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A">
      <w:pPr>
        <w:widowControl w:val="0"/>
        <w:numPr>
          <w:ilvl w:val="0"/>
          <w:numId w:val="2"/>
        </w:numPr>
        <w:spacing w:line="240" w:lineRule="auto"/>
        <w:ind w:left="720" w:hanging="36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Інформація про те, чи містить проєкт рішення службову інформацію у розумінні статті 6 Закону України «Про доступ до публічної інформації».</w:t>
      </w:r>
      <w:r w:rsidDel="00000000" w:rsidR="00000000" w:rsidRPr="00000000">
        <w:rPr>
          <w:rtl w:val="0"/>
        </w:rPr>
      </w:r>
    </w:p>
    <w:p w:rsidR="00000000" w:rsidDel="00000000" w:rsidP="00000000" w:rsidRDefault="00000000" w:rsidRPr="00000000" w14:paraId="0000005B">
      <w:pPr>
        <w:widowControl w:val="0"/>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не містить службову інформацію у розумінні статті 6 Закону України «Про доступ до публічної інформації».</w:t>
      </w:r>
    </w:p>
    <w:p w:rsidR="00000000" w:rsidDel="00000000" w:rsidP="00000000" w:rsidRDefault="00000000" w:rsidRPr="00000000" w14:paraId="0000005C">
      <w:pPr>
        <w:spacing w:line="24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D">
      <w:pPr>
        <w:widowControl w:val="0"/>
        <w:numPr>
          <w:ilvl w:val="0"/>
          <w:numId w:val="2"/>
        </w:numPr>
        <w:spacing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Інформація про те, чи стосується проєкт рішення прав і соціальної захищеності осіб з інвалідністю та який вплив він матиме на життєдіяльність цієї категорії. </w:t>
      </w:r>
      <w:r w:rsidDel="00000000" w:rsidR="00000000" w:rsidRPr="00000000">
        <w:rPr>
          <w:rtl w:val="0"/>
        </w:rPr>
      </w:r>
    </w:p>
    <w:p w:rsidR="00000000" w:rsidDel="00000000" w:rsidP="00000000" w:rsidRDefault="00000000" w:rsidRPr="00000000" w14:paraId="0000005E">
      <w:pPr>
        <w:widowControl w:val="0"/>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не стосується прав і соціальної захищеності осіб з інвалідністю та не матиме впливу на життєдіяльність цієї категорії.</w:t>
      </w:r>
    </w:p>
    <w:p w:rsidR="00000000" w:rsidDel="00000000" w:rsidP="00000000" w:rsidRDefault="00000000" w:rsidRPr="00000000" w14:paraId="0000005F">
      <w:pPr>
        <w:widowControl w:val="0"/>
        <w:spacing w:line="24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0">
      <w:pPr>
        <w:widowControl w:val="0"/>
        <w:numPr>
          <w:ilvl w:val="0"/>
          <w:numId w:val="2"/>
        </w:numPr>
        <w:spacing w:line="240" w:lineRule="auto"/>
        <w:ind w:left="720" w:hanging="36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Інформація про те, чи містить проєкт рішення інформацію про фізичну особу (персональні дані) у розумінні статей 11 та 21 Закону України «Про інформацію» та статті 2 Закону України «Про захист персональних даних».</w:t>
      </w:r>
    </w:p>
    <w:p w:rsidR="00000000" w:rsidDel="00000000" w:rsidP="00000000" w:rsidRDefault="00000000" w:rsidRPr="00000000" w14:paraId="00000061">
      <w:pPr>
        <w:widowControl w:val="0"/>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не містить інформацію про фізичну особу (персональні дані) у розумінні статей 11 та 21 Закону України «Про інформацію» та             статті 2 Закону України «Про захист персональних даних».</w:t>
      </w:r>
    </w:p>
    <w:p w:rsidR="00000000" w:rsidDel="00000000" w:rsidP="00000000" w:rsidRDefault="00000000" w:rsidRPr="00000000" w14:paraId="00000062">
      <w:pPr>
        <w:widowControl w:val="0"/>
        <w:spacing w:line="24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3">
      <w:pPr>
        <w:widowControl w:val="0"/>
        <w:numPr>
          <w:ilvl w:val="0"/>
          <w:numId w:val="2"/>
        </w:numPr>
        <w:spacing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Прогноз соціально-економічних та інших наслідків прийняття.</w:t>
      </w:r>
    </w:p>
    <w:p w:rsidR="00000000" w:rsidDel="00000000" w:rsidP="00000000" w:rsidRDefault="00000000" w:rsidRPr="00000000" w14:paraId="00000064">
      <w:pPr>
        <w:widowControl w:val="0"/>
        <w:spacing w:line="240" w:lineRule="auto"/>
        <w:ind w:left="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ab/>
      </w:r>
      <w:r w:rsidDel="00000000" w:rsidR="00000000" w:rsidRPr="00000000">
        <w:rPr>
          <w:rFonts w:ascii="Times New Roman" w:cs="Times New Roman" w:eastAsia="Times New Roman" w:hAnsi="Times New Roman"/>
          <w:sz w:val="28"/>
          <w:szCs w:val="28"/>
          <w:rtl w:val="0"/>
        </w:rPr>
        <w:t xml:space="preserve">Прийняття проєкту рішення сприятиме скасуванню незаконної передачі земельної ділянки ТОВ «Смарт Пропертіз» для будівництва багатоповерхового житлового будинку, що забезпечить дотримання законності у використанні земельних ресурсів міста Києва та захист інтересів громади м. Києва. Оскільки щодо даної земельної ділянки триває досудове розслідування за фактом використання підроблених документів для набуття прав на майно, прийняття даного рішення дозволить унеможливити незаконне будівництво та зберегти правовий порядок у сфері земельних відносин. </w:t>
      </w:r>
    </w:p>
    <w:p w:rsidR="00000000" w:rsidDel="00000000" w:rsidP="00000000" w:rsidRDefault="00000000" w:rsidRPr="00000000" w14:paraId="00000065">
      <w:pPr>
        <w:widowControl w:val="0"/>
        <w:spacing w:line="240" w:lineRule="auto"/>
        <w:ind w:left="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6">
      <w:pPr>
        <w:widowControl w:val="0"/>
        <w:numPr>
          <w:ilvl w:val="0"/>
          <w:numId w:val="2"/>
        </w:numPr>
        <w:spacing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Прізвище або назву суб'єкта подання, прізвище, посаду, контактні дані доповідача проєкту рішення на пленарному засіданні та особи, відповідальної за супроводження проєкту рішення.</w:t>
      </w:r>
      <w:r w:rsidDel="00000000" w:rsidR="00000000" w:rsidRPr="00000000">
        <w:rPr>
          <w:rtl w:val="0"/>
        </w:rPr>
      </w:r>
    </w:p>
    <w:p w:rsidR="00000000" w:rsidDel="00000000" w:rsidP="00000000" w:rsidRDefault="00000000" w:rsidRPr="00000000" w14:paraId="00000067">
      <w:pPr>
        <w:widowControl w:val="0"/>
        <w:spacing w:line="24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8">
      <w:pPr>
        <w:widowControl w:val="0"/>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Суб’єктом подання проєкту рішення є депутатка Київської міської ради Пташник Вікторія Юріївна.</w:t>
      </w:r>
    </w:p>
    <w:p w:rsidR="00000000" w:rsidDel="00000000" w:rsidP="00000000" w:rsidRDefault="00000000" w:rsidRPr="00000000" w14:paraId="00000069">
      <w:pPr>
        <w:widowControl w:val="0"/>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Особою, відповідальною за супроводження проекту рішення та доповідачем проекту рішення на пленарному засіданні є депутатка Київської міської ради Пташник Вікторія Юріївна. </w:t>
      </w:r>
    </w:p>
    <w:p w:rsidR="00000000" w:rsidDel="00000000" w:rsidP="00000000" w:rsidRDefault="00000000" w:rsidRPr="00000000" w14:paraId="0000006A">
      <w:pPr>
        <w:widowControl w:val="0"/>
        <w:spacing w:line="240" w:lineRule="auto"/>
        <w:ind w:firstLine="72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B">
      <w:pPr>
        <w:widowControl w:val="0"/>
        <w:spacing w:line="240" w:lineRule="auto"/>
        <w:ind w:left="0" w:firstLine="0"/>
        <w:jc w:val="both"/>
        <w:rPr>
          <w:rFonts w:ascii="Times New Roman" w:cs="Times New Roman" w:eastAsia="Times New Roman" w:hAnsi="Times New Roman"/>
          <w:sz w:val="28"/>
          <w:szCs w:val="28"/>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Депутатка Київської міської ради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jc w:val="right"/>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Вікторія ПТАШНИК</w:t>
            </w:r>
            <w:r w:rsidDel="00000000" w:rsidR="00000000" w:rsidRPr="00000000">
              <w:rPr>
                <w:rtl w:val="0"/>
              </w:rPr>
            </w:r>
          </w:p>
        </w:tc>
      </w:tr>
    </w:tbl>
    <w:p w:rsidR="00000000" w:rsidDel="00000000" w:rsidP="00000000" w:rsidRDefault="00000000" w:rsidRPr="00000000" w14:paraId="0000006E">
      <w:pPr>
        <w:widowControl w:val="0"/>
        <w:spacing w:line="240" w:lineRule="auto"/>
        <w:rPr>
          <w:rFonts w:ascii="Times New Roman" w:cs="Times New Roman" w:eastAsia="Times New Roman" w:hAnsi="Times New Roman"/>
          <w:sz w:val="28"/>
          <w:szCs w:val="28"/>
        </w:rPr>
        <w:sectPr>
          <w:type w:val="nextPage"/>
          <w:pgSz w:h="15840" w:w="12240" w:orient="portrait"/>
          <w:pgMar w:bottom="1440" w:top="1440" w:left="1440" w:right="1440" w:header="720" w:footer="720"/>
        </w:sectPr>
      </w:pPr>
      <w:r w:rsidDel="00000000" w:rsidR="00000000" w:rsidRPr="00000000">
        <w:rPr>
          <w:rtl w:val="0"/>
        </w:rPr>
      </w:r>
    </w:p>
    <w:p w:rsidR="00000000" w:rsidDel="00000000" w:rsidP="00000000" w:rsidRDefault="00000000" w:rsidRPr="00000000" w14:paraId="0000006F">
      <w:pPr>
        <w:widowControl w:val="0"/>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0">
      <w:pPr>
        <w:pStyle w:val="Heading1"/>
        <w:spacing w:after="0" w:before="0" w:line="240" w:lineRule="auto"/>
        <w:ind w:firstLine="1418"/>
        <w:rPr>
          <w:rFonts w:ascii="Source Sans Pro" w:cs="Source Sans Pro" w:eastAsia="Source Sans Pro" w:hAnsi="Source Sans Pro"/>
          <w:color w:val="153b67"/>
          <w:sz w:val="28"/>
          <w:szCs w:val="28"/>
        </w:rPr>
      </w:pPr>
      <w:r w:rsidDel="00000000" w:rsidR="00000000" w:rsidRPr="00000000">
        <w:rPr>
          <w:rFonts w:ascii="Arial" w:cs="Arial" w:eastAsia="Arial" w:hAnsi="Arial"/>
          <w:color w:val="153b67"/>
          <w:sz w:val="28"/>
          <w:szCs w:val="28"/>
          <w:rtl w:val="0"/>
        </w:rPr>
        <w:t xml:space="preserve">КИЇВСЬКА МІСЬКА РАДА </w:t>
      </w:r>
      <w:r w:rsidDel="00000000" w:rsidR="00000000" w:rsidRPr="00000000">
        <w:drawing>
          <wp:anchor allowOverlap="1" behindDoc="1" distB="0" distT="0" distL="0" distR="0" hidden="0" layoutInCell="1" locked="0" relativeHeight="0" simplePos="0">
            <wp:simplePos x="0" y="0"/>
            <wp:positionH relativeFrom="column">
              <wp:posOffset>155575</wp:posOffset>
            </wp:positionH>
            <wp:positionV relativeFrom="paragraph">
              <wp:posOffset>-26668</wp:posOffset>
            </wp:positionV>
            <wp:extent cx="688975" cy="981710"/>
            <wp:effectExtent b="0" l="0" r="0" t="0"/>
            <wp:wrapNone/>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88975" cy="981710"/>
                    </a:xfrm>
                    <a:prstGeom prst="rect"/>
                    <a:ln/>
                  </pic:spPr>
                </pic:pic>
              </a:graphicData>
            </a:graphic>
          </wp:anchor>
        </w:drawing>
      </w:r>
    </w:p>
    <w:p w:rsidR="00000000" w:rsidDel="00000000" w:rsidP="00000000" w:rsidRDefault="00000000" w:rsidRPr="00000000" w14:paraId="00000071">
      <w:pPr>
        <w:spacing w:line="240" w:lineRule="auto"/>
        <w:ind w:firstLine="1418"/>
        <w:rPr>
          <w:rFonts w:ascii="Source Sans Pro" w:cs="Source Sans Pro" w:eastAsia="Source Sans Pro" w:hAnsi="Source Sans Pro"/>
          <w:sz w:val="6"/>
          <w:szCs w:val="6"/>
        </w:rPr>
      </w:pPr>
      <w:r w:rsidDel="00000000" w:rsidR="00000000" w:rsidRPr="00000000">
        <w:rPr>
          <w:rtl w:val="0"/>
        </w:rPr>
      </w:r>
    </w:p>
    <w:p w:rsidR="00000000" w:rsidDel="00000000" w:rsidP="00000000" w:rsidRDefault="00000000" w:rsidRPr="00000000" w14:paraId="00000072">
      <w:pPr>
        <w:spacing w:line="260" w:lineRule="auto"/>
        <w:ind w:firstLine="1418"/>
        <w:rPr>
          <w:rFonts w:ascii="Source Sans Pro" w:cs="Source Sans Pro" w:eastAsia="Source Sans Pro" w:hAnsi="Source Sans Pro"/>
          <w:b w:val="1"/>
          <w:color w:val="153b67"/>
          <w:sz w:val="28"/>
          <w:szCs w:val="28"/>
        </w:rPr>
      </w:pPr>
      <w:r w:rsidDel="00000000" w:rsidR="00000000" w:rsidRPr="00000000">
        <w:rPr>
          <w:rFonts w:ascii="Arial" w:cs="Arial" w:eastAsia="Arial" w:hAnsi="Arial"/>
          <w:b w:val="1"/>
          <w:color w:val="153b67"/>
          <w:sz w:val="28"/>
          <w:szCs w:val="28"/>
          <w:rtl w:val="0"/>
        </w:rPr>
        <w:t xml:space="preserve">Депутатка Київської міської ради ІХ скликання </w:t>
      </w:r>
    </w:p>
    <w:p w:rsidR="00000000" w:rsidDel="00000000" w:rsidP="00000000" w:rsidRDefault="00000000" w:rsidRPr="00000000" w14:paraId="00000073">
      <w:pPr>
        <w:spacing w:line="260" w:lineRule="auto"/>
        <w:ind w:firstLine="1418"/>
        <w:rPr>
          <w:rFonts w:ascii="Source Sans Pro" w:cs="Source Sans Pro" w:eastAsia="Source Sans Pro" w:hAnsi="Source Sans Pro"/>
        </w:rPr>
      </w:pPr>
      <w:r w:rsidDel="00000000" w:rsidR="00000000" w:rsidRPr="00000000">
        <w:rPr>
          <w:rFonts w:ascii="Arial" w:cs="Arial" w:eastAsia="Arial" w:hAnsi="Arial"/>
          <w:b w:val="1"/>
          <w:color w:val="153b67"/>
          <w:sz w:val="28"/>
          <w:szCs w:val="28"/>
          <w:rtl w:val="0"/>
        </w:rPr>
        <w:t xml:space="preserve">ПТАШНИК ВІКТОРІЯ ЮРІЇВНА</w:t>
      </w:r>
      <w:r w:rsidDel="00000000" w:rsidR="00000000" w:rsidRPr="00000000">
        <w:rPr>
          <w:rtl w:val="0"/>
        </w:rPr>
      </w:r>
    </w:p>
    <w:p w:rsidR="00000000" w:rsidDel="00000000" w:rsidP="00000000" w:rsidRDefault="00000000" w:rsidRPr="00000000" w14:paraId="00000074">
      <w:pPr>
        <w:spacing w:line="240" w:lineRule="auto"/>
        <w:rPr>
          <w:rFonts w:ascii="Source Sans Pro" w:cs="Source Sans Pro" w:eastAsia="Source Sans Pro" w:hAnsi="Source Sans Pro"/>
          <w:b w:val="1"/>
          <w:color w:val="153b67"/>
          <w:sz w:val="6"/>
          <w:szCs w:val="6"/>
        </w:rPr>
      </w:pPr>
      <w:r w:rsidDel="00000000" w:rsidR="00000000" w:rsidRPr="00000000">
        <w:rPr>
          <w:rtl w:val="0"/>
        </w:rPr>
      </w:r>
    </w:p>
    <w:p w:rsidR="00000000" w:rsidDel="00000000" w:rsidP="00000000" w:rsidRDefault="00000000" w:rsidRPr="00000000" w14:paraId="00000075">
      <w:pPr>
        <w:tabs>
          <w:tab w:val="left" w:leader="none" w:pos="1134"/>
        </w:tabs>
        <w:spacing w:line="160" w:lineRule="auto"/>
        <w:ind w:firstLine="1418"/>
        <w:rPr>
          <w:rFonts w:ascii="Source Sans Pro" w:cs="Source Sans Pro" w:eastAsia="Source Sans Pro" w:hAnsi="Source Sans Pro"/>
          <w:b w:val="1"/>
          <w:color w:val="153b67"/>
          <w:sz w:val="16"/>
          <w:szCs w:val="16"/>
        </w:rPr>
      </w:pPr>
      <w:r w:rsidDel="00000000" w:rsidR="00000000" w:rsidRPr="00000000">
        <w:rPr>
          <w:rFonts w:ascii="Arial" w:cs="Arial" w:eastAsia="Arial" w:hAnsi="Arial"/>
          <w:color w:val="153b67"/>
          <w:sz w:val="16"/>
          <w:szCs w:val="16"/>
          <w:rtl w:val="0"/>
        </w:rPr>
        <w:t xml:space="preserve">02217, м. Київ, вул. Хрещатик, 36, тел.: (050) 774-78-07</w:t>
      </w:r>
      <w:r w:rsidDel="00000000" w:rsidR="00000000" w:rsidRPr="00000000">
        <w:rPr>
          <w:rtl w:val="0"/>
        </w:rPr>
      </w:r>
    </w:p>
    <w:p w:rsidR="00000000" w:rsidDel="00000000" w:rsidP="00000000" w:rsidRDefault="00000000" w:rsidRPr="00000000" w14:paraId="00000076">
      <w:pPr>
        <w:spacing w:line="160" w:lineRule="auto"/>
        <w:ind w:firstLine="1418"/>
        <w:rPr>
          <w:rFonts w:ascii="Source Sans Pro" w:cs="Source Sans Pro" w:eastAsia="Source Sans Pro" w:hAnsi="Source Sans Pro"/>
          <w:color w:val="153b67"/>
          <w:sz w:val="16"/>
          <w:szCs w:val="16"/>
        </w:rPr>
      </w:pPr>
      <w:r w:rsidDel="00000000" w:rsidR="00000000" w:rsidRPr="00000000">
        <w:rPr>
          <w:rFonts w:ascii="Arial" w:cs="Arial" w:eastAsia="Arial" w:hAnsi="Arial"/>
          <w:color w:val="153b67"/>
          <w:sz w:val="16"/>
          <w:szCs w:val="16"/>
          <w:rtl w:val="0"/>
        </w:rPr>
        <w:t xml:space="preserve">e-mail: viktoriia.ptashnyk@kmr.gov.ua, сайт: kmr.gov.ua</w:t>
      </w:r>
    </w:p>
    <w:p w:rsidR="00000000" w:rsidDel="00000000" w:rsidP="00000000" w:rsidRDefault="00000000" w:rsidRPr="00000000" w14:paraId="00000077">
      <w:pPr>
        <w:spacing w:line="160" w:lineRule="auto"/>
        <w:ind w:firstLine="1418"/>
        <w:rPr>
          <w:rFonts w:ascii="Source Sans Pro" w:cs="Source Sans Pro" w:eastAsia="Source Sans Pro" w:hAnsi="Source Sans Pro"/>
          <w:color w:val="153b67"/>
          <w:sz w:val="16"/>
          <w:szCs w:val="16"/>
        </w:rPr>
      </w:pPr>
      <w:r w:rsidDel="00000000" w:rsidR="00000000" w:rsidRPr="00000000">
        <w:rPr>
          <w:rFonts w:ascii="Arial" w:cs="Arial" w:eastAsia="Arial" w:hAnsi="Arial"/>
          <w:color w:val="153b67"/>
          <w:sz w:val="16"/>
          <w:szCs w:val="16"/>
          <w:rtl w:val="0"/>
        </w:rPr>
        <w:t xml:space="preserve">код ЄДРПОУ 22883141</w:t>
      </w:r>
    </w:p>
    <w:p w:rsidR="00000000" w:rsidDel="00000000" w:rsidP="00000000" w:rsidRDefault="00000000" w:rsidRPr="00000000" w14:paraId="00000078">
      <w:pPr>
        <w:spacing w:line="240" w:lineRule="auto"/>
        <w:ind w:firstLine="709"/>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 № _____________                      На № _____________ від _____________</w:t>
      </w:r>
    </w:p>
    <w:p w:rsidR="00000000" w:rsidDel="00000000" w:rsidP="00000000" w:rsidRDefault="00000000" w:rsidRPr="00000000" w14:paraId="0000007A">
      <w:pPr>
        <w:widowControl w:val="0"/>
        <w:spacing w:line="240" w:lineRule="auto"/>
        <w:ind w:left="360" w:firstLine="0"/>
        <w:jc w:val="right"/>
        <w:rPr>
          <w:rFonts w:ascii="Times New Roman" w:cs="Times New Roman" w:eastAsia="Times New Roman" w:hAnsi="Times New Roman"/>
          <w:sz w:val="28"/>
          <w:szCs w:val="28"/>
        </w:rPr>
      </w:pPr>
      <w:r w:rsidDel="00000000" w:rsidR="00000000" w:rsidRPr="00000000">
        <w:rPr>
          <w:rtl w:val="0"/>
        </w:rPr>
      </w:r>
    </w:p>
    <w:tbl>
      <w:tblPr>
        <w:tblStyle w:val="Table6"/>
        <w:tblW w:w="5445.0" w:type="dxa"/>
        <w:jc w:val="left"/>
        <w:tblInd w:w="39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45"/>
        <w:tblGridChange w:id="0">
          <w:tblGrid>
            <w:gridCol w:w="54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ind w:left="36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C">
            <w:pPr>
              <w:widowControl w:val="0"/>
              <w:spacing w:line="240" w:lineRule="auto"/>
              <w:ind w:left="36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D">
            <w:pPr>
              <w:widowControl w:val="0"/>
              <w:spacing w:line="240" w:lineRule="auto"/>
              <w:ind w:left="36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Заступникові міського голови –</w:t>
            </w:r>
          </w:p>
          <w:p w:rsidR="00000000" w:rsidDel="00000000" w:rsidP="00000000" w:rsidRDefault="00000000" w:rsidRPr="00000000" w14:paraId="0000007E">
            <w:pPr>
              <w:widowControl w:val="0"/>
              <w:spacing w:line="240" w:lineRule="auto"/>
              <w:ind w:left="36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секретарю Київської міської ради</w:t>
            </w:r>
          </w:p>
          <w:p w:rsidR="00000000" w:rsidDel="00000000" w:rsidP="00000000" w:rsidRDefault="00000000" w:rsidRPr="00000000" w14:paraId="0000007F">
            <w:pPr>
              <w:widowControl w:val="0"/>
              <w:spacing w:line="240" w:lineRule="auto"/>
              <w:ind w:left="360" w:firstLine="0"/>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Володимиру Бондаренку</w:t>
            </w:r>
          </w:p>
        </w:tc>
      </w:tr>
    </w:tbl>
    <w:p w:rsidR="00000000" w:rsidDel="00000000" w:rsidP="00000000" w:rsidRDefault="00000000" w:rsidRPr="00000000" w14:paraId="00000080">
      <w:pPr>
        <w:widowControl w:val="0"/>
        <w:spacing w:line="240" w:lineRule="auto"/>
        <w:ind w:left="360" w:firstLine="0"/>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1">
      <w:pPr>
        <w:widowControl w:val="0"/>
        <w:spacing w:line="240" w:lineRule="auto"/>
        <w:ind w:left="360" w:firstLine="0"/>
        <w:jc w:val="right"/>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2">
      <w:pPr>
        <w:widowControl w:val="0"/>
        <w:spacing w:line="240" w:lineRule="auto"/>
        <w:ind w:left="360" w:firstLine="0"/>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3">
      <w:pPr>
        <w:widowControl w:val="0"/>
        <w:spacing w:line="240" w:lineRule="auto"/>
        <w:ind w:left="360" w:firstLine="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Шановний Володимире Володимировичу!</w:t>
      </w:r>
    </w:p>
    <w:p w:rsidR="00000000" w:rsidDel="00000000" w:rsidP="00000000" w:rsidRDefault="00000000" w:rsidRPr="00000000" w14:paraId="00000084">
      <w:pPr>
        <w:widowControl w:val="0"/>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5">
      <w:pPr>
        <w:widowControl w:val="0"/>
        <w:spacing w:line="240" w:lineRule="auto"/>
        <w:ind w:firstLine="72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пункту 9 частини 4 статті 13 Регламенту Київської міської ради, затвердженого рішенням Київської міської ради від 4 листопада 2021 року № 3135/3176, прошу Вас дати доручення розглянути проєкт рішення Київської міської ради</w:t>
      </w:r>
    </w:p>
    <w:p w:rsidR="00000000" w:rsidDel="00000000" w:rsidP="00000000" w:rsidRDefault="00000000" w:rsidRPr="00000000" w14:paraId="00000086">
      <w:pPr>
        <w:widowControl w:val="0"/>
        <w:spacing w:line="240" w:lineRule="auto"/>
        <w:ind w:left="360" w:firstLine="0"/>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7">
      <w:pPr>
        <w:widowControl w:val="0"/>
        <w:spacing w:line="240" w:lineRule="auto"/>
        <w:ind w:left="360" w:firstLine="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Додатки:</w:t>
      </w:r>
    </w:p>
    <w:p w:rsidR="00000000" w:rsidDel="00000000" w:rsidP="00000000" w:rsidRDefault="00000000" w:rsidRPr="00000000" w14:paraId="00000088">
      <w:pPr>
        <w:widowControl w:val="0"/>
        <w:numPr>
          <w:ilvl w:val="0"/>
          <w:numId w:val="3"/>
        </w:numPr>
        <w:spacing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Київської міської ради </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rtl w:val="0"/>
        </w:rPr>
        <w:t xml:space="preserve">Про скасування рішення від 19.09.2024 № 151/9959 </w:t>
      </w:r>
      <w:r w:rsidDel="00000000" w:rsidR="00000000" w:rsidRPr="00000000">
        <w:rPr>
          <w:rFonts w:ascii="Times New Roman" w:cs="Times New Roman" w:eastAsia="Times New Roman" w:hAnsi="Times New Roman"/>
          <w:sz w:val="28"/>
          <w:szCs w:val="28"/>
          <w:highlight w:val="white"/>
          <w:rtl w:val="0"/>
        </w:rPr>
        <w:t xml:space="preserve">«Про передачу ТОВАРИСТВУ З ОБМЕЖЕНОЮ ВІДПОВІДАЛЬНІСТЮ «СМАРТ ПРОПЕРТІЗ» земельної ділянки в оренду для будівництва багатоповерхового житлового будинку з підземним автопаркінгом і вбудованими закладами по обслуговуванню населення на вул. Героїв Севастополя, 23-В у Солом’янському районі міста Києва  </w:t>
      </w:r>
      <w:r w:rsidDel="00000000" w:rsidR="00000000" w:rsidRPr="00000000">
        <w:rPr>
          <w:rFonts w:ascii="Times New Roman" w:cs="Times New Roman" w:eastAsia="Times New Roman" w:hAnsi="Times New Roman"/>
          <w:sz w:val="28"/>
          <w:szCs w:val="28"/>
          <w:rtl w:val="0"/>
        </w:rPr>
        <w:t xml:space="preserve">(562644478)</w:t>
      </w:r>
      <w:r w:rsidDel="00000000" w:rsidR="00000000" w:rsidRPr="00000000">
        <w:rPr>
          <w:rFonts w:ascii="Times New Roman" w:cs="Times New Roman" w:eastAsia="Times New Roman" w:hAnsi="Times New Roman"/>
          <w:sz w:val="28"/>
          <w:szCs w:val="28"/>
          <w:highlight w:val="white"/>
          <w:rtl w:val="0"/>
        </w:rPr>
        <w:t xml:space="preserve">» на 2 арк. в 1 примірнику</w:t>
      </w:r>
      <w:r w:rsidDel="00000000" w:rsidR="00000000" w:rsidRPr="00000000">
        <w:rPr>
          <w:rtl w:val="0"/>
        </w:rPr>
      </w:r>
    </w:p>
    <w:p w:rsidR="00000000" w:rsidDel="00000000" w:rsidP="00000000" w:rsidRDefault="00000000" w:rsidRPr="00000000" w14:paraId="00000089">
      <w:pPr>
        <w:widowControl w:val="0"/>
        <w:numPr>
          <w:ilvl w:val="0"/>
          <w:numId w:val="3"/>
        </w:numPr>
        <w:spacing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 до проєкту рішення на 5 арк. в 1 примірнику;</w:t>
      </w:r>
    </w:p>
    <w:p w:rsidR="00000000" w:rsidDel="00000000" w:rsidP="00000000" w:rsidRDefault="00000000" w:rsidRPr="00000000" w14:paraId="0000008A">
      <w:pPr>
        <w:widowControl w:val="0"/>
        <w:numPr>
          <w:ilvl w:val="0"/>
          <w:numId w:val="3"/>
        </w:numPr>
        <w:spacing w:line="24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Електронна версія зазначених документів.</w:t>
      </w:r>
    </w:p>
    <w:p w:rsidR="00000000" w:rsidDel="00000000" w:rsidP="00000000" w:rsidRDefault="00000000" w:rsidRPr="00000000" w14:paraId="0000008B">
      <w:pPr>
        <w:widowControl w:val="0"/>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C">
      <w:pPr>
        <w:widowControl w:val="0"/>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D">
      <w:pPr>
        <w:widowControl w:val="0"/>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E">
      <w:pPr>
        <w:widowControl w:val="0"/>
        <w:spacing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8F">
      <w:pPr>
        <w:widowControl w:val="0"/>
        <w:spacing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Депутатка Київської міської ради                                      Вікторія Пташник</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Source Sans Pr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