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9F3C" w14:textId="77777777" w:rsidR="0081302D" w:rsidRPr="004F6B41" w:rsidRDefault="0081302D" w:rsidP="0081302D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bookmarkStart w:id="0" w:name="_GoBack"/>
      <w:bookmarkEnd w:id="0"/>
      <w:r w:rsidRPr="004F6B41"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0289833E" wp14:editId="707CA5C8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AD2A0" w14:textId="77777777" w:rsidR="0081302D" w:rsidRPr="004F6B41" w:rsidRDefault="0081302D" w:rsidP="0081302D">
      <w:pPr>
        <w:jc w:val="center"/>
        <w:rPr>
          <w:rFonts w:ascii="Calibri" w:hAnsi="Calibri"/>
          <w:b/>
          <w:spacing w:val="18"/>
          <w:w w:val="66"/>
          <w:sz w:val="16"/>
          <w:szCs w:val="16"/>
        </w:rPr>
      </w:pPr>
    </w:p>
    <w:p w14:paraId="0ECF1846" w14:textId="77777777" w:rsidR="0081302D" w:rsidRPr="004F6B41" w:rsidRDefault="0081302D" w:rsidP="0081302D">
      <w:pPr>
        <w:jc w:val="center"/>
        <w:rPr>
          <w:b/>
          <w:spacing w:val="18"/>
          <w:w w:val="66"/>
          <w:sz w:val="72"/>
        </w:rPr>
      </w:pPr>
      <w:r w:rsidRPr="004F6B41">
        <w:rPr>
          <w:rFonts w:ascii="Benguiat" w:hAnsi="Benguiat"/>
          <w:b/>
          <w:spacing w:val="18"/>
          <w:w w:val="66"/>
          <w:sz w:val="72"/>
        </w:rPr>
        <w:t>КИ</w:t>
      </w:r>
      <w:r w:rsidRPr="004F6B41">
        <w:rPr>
          <w:b/>
          <w:spacing w:val="18"/>
          <w:w w:val="66"/>
          <w:sz w:val="72"/>
        </w:rPr>
        <w:t>Ї</w:t>
      </w:r>
      <w:r w:rsidRPr="004F6B41">
        <w:rPr>
          <w:rFonts w:ascii="Benguiat" w:hAnsi="Benguiat"/>
          <w:b/>
          <w:spacing w:val="18"/>
          <w:w w:val="66"/>
          <w:sz w:val="72"/>
        </w:rPr>
        <w:t>ВСЬКА М</w:t>
      </w:r>
      <w:r w:rsidRPr="004F6B41">
        <w:rPr>
          <w:b/>
          <w:spacing w:val="18"/>
          <w:w w:val="66"/>
          <w:sz w:val="72"/>
        </w:rPr>
        <w:t>І</w:t>
      </w:r>
      <w:r w:rsidRPr="004F6B41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50F3FF1E" w14:textId="41F4F1E1" w:rsidR="0081302D" w:rsidRPr="001B470E" w:rsidRDefault="0081302D" w:rsidP="001B470E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/>
          <w:iCs/>
          <w:spacing w:val="18"/>
          <w:w w:val="90"/>
          <w:sz w:val="28"/>
          <w:szCs w:val="28"/>
        </w:rPr>
      </w:pPr>
      <w:r w:rsidRPr="004F6B41">
        <w:rPr>
          <w:b/>
          <w:bCs/>
          <w:i/>
          <w:iCs/>
          <w:spacing w:val="18"/>
          <w:w w:val="90"/>
          <w:sz w:val="28"/>
          <w:szCs w:val="28"/>
        </w:rPr>
        <w:t>ІІ  СЕСІЯ  ІХ СКЛИКАННЯ</w:t>
      </w:r>
    </w:p>
    <w:p w14:paraId="3B8EFA04" w14:textId="77777777" w:rsidR="0081302D" w:rsidRDefault="0081302D" w:rsidP="0081302D">
      <w:pPr>
        <w:jc w:val="center"/>
        <w:rPr>
          <w:sz w:val="52"/>
          <w:szCs w:val="52"/>
        </w:rPr>
      </w:pPr>
      <w:r w:rsidRPr="004F6B41">
        <w:rPr>
          <w:rFonts w:ascii="Benguiat" w:hAnsi="Benguiat"/>
          <w:sz w:val="52"/>
          <w:szCs w:val="52"/>
        </w:rPr>
        <w:t>Р</w:t>
      </w:r>
      <w:r w:rsidRPr="004F6B41">
        <w:rPr>
          <w:sz w:val="52"/>
          <w:szCs w:val="52"/>
        </w:rPr>
        <w:t>І</w:t>
      </w:r>
      <w:r w:rsidRPr="004F6B41">
        <w:rPr>
          <w:rFonts w:ascii="Benguiat" w:hAnsi="Benguiat"/>
          <w:sz w:val="52"/>
          <w:szCs w:val="52"/>
        </w:rPr>
        <w:t>ШЕННЯ</w:t>
      </w:r>
    </w:p>
    <w:p w14:paraId="721C6382" w14:textId="77777777" w:rsidR="009A4FCC" w:rsidRPr="001A612B" w:rsidRDefault="009A4FCC" w:rsidP="009A4F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_______________№____________</w:t>
      </w:r>
    </w:p>
    <w:p w14:paraId="746C9FE8" w14:textId="59AB9406" w:rsidR="0081302D" w:rsidRDefault="0081302D" w:rsidP="009A4F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F33">
        <w:rPr>
          <w:rFonts w:ascii="Times New Roman" w:hAnsi="Times New Roman" w:cs="Times New Roman"/>
          <w:sz w:val="28"/>
          <w:szCs w:val="28"/>
        </w:rPr>
        <w:t>Проєкт</w:t>
      </w:r>
    </w:p>
    <w:p w14:paraId="160A680A" w14:textId="77777777" w:rsidR="00676438" w:rsidRPr="00676438" w:rsidRDefault="00676438" w:rsidP="006764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38">
        <w:rPr>
          <w:rFonts w:ascii="Times New Roman" w:hAnsi="Times New Roman" w:cs="Times New Roman"/>
          <w:b/>
          <w:sz w:val="28"/>
          <w:szCs w:val="28"/>
        </w:rPr>
        <w:t>Про звернення Київської міської ради</w:t>
      </w:r>
    </w:p>
    <w:p w14:paraId="2845FDBC" w14:textId="77777777" w:rsidR="00676438" w:rsidRPr="00676438" w:rsidRDefault="00676438" w:rsidP="006764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38">
        <w:rPr>
          <w:rFonts w:ascii="Times New Roman" w:hAnsi="Times New Roman" w:cs="Times New Roman"/>
          <w:b/>
          <w:sz w:val="28"/>
          <w:szCs w:val="28"/>
        </w:rPr>
        <w:t xml:space="preserve">до Президента України, Верховної Ради України </w:t>
      </w:r>
    </w:p>
    <w:p w14:paraId="10119364" w14:textId="77777777" w:rsidR="00676438" w:rsidRDefault="00676438" w:rsidP="006764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38">
        <w:rPr>
          <w:rFonts w:ascii="Times New Roman" w:hAnsi="Times New Roman" w:cs="Times New Roman"/>
          <w:b/>
          <w:sz w:val="28"/>
          <w:szCs w:val="28"/>
        </w:rPr>
        <w:t xml:space="preserve">та Кабінету Міністрів України щодо недопущення </w:t>
      </w:r>
    </w:p>
    <w:p w14:paraId="2023CE52" w14:textId="399123A7" w:rsidR="00676438" w:rsidRPr="00676438" w:rsidRDefault="00676438" w:rsidP="006764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38">
        <w:rPr>
          <w:rFonts w:ascii="Times New Roman" w:hAnsi="Times New Roman" w:cs="Times New Roman"/>
          <w:b/>
          <w:sz w:val="28"/>
          <w:szCs w:val="28"/>
        </w:rPr>
        <w:t>невиправданих обмежень прав територіальних громад</w:t>
      </w:r>
    </w:p>
    <w:p w14:paraId="4FDAC9B0" w14:textId="77777777" w:rsidR="0081302D" w:rsidRPr="000758B1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784094" w14:textId="0F38810D" w:rsidR="0081302D" w:rsidRPr="000758B1" w:rsidRDefault="0081302D" w:rsidP="006C190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8B1">
        <w:rPr>
          <w:rFonts w:ascii="Times New Roman" w:hAnsi="Times New Roman" w:cs="Times New Roman"/>
          <w:sz w:val="28"/>
          <w:szCs w:val="28"/>
        </w:rPr>
        <w:t>Відповідн</w:t>
      </w:r>
      <w:r>
        <w:rPr>
          <w:rFonts w:ascii="Times New Roman" w:hAnsi="Times New Roman" w:cs="Times New Roman"/>
          <w:sz w:val="28"/>
          <w:szCs w:val="28"/>
        </w:rPr>
        <w:t>о до Конституції України, Закону</w:t>
      </w:r>
      <w:r w:rsidRPr="000758B1">
        <w:rPr>
          <w:rFonts w:ascii="Times New Roman" w:hAnsi="Times New Roman" w:cs="Times New Roman"/>
          <w:sz w:val="28"/>
          <w:szCs w:val="28"/>
        </w:rPr>
        <w:t xml:space="preserve"> України 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з </w:t>
      </w:r>
      <w:r w:rsidRPr="006C1903">
        <w:rPr>
          <w:rFonts w:ascii="Times New Roman" w:hAnsi="Times New Roman" w:cs="Times New Roman"/>
          <w:sz w:val="28"/>
          <w:szCs w:val="28"/>
        </w:rPr>
        <w:t>метою</w:t>
      </w:r>
      <w:r w:rsidR="006C1903" w:rsidRPr="006C1903">
        <w:rPr>
          <w:rFonts w:ascii="Times New Roman" w:hAnsi="Times New Roman" w:cs="Times New Roman"/>
          <w:sz w:val="28"/>
          <w:szCs w:val="28"/>
        </w:rPr>
        <w:t xml:space="preserve"> недопущення </w:t>
      </w:r>
      <w:r w:rsidR="009B6564" w:rsidRPr="006C1903">
        <w:rPr>
          <w:rFonts w:ascii="Times New Roman" w:hAnsi="Times New Roman" w:cs="Times New Roman"/>
          <w:sz w:val="28"/>
          <w:szCs w:val="28"/>
        </w:rPr>
        <w:t>звуження повноважень органів місцевого самоврядування</w:t>
      </w:r>
      <w:r w:rsidR="009B6564">
        <w:rPr>
          <w:rFonts w:ascii="Times New Roman" w:hAnsi="Times New Roman" w:cs="Times New Roman"/>
          <w:sz w:val="28"/>
          <w:szCs w:val="28"/>
        </w:rPr>
        <w:t xml:space="preserve"> в результаті</w:t>
      </w:r>
      <w:r w:rsidR="009B6564" w:rsidRPr="006C1903">
        <w:rPr>
          <w:rFonts w:ascii="Times New Roman" w:hAnsi="Times New Roman" w:cs="Times New Roman"/>
          <w:sz w:val="28"/>
          <w:szCs w:val="28"/>
        </w:rPr>
        <w:t xml:space="preserve"> </w:t>
      </w:r>
      <w:r w:rsidR="006C1903" w:rsidRPr="006C1903">
        <w:rPr>
          <w:rFonts w:ascii="Times New Roman" w:hAnsi="Times New Roman" w:cs="Times New Roman"/>
          <w:sz w:val="28"/>
          <w:szCs w:val="28"/>
        </w:rPr>
        <w:t>невиправданих обмежень прав територіальних громад</w:t>
      </w:r>
      <w:r w:rsidR="006C1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14:paraId="7B5226DC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9AF80" w14:textId="77777777" w:rsidR="0081302D" w:rsidRDefault="0081302D" w:rsidP="0081302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B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DBE726E" w14:textId="77777777" w:rsidR="0081302D" w:rsidRPr="000758B1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8B0E4" w14:textId="47212694" w:rsidR="0081302D" w:rsidRPr="003F0A6E" w:rsidRDefault="009B6564" w:rsidP="009B65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302D" w:rsidRPr="003F0A6E">
        <w:rPr>
          <w:rFonts w:ascii="Times New Roman" w:hAnsi="Times New Roman" w:cs="Times New Roman"/>
          <w:sz w:val="28"/>
          <w:szCs w:val="28"/>
        </w:rPr>
        <w:t>Направити звернення Київської міської ради</w:t>
      </w:r>
      <w:r w:rsidR="006C1468" w:rsidRPr="006C1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468" w:rsidRPr="006C1468">
        <w:rPr>
          <w:rFonts w:ascii="Times New Roman" w:hAnsi="Times New Roman" w:cs="Times New Roman"/>
          <w:sz w:val="28"/>
          <w:szCs w:val="28"/>
        </w:rPr>
        <w:t>до Президента України, Верховної Ради України та Кабінету Міністрів України щодо недопущення невиправданих обмежень прав територіальних громад</w:t>
      </w:r>
      <w:r w:rsidR="006C1468">
        <w:rPr>
          <w:rFonts w:ascii="Times New Roman" w:hAnsi="Times New Roman" w:cs="Times New Roman"/>
          <w:sz w:val="28"/>
          <w:szCs w:val="28"/>
        </w:rPr>
        <w:t xml:space="preserve"> </w:t>
      </w:r>
      <w:r w:rsidR="0081302D" w:rsidRPr="003F0A6E">
        <w:rPr>
          <w:rFonts w:ascii="Times New Roman" w:hAnsi="Times New Roman" w:cs="Times New Roman"/>
          <w:sz w:val="28"/>
          <w:szCs w:val="28"/>
        </w:rPr>
        <w:t>згідно з додатком до цього рішення.</w:t>
      </w:r>
    </w:p>
    <w:p w14:paraId="4FE6E6E1" w14:textId="6DEF6BE4" w:rsidR="0081302D" w:rsidRPr="000758B1" w:rsidRDefault="0081302D" w:rsidP="001B470E">
      <w:pPr>
        <w:pStyle w:val="a4"/>
        <w:tabs>
          <w:tab w:val="center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6E">
        <w:rPr>
          <w:rFonts w:ascii="Times New Roman" w:hAnsi="Times New Roman" w:cs="Times New Roman"/>
          <w:sz w:val="28"/>
          <w:szCs w:val="28"/>
        </w:rPr>
        <w:t xml:space="preserve">2. </w:t>
      </w:r>
      <w:r w:rsidR="00B00F33" w:rsidRPr="003F0A6E">
        <w:rPr>
          <w:rFonts w:ascii="Times New Roman" w:hAnsi="Times New Roman" w:cs="Times New Roman"/>
          <w:sz w:val="28"/>
          <w:szCs w:val="28"/>
        </w:rPr>
        <w:t xml:space="preserve"> </w:t>
      </w:r>
      <w:r w:rsidRPr="003F0A6E">
        <w:rPr>
          <w:rFonts w:ascii="Times New Roman" w:hAnsi="Times New Roman" w:cs="Times New Roman"/>
          <w:sz w:val="28"/>
          <w:szCs w:val="28"/>
        </w:rPr>
        <w:t>Офіційно оприлюднити це рішення у спосіб</w:t>
      </w:r>
      <w:r w:rsidRPr="000758B1">
        <w:rPr>
          <w:rFonts w:ascii="Times New Roman" w:hAnsi="Times New Roman" w:cs="Times New Roman"/>
          <w:sz w:val="28"/>
          <w:szCs w:val="28"/>
        </w:rPr>
        <w:t>, визначений законодавством України.</w:t>
      </w:r>
    </w:p>
    <w:p w14:paraId="68342D96" w14:textId="77777777" w:rsidR="0081302D" w:rsidRPr="000758B1" w:rsidRDefault="0081302D" w:rsidP="001B47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58B1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A05FC0">
        <w:rPr>
          <w:rFonts w:ascii="Times New Roman" w:hAnsi="Times New Roman" w:cs="Times New Roman"/>
          <w:sz w:val="28"/>
          <w:szCs w:val="28"/>
        </w:rPr>
        <w:t xml:space="preserve">місцевого самоврядування, регіональних та міжнародних </w:t>
      </w:r>
      <w:proofErr w:type="spellStart"/>
      <w:r w:rsidRPr="00A05FC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C5CA41" w14:textId="77777777" w:rsidR="0081302D" w:rsidRPr="000758B1" w:rsidRDefault="0081302D" w:rsidP="001B47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ECF5A2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980F68" w14:textId="77777777" w:rsidR="0081302D" w:rsidRDefault="0081302D" w:rsidP="008130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B1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14:paraId="1F93F488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5688EBC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8673D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23128" w14:textId="77777777" w:rsidR="009B6564" w:rsidRDefault="009B6564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BB38B" w14:textId="77777777" w:rsidR="009B6564" w:rsidRDefault="009B6564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7E0B4" w14:textId="77777777" w:rsidR="009B6564" w:rsidRDefault="009B6564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61759" w14:textId="77777777" w:rsidR="009B6564" w:rsidRDefault="009B6564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BE4B9" w14:textId="77777777" w:rsidR="009B6564" w:rsidRDefault="009B6564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288FD0" w14:textId="77777777" w:rsidR="009B6564" w:rsidRDefault="009B6564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FC1D7" w14:textId="77777777" w:rsidR="009B6564" w:rsidRDefault="009B6564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8C0AE" w14:textId="1221F9FB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10FB">
        <w:rPr>
          <w:rFonts w:ascii="Times New Roman" w:hAnsi="Times New Roman" w:cs="Times New Roman"/>
          <w:b/>
          <w:sz w:val="28"/>
          <w:szCs w:val="28"/>
        </w:rPr>
        <w:t>ПОДАННЯ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A47A52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F594F3" w14:textId="30ABD528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F33">
        <w:rPr>
          <w:rFonts w:ascii="Times New Roman" w:hAnsi="Times New Roman" w:cs="Times New Roman"/>
          <w:sz w:val="28"/>
          <w:szCs w:val="28"/>
        </w:rPr>
        <w:t xml:space="preserve">         Володимир ПРОКОПІВ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3204C5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65A970D" w14:textId="77777777" w:rsidR="009A4FCC" w:rsidRDefault="009A4FCC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AF37FB" w14:textId="75B19FE4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   </w:t>
      </w:r>
      <w:r w:rsidR="009B6564">
        <w:rPr>
          <w:rFonts w:ascii="Times New Roman" w:hAnsi="Times New Roman" w:cs="Times New Roman"/>
          <w:sz w:val="28"/>
          <w:szCs w:val="28"/>
        </w:rPr>
        <w:t>Ігор ХАЦЕВИЧ</w:t>
      </w:r>
    </w:p>
    <w:p w14:paraId="2A5FFD2E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F808B7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72AE6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7991695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FB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77042D50" w14:textId="77777777" w:rsidR="0081302D" w:rsidRPr="00CF10FB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B586F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комісія Київської міської ради</w:t>
      </w:r>
    </w:p>
    <w:p w14:paraId="438C9CA0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781">
        <w:rPr>
          <w:rFonts w:ascii="Times New Roman" w:hAnsi="Times New Roman" w:cs="Times New Roman"/>
          <w:sz w:val="28"/>
          <w:szCs w:val="28"/>
        </w:rPr>
        <w:t xml:space="preserve">з питань місцевого самоврядування, </w:t>
      </w:r>
    </w:p>
    <w:p w14:paraId="04617B2C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781">
        <w:rPr>
          <w:rFonts w:ascii="Times New Roman" w:hAnsi="Times New Roman" w:cs="Times New Roman"/>
          <w:sz w:val="28"/>
          <w:szCs w:val="28"/>
        </w:rPr>
        <w:t xml:space="preserve">регіональних та міжнародних </w:t>
      </w:r>
      <w:proofErr w:type="spellStart"/>
      <w:r w:rsidRPr="0035778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</w:p>
    <w:p w14:paraId="2ABF00AE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C89E7CD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8EA672" w14:textId="62C80DDA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F33">
        <w:rPr>
          <w:rFonts w:ascii="Times New Roman" w:hAnsi="Times New Roman" w:cs="Times New Roman"/>
          <w:sz w:val="28"/>
          <w:szCs w:val="28"/>
        </w:rPr>
        <w:t>Юлія ЯРМОЛЕНКО</w:t>
      </w:r>
    </w:p>
    <w:p w14:paraId="689450BB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EA16AA" w14:textId="1595C562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F33">
        <w:rPr>
          <w:rFonts w:ascii="Times New Roman" w:hAnsi="Times New Roman" w:cs="Times New Roman"/>
          <w:sz w:val="28"/>
          <w:szCs w:val="28"/>
        </w:rPr>
        <w:t xml:space="preserve">Ігор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0F33">
        <w:rPr>
          <w:rFonts w:ascii="Times New Roman" w:hAnsi="Times New Roman" w:cs="Times New Roman"/>
          <w:sz w:val="28"/>
          <w:szCs w:val="28"/>
        </w:rPr>
        <w:t>АЦЕВИЧ</w:t>
      </w:r>
    </w:p>
    <w:p w14:paraId="5B742D7B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301AA98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FA33B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69E59DB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3E9FBC0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6BE2BE" w14:textId="77777777" w:rsidR="0081302D" w:rsidRPr="00A05FC0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FC0">
        <w:rPr>
          <w:rFonts w:ascii="Times New Roman" w:hAnsi="Times New Roman" w:cs="Times New Roman"/>
          <w:sz w:val="28"/>
          <w:szCs w:val="28"/>
        </w:rPr>
        <w:t xml:space="preserve">В.о. начальника управління правового                                     </w:t>
      </w:r>
    </w:p>
    <w:p w14:paraId="2FE685BD" w14:textId="77777777" w:rsidR="0081302D" w:rsidRPr="00A05FC0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FC0">
        <w:rPr>
          <w:rFonts w:ascii="Times New Roman" w:hAnsi="Times New Roman" w:cs="Times New Roman"/>
          <w:sz w:val="28"/>
          <w:szCs w:val="28"/>
        </w:rPr>
        <w:t>забезпечення діяльності Київської</w:t>
      </w:r>
    </w:p>
    <w:p w14:paraId="39A58119" w14:textId="601A2E48" w:rsidR="0081302D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302D" w:rsidRPr="00A05FC0"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p w14:paraId="1D5662F7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1F7121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43B8D5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16A5E8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E7B00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A585150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BF937A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3C88EF9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021AA1E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881B91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78A110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C946FB" w14:textId="77777777" w:rsidR="003F0A6E" w:rsidRDefault="003F0A6E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B4C2B4" w14:textId="77777777" w:rsidR="003F0A6E" w:rsidRDefault="003F0A6E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5C7DB86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F3D6F0E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DA61F2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0D8F51B" w14:textId="77777777" w:rsidR="002D4873" w:rsidRDefault="002D4873" w:rsidP="00182C6D">
      <w:pPr>
        <w:rPr>
          <w:rFonts w:ascii="Times New Roman" w:hAnsi="Times New Roman" w:cs="Times New Roman"/>
          <w:sz w:val="28"/>
          <w:szCs w:val="28"/>
        </w:rPr>
      </w:pPr>
    </w:p>
    <w:p w14:paraId="267CE550" w14:textId="77777777" w:rsidR="009B6564" w:rsidRDefault="009B6564" w:rsidP="006764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8D20ED" w14:textId="77777777" w:rsidR="009B6564" w:rsidRDefault="009B6564" w:rsidP="006764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67E87D" w14:textId="2076043B" w:rsidR="00676438" w:rsidRPr="00676438" w:rsidRDefault="00676438" w:rsidP="006764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2A4ED4A2" w14:textId="77777777" w:rsidR="00676438" w:rsidRPr="00676438" w:rsidRDefault="00676438" w:rsidP="0067643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до рішення Київської міської ради</w:t>
      </w:r>
    </w:p>
    <w:p w14:paraId="2D4020CC" w14:textId="77777777" w:rsidR="00676438" w:rsidRPr="00676438" w:rsidRDefault="00676438" w:rsidP="006764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від ______________№__________</w:t>
      </w:r>
    </w:p>
    <w:p w14:paraId="0FB4AD45" w14:textId="77777777" w:rsidR="00676438" w:rsidRDefault="00676438" w:rsidP="006764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2FA8B" w14:textId="77777777" w:rsidR="00676438" w:rsidRPr="00676438" w:rsidRDefault="00676438" w:rsidP="0067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38">
        <w:rPr>
          <w:rFonts w:ascii="Times New Roman" w:hAnsi="Times New Roman" w:cs="Times New Roman"/>
          <w:b/>
          <w:sz w:val="28"/>
          <w:szCs w:val="28"/>
        </w:rPr>
        <w:t>Про звернення Київської міської ради</w:t>
      </w:r>
    </w:p>
    <w:p w14:paraId="06507C5A" w14:textId="77777777" w:rsidR="00676438" w:rsidRDefault="00676438" w:rsidP="0067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Президента України, </w:t>
      </w:r>
      <w:r w:rsidRPr="00676438">
        <w:rPr>
          <w:rFonts w:ascii="Times New Roman" w:hAnsi="Times New Roman" w:cs="Times New Roman"/>
          <w:b/>
          <w:sz w:val="28"/>
          <w:szCs w:val="28"/>
        </w:rPr>
        <w:t>Верховної Ради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722E53" w14:textId="5DDD1A8D" w:rsidR="00676438" w:rsidRPr="00676438" w:rsidRDefault="00676438" w:rsidP="0067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Кабінету Міністрів України щодо</w:t>
      </w:r>
      <w:r w:rsidRPr="00676438">
        <w:rPr>
          <w:rFonts w:ascii="Times New Roman" w:hAnsi="Times New Roman" w:cs="Times New Roman"/>
          <w:b/>
          <w:sz w:val="28"/>
          <w:szCs w:val="28"/>
        </w:rPr>
        <w:t xml:space="preserve"> недопущення невиправданих обмежень прав територіальних громад</w:t>
      </w:r>
    </w:p>
    <w:p w14:paraId="7F1B7B22" w14:textId="77777777" w:rsidR="00676438" w:rsidRPr="00676438" w:rsidRDefault="00676438" w:rsidP="0067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FC0CF" w14:textId="77777777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Спроможність місцевих громад, зміцнена в результаті децентралізації, стала одним із головних чинників успішного опору російському агресору.</w:t>
      </w:r>
    </w:p>
    <w:p w14:paraId="7AA4AFF8" w14:textId="77777777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Здатність громад організувати спротив, забезпечити опірність в умовах наступу агресорів, постійних обстрілів та спроб зруйнувати інфраструктуру стали суттєвим внеском у обороноздатність України і фактором майбутньої Перемоги.</w:t>
      </w:r>
    </w:p>
    <w:p w14:paraId="1AFFB714" w14:textId="23C8B389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 xml:space="preserve">Наявність ресурсів для підтримки підрозділів Територіальної оборони Збройних Сил України, добровольчих формувань територіальних громад дозволило витримати перший, найважчий удар агресора – і до сьогодні залишається міцною опорою для Збройних Сил України. Підрозділи Територіальної оборони часто утримують позицію у найважчих умовах, на критично </w:t>
      </w:r>
      <w:proofErr w:type="spellStart"/>
      <w:r w:rsidRPr="00676438">
        <w:rPr>
          <w:rFonts w:ascii="Times New Roman" w:hAnsi="Times New Roman" w:cs="Times New Roman"/>
          <w:sz w:val="28"/>
          <w:szCs w:val="28"/>
        </w:rPr>
        <w:t>загрожуваних</w:t>
      </w:r>
      <w:proofErr w:type="spellEnd"/>
      <w:r w:rsidRPr="00676438">
        <w:rPr>
          <w:rFonts w:ascii="Times New Roman" w:hAnsi="Times New Roman" w:cs="Times New Roman"/>
          <w:sz w:val="28"/>
          <w:szCs w:val="28"/>
        </w:rPr>
        <w:t xml:space="preserve"> ділянках фронту, віддаючи життя за свободу України.</w:t>
      </w:r>
    </w:p>
    <w:p w14:paraId="5F1F4904" w14:textId="77777777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Роль місцевого самоврядування в успішності боротьби Українського народу проти російських загарбників відзначається і на міжнародному рівні. Децентралізація, надання громадам повноважень і ресурсів є одними з найуспішніших реформ, здійснених після Революції Гідності.</w:t>
      </w:r>
    </w:p>
    <w:p w14:paraId="4E40F49F" w14:textId="77777777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 xml:space="preserve">Тим важливіше зберегти ці здобутки, не зруйнувати набуту міць непродуманими, а подекуди шкідливими рішеннями щодо згортання децентралізації, </w:t>
      </w:r>
      <w:proofErr w:type="spellStart"/>
      <w:r w:rsidRPr="00676438">
        <w:rPr>
          <w:rFonts w:ascii="Times New Roman" w:hAnsi="Times New Roman" w:cs="Times New Roman"/>
          <w:sz w:val="28"/>
          <w:szCs w:val="28"/>
        </w:rPr>
        <w:t>упослідження</w:t>
      </w:r>
      <w:proofErr w:type="spellEnd"/>
      <w:r w:rsidRPr="00676438">
        <w:rPr>
          <w:rFonts w:ascii="Times New Roman" w:hAnsi="Times New Roman" w:cs="Times New Roman"/>
          <w:sz w:val="28"/>
          <w:szCs w:val="28"/>
        </w:rPr>
        <w:t xml:space="preserve"> місцевого самоврядування та переслідування його представників.  </w:t>
      </w:r>
    </w:p>
    <w:p w14:paraId="2CF54D42" w14:textId="77777777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 xml:space="preserve">Такі дії підривають національну єдність перед лицем підступного агресора, послаблюють Українську державу. </w:t>
      </w:r>
    </w:p>
    <w:p w14:paraId="59A19A1E" w14:textId="07DAEB3C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Особливо цинічно це виглядає в умовах єднання усіх українців проти повном</w:t>
      </w:r>
      <w:r w:rsidR="007B5CCE">
        <w:rPr>
          <w:rFonts w:ascii="Times New Roman" w:hAnsi="Times New Roman" w:cs="Times New Roman"/>
          <w:sz w:val="28"/>
          <w:szCs w:val="28"/>
        </w:rPr>
        <w:t xml:space="preserve">асштабного воєнного вторгнення </w:t>
      </w:r>
      <w:proofErr w:type="spellStart"/>
      <w:r w:rsidR="007B5CCE">
        <w:rPr>
          <w:rFonts w:ascii="Times New Roman" w:hAnsi="Times New Roman" w:cs="Times New Roman"/>
          <w:sz w:val="28"/>
          <w:szCs w:val="28"/>
        </w:rPr>
        <w:t>р</w:t>
      </w:r>
      <w:r w:rsidRPr="00676438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676438">
        <w:rPr>
          <w:rFonts w:ascii="Times New Roman" w:hAnsi="Times New Roman" w:cs="Times New Roman"/>
          <w:sz w:val="28"/>
          <w:szCs w:val="28"/>
        </w:rPr>
        <w:t xml:space="preserve">, коли громади і їхні представники на повну викладаються у відбитті агресії – а потім стикають з репресіями з боку центральної влади. </w:t>
      </w:r>
    </w:p>
    <w:p w14:paraId="27A25322" w14:textId="4BA867B1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Нездоровою тенденцією є спроба замінити законно сформ</w:t>
      </w:r>
      <w:r w:rsidR="007B5CCE">
        <w:rPr>
          <w:rFonts w:ascii="Times New Roman" w:hAnsi="Times New Roman" w:cs="Times New Roman"/>
          <w:sz w:val="28"/>
          <w:szCs w:val="28"/>
        </w:rPr>
        <w:t>ов</w:t>
      </w:r>
      <w:r w:rsidRPr="00676438">
        <w:rPr>
          <w:rFonts w:ascii="Times New Roman" w:hAnsi="Times New Roman" w:cs="Times New Roman"/>
          <w:sz w:val="28"/>
          <w:szCs w:val="28"/>
        </w:rPr>
        <w:t xml:space="preserve">ані органи місцевого самоврядування воєнними адміністраціями там, де в цьому немає жодної </w:t>
      </w:r>
      <w:proofErr w:type="spellStart"/>
      <w:r w:rsidRPr="00676438">
        <w:rPr>
          <w:rFonts w:ascii="Times New Roman" w:hAnsi="Times New Roman" w:cs="Times New Roman"/>
          <w:sz w:val="28"/>
          <w:szCs w:val="28"/>
        </w:rPr>
        <w:t>безпекової</w:t>
      </w:r>
      <w:proofErr w:type="spellEnd"/>
      <w:r w:rsidRPr="00676438">
        <w:rPr>
          <w:rFonts w:ascii="Times New Roman" w:hAnsi="Times New Roman" w:cs="Times New Roman"/>
          <w:sz w:val="28"/>
          <w:szCs w:val="28"/>
        </w:rPr>
        <w:t xml:space="preserve"> потреби. </w:t>
      </w:r>
    </w:p>
    <w:p w14:paraId="195BF7DA" w14:textId="6471812D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lastRenderedPageBreak/>
        <w:t xml:space="preserve">Так, мер </w:t>
      </w:r>
      <w:proofErr w:type="spellStart"/>
      <w:r w:rsidR="009B6564">
        <w:rPr>
          <w:rFonts w:ascii="Times New Roman" w:hAnsi="Times New Roman" w:cs="Times New Roman"/>
          <w:sz w:val="28"/>
          <w:szCs w:val="28"/>
        </w:rPr>
        <w:t>м.</w:t>
      </w:r>
      <w:r w:rsidRPr="00676438">
        <w:rPr>
          <w:rFonts w:ascii="Times New Roman" w:hAnsi="Times New Roman" w:cs="Times New Roman"/>
          <w:sz w:val="28"/>
          <w:szCs w:val="28"/>
        </w:rPr>
        <w:t>Чернігова</w:t>
      </w:r>
      <w:proofErr w:type="spellEnd"/>
      <w:r w:rsidRPr="0067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38">
        <w:rPr>
          <w:rFonts w:ascii="Times New Roman" w:hAnsi="Times New Roman" w:cs="Times New Roman"/>
          <w:sz w:val="28"/>
          <w:szCs w:val="28"/>
        </w:rPr>
        <w:t>ініціативно</w:t>
      </w:r>
      <w:proofErr w:type="spellEnd"/>
      <w:r w:rsidRPr="00676438">
        <w:rPr>
          <w:rFonts w:ascii="Times New Roman" w:hAnsi="Times New Roman" w:cs="Times New Roman"/>
          <w:sz w:val="28"/>
          <w:szCs w:val="28"/>
        </w:rPr>
        <w:t xml:space="preserve"> керував фактично оточеним містом під обстрілами, забезпечуючи його життєдіяльність у вкрай несприятливих умовах. Чернігів отримав звання місто-Герой, а мера Атрошенка Президент </w:t>
      </w:r>
      <w:r w:rsidR="007B5CCE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676438">
        <w:rPr>
          <w:rFonts w:ascii="Times New Roman" w:hAnsi="Times New Roman" w:cs="Times New Roman"/>
          <w:sz w:val="28"/>
          <w:szCs w:val="28"/>
        </w:rPr>
        <w:t>нагородив орденом Богдана Хмельницького. Після вигнання окупанта місто одразу ж почало відновлювати інфраструктуру та повноцінне життя для тисяч містян.</w:t>
      </w:r>
    </w:p>
    <w:p w14:paraId="78401805" w14:textId="77777777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Однак відсторонення міського голови, а потім спроби замінити органи місцевого самоврядування воєнною адміністрацією без будь-якої нагальної потреби закладають небезпечний прецедент нехтування волею переважної більшості мешканців територіальної громади і запровадження свавільного вирішення суто політичних питань.</w:t>
      </w:r>
    </w:p>
    <w:p w14:paraId="4DE67000" w14:textId="77777777" w:rsidR="00676438" w:rsidRPr="00676438" w:rsidRDefault="00676438" w:rsidP="009B6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Спостерігається фактична повзуча централізація влади та підміна місцевого самоврядування. Цим самим відбувається спроба зосередити державну та місцеву владу в одних руках. Такі дії можуть кваліфікуватися як узурпація влади.</w:t>
      </w:r>
    </w:p>
    <w:p w14:paraId="1C639754" w14:textId="7F45D05E" w:rsidR="00676438" w:rsidRPr="00676438" w:rsidRDefault="00676438" w:rsidP="000C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 xml:space="preserve">Кабінет Міністрів України ухвалив низку постанов, якими невиправдано звужується обсяг </w:t>
      </w:r>
      <w:r w:rsidR="009B6564" w:rsidRPr="00384B6A">
        <w:rPr>
          <w:rFonts w:ascii="Times New Roman" w:hAnsi="Times New Roman" w:cs="Times New Roman"/>
          <w:sz w:val="28"/>
          <w:szCs w:val="28"/>
        </w:rPr>
        <w:t xml:space="preserve">повноважень </w:t>
      </w:r>
      <w:r w:rsidR="00B845BE">
        <w:rPr>
          <w:rFonts w:ascii="Times New Roman" w:hAnsi="Times New Roman" w:cs="Times New Roman"/>
          <w:sz w:val="28"/>
          <w:szCs w:val="28"/>
        </w:rPr>
        <w:t>місцевого самоврядування, а саме:</w:t>
      </w:r>
    </w:p>
    <w:p w14:paraId="33B13780" w14:textId="53C07AD6" w:rsidR="00676438" w:rsidRPr="00B845BE" w:rsidRDefault="00676438" w:rsidP="00B845BE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5BE">
        <w:rPr>
          <w:rFonts w:ascii="Times New Roman" w:hAnsi="Times New Roman" w:cs="Times New Roman"/>
          <w:sz w:val="28"/>
          <w:szCs w:val="28"/>
        </w:rPr>
        <w:t>Постановою №1239 від 04.11.2022 року обласні та районні військові адміністрації наділено правом затверджувати місцеві бюджети, які склав місцевий фінансовий орган. Юридичний абсурд цієї ситуації, як і правовий нігілізм, очевидний, виконавчий орган влади змінив констит</w:t>
      </w:r>
      <w:r w:rsidR="00B845BE">
        <w:rPr>
          <w:rFonts w:ascii="Times New Roman" w:hAnsi="Times New Roman" w:cs="Times New Roman"/>
          <w:sz w:val="28"/>
          <w:szCs w:val="28"/>
        </w:rPr>
        <w:t>уційні основи державного устрою;</w:t>
      </w:r>
    </w:p>
    <w:p w14:paraId="30AAF601" w14:textId="1ADF781F" w:rsidR="00676438" w:rsidRPr="00B845BE" w:rsidRDefault="00676438" w:rsidP="00B845BE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45BE">
        <w:rPr>
          <w:rFonts w:ascii="Times New Roman" w:hAnsi="Times New Roman" w:cs="Times New Roman"/>
          <w:sz w:val="28"/>
          <w:szCs w:val="28"/>
        </w:rPr>
        <w:t xml:space="preserve">Постановою №1083 від 27.09.2022 по суті </w:t>
      </w:r>
      <w:proofErr w:type="spellStart"/>
      <w:r w:rsidRPr="00B845BE">
        <w:rPr>
          <w:rFonts w:ascii="Times New Roman" w:hAnsi="Times New Roman" w:cs="Times New Roman"/>
          <w:sz w:val="28"/>
          <w:szCs w:val="28"/>
        </w:rPr>
        <w:t>зупинено</w:t>
      </w:r>
      <w:proofErr w:type="spellEnd"/>
      <w:r w:rsidRPr="00B845BE">
        <w:rPr>
          <w:rFonts w:ascii="Times New Roman" w:hAnsi="Times New Roman" w:cs="Times New Roman"/>
          <w:sz w:val="28"/>
          <w:szCs w:val="28"/>
        </w:rPr>
        <w:t xml:space="preserve"> можливість перерахування коштів на відбудову постраждалих територій напряму між громадами. Адже уряд зобов’язав громади погоджувати з Міністерством фінансів України всі свої рішення про надання фінансової допомоги іншим селам, селищам, містечкам і містам. Таким чином уряд по суті обмежив можливості місцевих громад </w:t>
      </w:r>
      <w:proofErr w:type="spellStart"/>
      <w:r w:rsidRPr="00B845BE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B845BE">
        <w:rPr>
          <w:rFonts w:ascii="Times New Roman" w:hAnsi="Times New Roman" w:cs="Times New Roman"/>
          <w:sz w:val="28"/>
          <w:szCs w:val="28"/>
        </w:rPr>
        <w:t xml:space="preserve"> і самостійно вирішувати питання допомоги при сильних руйнуваннях, зокрема через обстріли окупантів. </w:t>
      </w:r>
    </w:p>
    <w:p w14:paraId="29AC494D" w14:textId="7E5B5DF8" w:rsidR="00676438" w:rsidRPr="00676438" w:rsidRDefault="00676438" w:rsidP="000C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 xml:space="preserve">Нечіткі формулювання </w:t>
      </w:r>
      <w:r w:rsidR="000C4FB8">
        <w:rPr>
          <w:rFonts w:ascii="Times New Roman" w:hAnsi="Times New Roman" w:cs="Times New Roman"/>
          <w:sz w:val="28"/>
          <w:szCs w:val="28"/>
        </w:rPr>
        <w:t>Закону України «По внесення змін до деяких законів України щодо функціонування державної служби та місцевого самоврядування у період воєнного стану»</w:t>
      </w:r>
      <w:r w:rsidRPr="00676438">
        <w:rPr>
          <w:rFonts w:ascii="Times New Roman" w:hAnsi="Times New Roman" w:cs="Times New Roman"/>
          <w:sz w:val="28"/>
          <w:szCs w:val="28"/>
        </w:rPr>
        <w:t xml:space="preserve"> призвели до того, що на практиці ОВА були створені не в умовах окупації або оточення адміністративного центру, а на підставі при</w:t>
      </w:r>
      <w:r w:rsidR="000C4FB8">
        <w:rPr>
          <w:rFonts w:ascii="Times New Roman" w:hAnsi="Times New Roman" w:cs="Times New Roman"/>
          <w:sz w:val="28"/>
          <w:szCs w:val="28"/>
        </w:rPr>
        <w:t>йняття Верховною Радою України Закону</w:t>
      </w:r>
      <w:r w:rsidR="000C4FB8" w:rsidRPr="000C4FB8">
        <w:rPr>
          <w:rFonts w:ascii="Times New Roman" w:hAnsi="Times New Roman" w:cs="Times New Roman"/>
          <w:sz w:val="28"/>
          <w:szCs w:val="28"/>
        </w:rPr>
        <w:t xml:space="preserve"> України "Про правовий режим воєнного стану"</w:t>
      </w:r>
      <w:r w:rsidRPr="00676438">
        <w:rPr>
          <w:rFonts w:ascii="Times New Roman" w:hAnsi="Times New Roman" w:cs="Times New Roman"/>
          <w:sz w:val="28"/>
          <w:szCs w:val="28"/>
        </w:rPr>
        <w:t xml:space="preserve"> за поданням Президента України (як це сталося в Житомирській області). </w:t>
      </w:r>
    </w:p>
    <w:p w14:paraId="5184C6A5" w14:textId="1FCAD2B9" w:rsidR="00676438" w:rsidRPr="00676438" w:rsidRDefault="00676438" w:rsidP="000C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У результаті вони перебрали на себе права щодо розпорядження обласними бюджетами, а також закрили інформацію щодо використання коштів з обласних бюджетів, навіть в тих регіонах, де безпосередні військові дії не ведуться.</w:t>
      </w:r>
    </w:p>
    <w:p w14:paraId="6DC58034" w14:textId="1FDDA798" w:rsidR="00676438" w:rsidRPr="00384B6A" w:rsidRDefault="006C1903" w:rsidP="000C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6A">
        <w:rPr>
          <w:rFonts w:ascii="Times New Roman" w:hAnsi="Times New Roman" w:cs="Times New Roman"/>
          <w:sz w:val="28"/>
          <w:szCs w:val="28"/>
        </w:rPr>
        <w:lastRenderedPageBreak/>
        <w:t>До Верховної</w:t>
      </w:r>
      <w:r w:rsidR="007B5CCE" w:rsidRPr="00384B6A">
        <w:rPr>
          <w:rFonts w:ascii="Times New Roman" w:hAnsi="Times New Roman" w:cs="Times New Roman"/>
          <w:sz w:val="28"/>
          <w:szCs w:val="28"/>
        </w:rPr>
        <w:t xml:space="preserve"> Р</w:t>
      </w:r>
      <w:r w:rsidRPr="00384B6A">
        <w:rPr>
          <w:rFonts w:ascii="Times New Roman" w:hAnsi="Times New Roman" w:cs="Times New Roman"/>
          <w:sz w:val="28"/>
          <w:szCs w:val="28"/>
        </w:rPr>
        <w:t>ади</w:t>
      </w:r>
      <w:r w:rsidR="00676438" w:rsidRPr="00384B6A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384B6A">
        <w:rPr>
          <w:rFonts w:ascii="Times New Roman" w:hAnsi="Times New Roman" w:cs="Times New Roman"/>
          <w:sz w:val="28"/>
          <w:szCs w:val="28"/>
        </w:rPr>
        <w:t xml:space="preserve">подано </w:t>
      </w:r>
      <w:proofErr w:type="spellStart"/>
      <w:r w:rsidRPr="00384B6A">
        <w:rPr>
          <w:rFonts w:ascii="Times New Roman" w:hAnsi="Times New Roman" w:cs="Times New Roman"/>
          <w:sz w:val="28"/>
          <w:szCs w:val="28"/>
        </w:rPr>
        <w:t>законопроєкт</w:t>
      </w:r>
      <w:proofErr w:type="spellEnd"/>
      <w:r w:rsidRPr="00384B6A">
        <w:rPr>
          <w:rFonts w:ascii="Times New Roman" w:hAnsi="Times New Roman" w:cs="Times New Roman"/>
          <w:sz w:val="28"/>
          <w:szCs w:val="28"/>
        </w:rPr>
        <w:t>, яким дозволяється Президенту України одноособово приймати рішення про призначення керівників військових адміністрацій населених пунктів навіть на територіях, далеких від лінії фронту. Це підриває</w:t>
      </w:r>
      <w:r w:rsidR="00676438" w:rsidRPr="00384B6A">
        <w:rPr>
          <w:rFonts w:ascii="Times New Roman" w:hAnsi="Times New Roman" w:cs="Times New Roman"/>
          <w:sz w:val="28"/>
          <w:szCs w:val="28"/>
        </w:rPr>
        <w:t xml:space="preserve"> основи місцевог</w:t>
      </w:r>
      <w:r w:rsidRPr="00384B6A">
        <w:rPr>
          <w:rFonts w:ascii="Times New Roman" w:hAnsi="Times New Roman" w:cs="Times New Roman"/>
          <w:sz w:val="28"/>
          <w:szCs w:val="28"/>
        </w:rPr>
        <w:t>о самоврядування і не покращує керованість територіями, натомість підвищує ризики сваволі та</w:t>
      </w:r>
      <w:r w:rsidR="00676438" w:rsidRPr="00384B6A">
        <w:rPr>
          <w:rFonts w:ascii="Times New Roman" w:hAnsi="Times New Roman" w:cs="Times New Roman"/>
          <w:sz w:val="28"/>
          <w:szCs w:val="28"/>
        </w:rPr>
        <w:t xml:space="preserve"> корупції.</w:t>
      </w:r>
    </w:p>
    <w:p w14:paraId="5B05501E" w14:textId="3CC6F080" w:rsidR="00676438" w:rsidRPr="00676438" w:rsidRDefault="00676438" w:rsidP="009B65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 xml:space="preserve">Місцеві громади виступають також категорично проти анонсованого </w:t>
      </w:r>
      <w:r w:rsidRPr="0057174C">
        <w:rPr>
          <w:rFonts w:ascii="Times New Roman" w:hAnsi="Times New Roman" w:cs="Times New Roman"/>
          <w:sz w:val="28"/>
          <w:szCs w:val="28"/>
        </w:rPr>
        <w:t>рішення</w:t>
      </w:r>
      <w:r w:rsidRPr="00676438">
        <w:rPr>
          <w:rFonts w:ascii="Times New Roman" w:hAnsi="Times New Roman" w:cs="Times New Roman"/>
          <w:sz w:val="28"/>
          <w:szCs w:val="28"/>
        </w:rPr>
        <w:t xml:space="preserve"> влади підвищити тариф</w:t>
      </w:r>
      <w:r w:rsidR="00384B6A">
        <w:rPr>
          <w:rFonts w:ascii="Times New Roman" w:hAnsi="Times New Roman" w:cs="Times New Roman"/>
          <w:sz w:val="28"/>
          <w:szCs w:val="28"/>
        </w:rPr>
        <w:t>и для бізнесу на електроенергію.</w:t>
      </w:r>
      <w:r w:rsidRPr="006C1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6438">
        <w:rPr>
          <w:rFonts w:ascii="Times New Roman" w:hAnsi="Times New Roman" w:cs="Times New Roman"/>
          <w:sz w:val="28"/>
          <w:szCs w:val="28"/>
        </w:rPr>
        <w:t xml:space="preserve">Це може призвести до банкрутства багатьох – у </w:t>
      </w:r>
      <w:proofErr w:type="spellStart"/>
      <w:r w:rsidRPr="006764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6438">
        <w:rPr>
          <w:rFonts w:ascii="Times New Roman" w:hAnsi="Times New Roman" w:cs="Times New Roman"/>
          <w:sz w:val="28"/>
          <w:szCs w:val="28"/>
        </w:rPr>
        <w:t>. комунальних підприємств, до зростання ЖКГ-тарифів (зокрема, на водо- і теплопостачання), до накопичення заборгованості за житлово-комунальні послуги.</w:t>
      </w:r>
    </w:p>
    <w:p w14:paraId="75DF7A1E" w14:textId="77777777" w:rsidR="00676438" w:rsidRPr="00676438" w:rsidRDefault="00676438" w:rsidP="009B65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 xml:space="preserve">Впевнені, що усі вище зазначені дії суперечать деклараціям влади щодо підтримки місцевого самоврядування і заявленому курсу на європейську інтеграцію. </w:t>
      </w:r>
    </w:p>
    <w:p w14:paraId="195CCE55" w14:textId="77777777" w:rsidR="00676438" w:rsidRPr="00676438" w:rsidRDefault="00676438" w:rsidP="009B65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Більше того, вони можуть стати йому на заваді, особливо в умовах, коли до ситуації в Україні прикута увага всього світу.</w:t>
      </w:r>
    </w:p>
    <w:p w14:paraId="060581BC" w14:textId="12BA3FB7" w:rsidR="00B845BE" w:rsidRPr="00384B6A" w:rsidRDefault="00B845BE" w:rsidP="00B845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B6A">
        <w:rPr>
          <w:rFonts w:ascii="Times New Roman" w:hAnsi="Times New Roman" w:cs="Times New Roman"/>
          <w:sz w:val="28"/>
          <w:szCs w:val="28"/>
        </w:rPr>
        <w:t>Враховуючи вищенаведене, закликаємо Президента України, Верховну Раду України та Кабінет Міністрів України в межах повноважень вжити наступних заходів, а саме:</w:t>
      </w:r>
    </w:p>
    <w:p w14:paraId="5A535E13" w14:textId="5DED8CF9" w:rsidR="00676438" w:rsidRPr="00676438" w:rsidRDefault="00B845BE" w:rsidP="00B8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384B6A">
        <w:rPr>
          <w:rFonts w:ascii="Times New Roman" w:hAnsi="Times New Roman" w:cs="Times New Roman"/>
          <w:sz w:val="28"/>
          <w:szCs w:val="28"/>
        </w:rPr>
        <w:t>Президенту</w:t>
      </w:r>
      <w:r w:rsidR="00676438" w:rsidRPr="00676438">
        <w:rPr>
          <w:rFonts w:ascii="Times New Roman" w:hAnsi="Times New Roman" w:cs="Times New Roman"/>
          <w:sz w:val="28"/>
          <w:szCs w:val="28"/>
        </w:rPr>
        <w:t xml:space="preserve"> України відмовитись від спроб замінити органи місцевого самоврядування воєнними адміністраціями на територіях, які не є територією активних бойових дій.</w:t>
      </w:r>
    </w:p>
    <w:p w14:paraId="4B4CDD63" w14:textId="05BAC007" w:rsidR="00676438" w:rsidRPr="00676438" w:rsidRDefault="00B845BE" w:rsidP="00B8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676438" w:rsidRPr="00676438">
        <w:rPr>
          <w:rFonts w:ascii="Times New Roman" w:hAnsi="Times New Roman" w:cs="Times New Roman"/>
          <w:sz w:val="28"/>
          <w:szCs w:val="28"/>
        </w:rPr>
        <w:t xml:space="preserve">Верховній Раді України відмовитися від звуження повноважень органів місцевого самоврядування; натомість зосередити зусилля на звуженні прогалин законодавства про правовий режим воєнного стану та створенні механізмів підтримки громад, постраждалих унаслідок бойових дій. </w:t>
      </w:r>
    </w:p>
    <w:p w14:paraId="5ED5FAAD" w14:textId="14607C5F" w:rsidR="00676438" w:rsidRPr="00676438" w:rsidRDefault="00B845BE" w:rsidP="00B8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438" w:rsidRPr="00676438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відмовитись від практики бюджетної централізації і повернутись до виконання українського законодавства щодо повноважень і бюджетного забезпечення діяльності органів місцевого самоврядування.   </w:t>
      </w:r>
    </w:p>
    <w:p w14:paraId="51FEA546" w14:textId="77777777" w:rsidR="00676438" w:rsidRPr="00676438" w:rsidRDefault="00676438" w:rsidP="00B84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38">
        <w:rPr>
          <w:rFonts w:ascii="Times New Roman" w:hAnsi="Times New Roman" w:cs="Times New Roman"/>
          <w:sz w:val="28"/>
          <w:szCs w:val="28"/>
        </w:rPr>
        <w:t>Вимагаємо припинити наступ на місцеве самоврядування і згортання децентралізації. Україна – це Європа!</w:t>
      </w:r>
    </w:p>
    <w:p w14:paraId="7FB48A99" w14:textId="77777777" w:rsidR="00182C6D" w:rsidRDefault="00182C6D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82366" w14:textId="77777777" w:rsidR="001B470E" w:rsidRDefault="001B470E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8A5D9" w14:textId="77777777" w:rsidR="001B470E" w:rsidRDefault="001B470E" w:rsidP="001B4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B1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14:paraId="357F469B" w14:textId="77777777" w:rsidR="001B470E" w:rsidRDefault="001B470E" w:rsidP="001B4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312ACB6" w14:textId="77777777" w:rsidR="001B470E" w:rsidRDefault="001B470E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76BE0D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5DB68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EE0B9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1FFF08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9B415C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71CC2D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5BB2C425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BAB8F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14:paraId="3D970339" w14:textId="77777777" w:rsidR="00B845BE" w:rsidRPr="00B845BE" w:rsidRDefault="002F2160" w:rsidP="00B84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45BE" w:rsidRPr="00B845BE">
        <w:rPr>
          <w:rFonts w:ascii="Times New Roman" w:hAnsi="Times New Roman" w:cs="Times New Roman"/>
          <w:b/>
          <w:sz w:val="28"/>
          <w:szCs w:val="28"/>
        </w:rPr>
        <w:t>Про звернення Київської міської ради</w:t>
      </w:r>
    </w:p>
    <w:p w14:paraId="65637DDE" w14:textId="0E2B1DB5" w:rsidR="00B845BE" w:rsidRPr="00B845BE" w:rsidRDefault="00B845BE" w:rsidP="00B84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BE">
        <w:rPr>
          <w:rFonts w:ascii="Times New Roman" w:hAnsi="Times New Roman" w:cs="Times New Roman"/>
          <w:b/>
          <w:sz w:val="28"/>
          <w:szCs w:val="28"/>
        </w:rPr>
        <w:t>до Президента України, Верховної Ради України</w:t>
      </w:r>
    </w:p>
    <w:p w14:paraId="64919145" w14:textId="7CC56B33" w:rsidR="002F2160" w:rsidRDefault="00B845BE" w:rsidP="00B845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BE">
        <w:rPr>
          <w:rFonts w:ascii="Times New Roman" w:hAnsi="Times New Roman" w:cs="Times New Roman"/>
          <w:b/>
          <w:sz w:val="28"/>
          <w:szCs w:val="28"/>
        </w:rPr>
        <w:t>та Кабінету Міністрів України щодо недопущення невиправданих обмежень прав територіальних громад</w:t>
      </w:r>
      <w:r w:rsidR="002F2160">
        <w:rPr>
          <w:rFonts w:ascii="Times New Roman" w:hAnsi="Times New Roman" w:cs="Times New Roman"/>
          <w:b/>
          <w:sz w:val="28"/>
          <w:szCs w:val="28"/>
        </w:rPr>
        <w:t>»</w:t>
      </w:r>
    </w:p>
    <w:p w14:paraId="3F7EFBE1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1AB3A" w14:textId="77777777" w:rsidR="002F2160" w:rsidRDefault="002F2160" w:rsidP="002F21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 Обґрунтування прийняття рішення</w:t>
      </w:r>
    </w:p>
    <w:p w14:paraId="4062844C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098149"/>
    </w:p>
    <w:p w14:paraId="5DD7F55A" w14:textId="77777777" w:rsidR="009D2933" w:rsidRDefault="002F2160" w:rsidP="009D29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рішення </w:t>
      </w:r>
      <w:r w:rsidRPr="00414745">
        <w:rPr>
          <w:rFonts w:ascii="Times New Roman" w:hAnsi="Times New Roman" w:cs="Times New Roman"/>
          <w:sz w:val="28"/>
          <w:szCs w:val="28"/>
        </w:rPr>
        <w:t>«</w:t>
      </w:r>
      <w:r w:rsidR="00B845BE">
        <w:rPr>
          <w:rFonts w:ascii="Times New Roman" w:hAnsi="Times New Roman" w:cs="Times New Roman"/>
          <w:sz w:val="28"/>
          <w:szCs w:val="28"/>
        </w:rPr>
        <w:t xml:space="preserve">Про </w:t>
      </w:r>
      <w:r w:rsidR="00B845BE" w:rsidRPr="00B845BE">
        <w:rPr>
          <w:rFonts w:ascii="Times New Roman" w:hAnsi="Times New Roman" w:cs="Times New Roman"/>
          <w:sz w:val="28"/>
          <w:szCs w:val="28"/>
        </w:rPr>
        <w:t>звернення Київської міської ради</w:t>
      </w:r>
      <w:r w:rsidR="00B845BE" w:rsidRPr="00B84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5BE" w:rsidRPr="00B845BE">
        <w:rPr>
          <w:rFonts w:ascii="Times New Roman" w:hAnsi="Times New Roman" w:cs="Times New Roman"/>
          <w:sz w:val="28"/>
          <w:szCs w:val="28"/>
        </w:rPr>
        <w:t>до Президента України, Верховної Ради України та Кабінету Міністрів України щодо недопущення невиправданих обмежень прав територіальних громад</w:t>
      </w:r>
      <w:r w:rsidRPr="00182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підготовлений та поданий у зв’язку із тим, </w:t>
      </w:r>
      <w:r w:rsidR="00B845BE">
        <w:rPr>
          <w:rFonts w:ascii="Times New Roman" w:hAnsi="Times New Roman" w:cs="Times New Roman"/>
          <w:sz w:val="28"/>
          <w:szCs w:val="28"/>
        </w:rPr>
        <w:t xml:space="preserve">що </w:t>
      </w:r>
      <w:r w:rsidR="00B845BE" w:rsidRPr="00B845BE">
        <w:rPr>
          <w:rFonts w:ascii="Times New Roman" w:hAnsi="Times New Roman" w:cs="Times New Roman"/>
          <w:sz w:val="28"/>
          <w:szCs w:val="28"/>
        </w:rPr>
        <w:t xml:space="preserve">Кабінет Міністрів України ухвалив низку постанов, якими невиправдано звужується обсяг повноважень </w:t>
      </w:r>
      <w:r w:rsidR="00B845BE">
        <w:rPr>
          <w:rFonts w:ascii="Times New Roman" w:hAnsi="Times New Roman" w:cs="Times New Roman"/>
          <w:sz w:val="28"/>
          <w:szCs w:val="28"/>
        </w:rPr>
        <w:t xml:space="preserve">місцевого самоврядування. </w:t>
      </w:r>
      <w:r w:rsidR="00676438" w:rsidRPr="00B845BE">
        <w:rPr>
          <w:rFonts w:ascii="Times New Roman" w:hAnsi="Times New Roman" w:cs="Times New Roman"/>
          <w:sz w:val="28"/>
          <w:szCs w:val="28"/>
        </w:rPr>
        <w:t xml:space="preserve">Постановою №1239 від 04.11.2022 року обласні та районні військові адміністрації наділено правом затверджувати місцеві бюджети, які склав місцевий фінансовий орган. Постановою №1083 від 27.09.2022 по суті </w:t>
      </w:r>
      <w:proofErr w:type="spellStart"/>
      <w:r w:rsidR="00676438" w:rsidRPr="00B845BE">
        <w:rPr>
          <w:rFonts w:ascii="Times New Roman" w:hAnsi="Times New Roman" w:cs="Times New Roman"/>
          <w:sz w:val="28"/>
          <w:szCs w:val="28"/>
        </w:rPr>
        <w:t>зупинено</w:t>
      </w:r>
      <w:proofErr w:type="spellEnd"/>
      <w:r w:rsidR="00676438" w:rsidRPr="00B845BE">
        <w:rPr>
          <w:rFonts w:ascii="Times New Roman" w:hAnsi="Times New Roman" w:cs="Times New Roman"/>
          <w:sz w:val="28"/>
          <w:szCs w:val="28"/>
        </w:rPr>
        <w:t xml:space="preserve"> можливість перерахування коштів на відбудову постраждалих територій напряму між громадами. Адже уряд зобов’язав громади погоджувати з Міністерством фінансів України всі свої рішення про надання фінансової допомоги іншим селам, селищам, містечкам і містам. Таким чином уряд по суті обмежив можливості місцевих громад </w:t>
      </w:r>
      <w:proofErr w:type="spellStart"/>
      <w:r w:rsidR="00676438" w:rsidRPr="00B845BE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="00676438" w:rsidRPr="00B845BE">
        <w:rPr>
          <w:rFonts w:ascii="Times New Roman" w:hAnsi="Times New Roman" w:cs="Times New Roman"/>
          <w:sz w:val="28"/>
          <w:szCs w:val="28"/>
        </w:rPr>
        <w:t xml:space="preserve"> і самостійно вирішувати питання допомоги при сильних руйнуваннях, зокрема через обстріли окупантів. </w:t>
      </w:r>
      <w:r w:rsidR="009D2933">
        <w:rPr>
          <w:rFonts w:ascii="Times New Roman" w:hAnsi="Times New Roman" w:cs="Times New Roman"/>
          <w:sz w:val="28"/>
          <w:szCs w:val="28"/>
        </w:rPr>
        <w:t>Крім того д</w:t>
      </w:r>
      <w:r w:rsidR="009D2933" w:rsidRPr="009D2933">
        <w:rPr>
          <w:rFonts w:ascii="Times New Roman" w:hAnsi="Times New Roman" w:cs="Times New Roman"/>
          <w:sz w:val="28"/>
          <w:szCs w:val="28"/>
        </w:rPr>
        <w:t xml:space="preserve">о Верховної Ради України подано </w:t>
      </w:r>
      <w:proofErr w:type="spellStart"/>
      <w:r w:rsidR="009D2933" w:rsidRPr="009D2933">
        <w:rPr>
          <w:rFonts w:ascii="Times New Roman" w:hAnsi="Times New Roman" w:cs="Times New Roman"/>
          <w:sz w:val="28"/>
          <w:szCs w:val="28"/>
        </w:rPr>
        <w:t>законопроєкт</w:t>
      </w:r>
      <w:proofErr w:type="spellEnd"/>
      <w:r w:rsidR="009D2933" w:rsidRPr="009D2933">
        <w:rPr>
          <w:rFonts w:ascii="Times New Roman" w:hAnsi="Times New Roman" w:cs="Times New Roman"/>
          <w:sz w:val="28"/>
          <w:szCs w:val="28"/>
        </w:rPr>
        <w:t>, яким дозволяється Президенту України одноособово приймати рішення про призначення керівників військових адміністрацій населених пунктів навіть на територіях, далеких від лінії фронту.</w:t>
      </w:r>
      <w:r w:rsidR="009D29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2A01C" w14:textId="4EDF3473" w:rsidR="009D2933" w:rsidRPr="009D2933" w:rsidRDefault="009D2933" w:rsidP="009D29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це, вбачається, </w:t>
      </w:r>
      <w:r w:rsidRPr="009D2933">
        <w:rPr>
          <w:rFonts w:ascii="Times New Roman" w:hAnsi="Times New Roman" w:cs="Times New Roman"/>
          <w:sz w:val="28"/>
          <w:szCs w:val="28"/>
        </w:rPr>
        <w:t xml:space="preserve">що усі вище зазначені дії суперечать деклараціям влади щодо підтримки місцевого самоврядування і заявленому курсу на європейську інтеграцію. </w:t>
      </w:r>
    </w:p>
    <w:p w14:paraId="6D7312C4" w14:textId="45B89AAC" w:rsidR="00676438" w:rsidRPr="009D2933" w:rsidRDefault="00676438" w:rsidP="009D29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A512AAE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22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Мета і завдання прийняття рішення</w:t>
      </w:r>
    </w:p>
    <w:p w14:paraId="36DF2277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Hlk82098186"/>
    </w:p>
    <w:p w14:paraId="2939ED1F" w14:textId="28629275" w:rsidR="002F2160" w:rsidRDefault="002F2160" w:rsidP="00C955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прийняття даного рішення є </w:t>
      </w:r>
      <w:bookmarkEnd w:id="2"/>
      <w:r w:rsidR="009D2933" w:rsidRPr="009D2933">
        <w:rPr>
          <w:rFonts w:ascii="Times New Roman" w:hAnsi="Times New Roman" w:cs="Times New Roman"/>
          <w:sz w:val="28"/>
          <w:szCs w:val="28"/>
        </w:rPr>
        <w:t>звернення Київської міської ради</w:t>
      </w:r>
      <w:r w:rsidR="009D2933" w:rsidRPr="009D2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933" w:rsidRPr="009D2933">
        <w:rPr>
          <w:rFonts w:ascii="Times New Roman" w:hAnsi="Times New Roman" w:cs="Times New Roman"/>
          <w:sz w:val="28"/>
          <w:szCs w:val="28"/>
        </w:rPr>
        <w:t xml:space="preserve">до Президента України, Верховної Ради України та Кабінету Міністрів України </w:t>
      </w:r>
      <w:r w:rsidR="003C3892">
        <w:rPr>
          <w:rFonts w:ascii="Times New Roman" w:hAnsi="Times New Roman" w:cs="Times New Roman"/>
          <w:sz w:val="28"/>
          <w:szCs w:val="28"/>
        </w:rPr>
        <w:t>щодо</w:t>
      </w:r>
      <w:r w:rsidR="009D2933" w:rsidRPr="009D2933">
        <w:rPr>
          <w:rFonts w:ascii="Times New Roman" w:hAnsi="Times New Roman" w:cs="Times New Roman"/>
          <w:sz w:val="28"/>
          <w:szCs w:val="28"/>
        </w:rPr>
        <w:t xml:space="preserve"> недопущення звуження повноважень органів місцевого самоврядування в результаті невиправданих обмежень прав територіальних громад</w:t>
      </w:r>
      <w:r w:rsidR="009D2933">
        <w:rPr>
          <w:rFonts w:ascii="Times New Roman" w:hAnsi="Times New Roman" w:cs="Times New Roman"/>
          <w:sz w:val="28"/>
          <w:szCs w:val="28"/>
        </w:rPr>
        <w:t>.</w:t>
      </w:r>
    </w:p>
    <w:p w14:paraId="2E4A9973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EDACC9" w14:textId="77777777" w:rsidR="002F2160" w:rsidRPr="00D223E4" w:rsidRDefault="002F2160" w:rsidP="002F21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3E4">
        <w:rPr>
          <w:rFonts w:ascii="Times New Roman" w:hAnsi="Times New Roman" w:cs="Times New Roman"/>
          <w:b/>
          <w:sz w:val="28"/>
          <w:szCs w:val="28"/>
        </w:rPr>
        <w:t>3. Загальна характеристика рішення</w:t>
      </w:r>
    </w:p>
    <w:p w14:paraId="7F0A9D51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2098215"/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554227D5" w14:textId="77777777" w:rsidR="002F2160" w:rsidRDefault="002F2160" w:rsidP="002F21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рішення складається з преамбули та трьох пунктів. Суть звернення викладена у додатку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рішення, який є його невід’ємною частиною.</w:t>
      </w:r>
    </w:p>
    <w:p w14:paraId="65FEF683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Проєкт рішення підготовлено відповідно до Конституції України та Закону</w:t>
      </w:r>
      <w:r w:rsidRPr="000758B1">
        <w:rPr>
          <w:rFonts w:ascii="Times New Roman" w:hAnsi="Times New Roman" w:cs="Times New Roman"/>
          <w:sz w:val="28"/>
          <w:szCs w:val="28"/>
        </w:rPr>
        <w:t xml:space="preserve"> України «Про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Україні»</w:t>
      </w:r>
    </w:p>
    <w:p w14:paraId="0143DB28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3B3FA9" w14:textId="77777777" w:rsidR="002F2160" w:rsidRPr="00D223E4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3E4">
        <w:rPr>
          <w:rFonts w:ascii="Times New Roman" w:hAnsi="Times New Roman" w:cs="Times New Roman"/>
          <w:b/>
          <w:sz w:val="28"/>
          <w:szCs w:val="28"/>
        </w:rPr>
        <w:t>4. Фінансово-економічне обґрунтування</w:t>
      </w:r>
    </w:p>
    <w:p w14:paraId="3305FDBB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E3AAEB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даного рішення не передбачає використання коштів місцевого бюджету.</w:t>
      </w:r>
    </w:p>
    <w:p w14:paraId="4420A923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0588E8" w14:textId="77777777" w:rsidR="002F2160" w:rsidRPr="00D223E4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3E4">
        <w:rPr>
          <w:rFonts w:ascii="Times New Roman" w:hAnsi="Times New Roman" w:cs="Times New Roman"/>
          <w:b/>
          <w:sz w:val="28"/>
          <w:szCs w:val="28"/>
        </w:rPr>
        <w:t>5. Доповідач на пленарному засіданні</w:t>
      </w:r>
    </w:p>
    <w:p w14:paraId="5361FEB4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7511BC" w14:textId="192BE702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 на пленарному засіданні – депутат Київської міської ради </w:t>
      </w:r>
      <w:r w:rsidR="009D2933">
        <w:rPr>
          <w:rFonts w:ascii="Times New Roman" w:hAnsi="Times New Roman" w:cs="Times New Roman"/>
          <w:sz w:val="28"/>
          <w:szCs w:val="28"/>
        </w:rPr>
        <w:t>Володимир ПРОКОПІВ</w:t>
      </w:r>
      <w:r w:rsidR="00C9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(депутатська фракція політичної партії «Європейська солідарність»).</w:t>
      </w:r>
    </w:p>
    <w:bookmarkEnd w:id="3"/>
    <w:p w14:paraId="33364B0A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E98E48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2D0059" w14:textId="77777777" w:rsidR="00FB12FC" w:rsidRDefault="00FB12FC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735B8D" w14:textId="77777777" w:rsidR="00FB12FC" w:rsidRDefault="00FB12FC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33A425" w14:textId="77777777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Володимир ПРОКОПІВ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2CE2CD" w14:textId="77777777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405B7A0" w14:textId="77777777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62575B" w14:textId="6021CCBF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   </w:t>
      </w:r>
      <w:r w:rsidR="009D2933">
        <w:rPr>
          <w:rFonts w:ascii="Times New Roman" w:hAnsi="Times New Roman" w:cs="Times New Roman"/>
          <w:sz w:val="28"/>
          <w:szCs w:val="28"/>
        </w:rPr>
        <w:t>Ігор ХАЦЕВИЧ</w:t>
      </w:r>
    </w:p>
    <w:p w14:paraId="28211D0A" w14:textId="1963D07E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5422CAB" w14:textId="76B86D1E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3EFF4D" w14:textId="37D4F9ED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084C17C" w14:textId="7FFF50FD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0D2FACB" w14:textId="38EBE695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CF9BBBE" w14:textId="23A4569F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9BC922" w14:textId="5D80001B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90F53C" w14:textId="5E1CC813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1347379" w14:textId="243E9205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F7491FA" w14:textId="0610D43A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EAA7595" w14:textId="7C6DBE06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91FF7C6" w14:textId="7A7129B0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2593F12" w14:textId="14D57261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B91A8BC" w14:textId="7E0328A8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3BB89B" w14:textId="4025EAA6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9A7C211" w14:textId="03CCBEE7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C44449" w14:textId="647C9057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9BA420F" w14:textId="1984F4DF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B2C410" w14:textId="1118645F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FCF39B8" w14:textId="7BE6444C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BD70C92" w14:textId="140A2BB6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53BA375" w14:textId="3BFA9E24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918E5E" w14:textId="230F63F9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07B074C" w14:textId="0E461EC5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3172BEE" w14:textId="1AFD246D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C6B30B4" w14:textId="373851B1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6A2C726" w14:textId="2DBEBA19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F61AE4" w14:textId="64724D14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03F792" w14:textId="033D66D2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59E4467" w14:textId="77777777" w:rsidR="00855661" w:rsidRDefault="00855661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59457D" w14:textId="33CB8BBA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2BC24B5" w14:textId="26D8E7D5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10F854" w14:textId="77777777" w:rsidR="00B35FFF" w:rsidRPr="00B35FFF" w:rsidRDefault="00B35FFF" w:rsidP="00B35FF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Заступнику міського голови -секретарю Київської міської ради</w:t>
      </w:r>
    </w:p>
    <w:p w14:paraId="01135961" w14:textId="77777777" w:rsidR="00B35FFF" w:rsidRPr="00B35FFF" w:rsidRDefault="00B35FFF" w:rsidP="00B35FFF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Володимиру БОНДАРЕНКУ</w:t>
      </w:r>
    </w:p>
    <w:p w14:paraId="5E588DD1" w14:textId="77777777" w:rsidR="00B35FFF" w:rsidRPr="00B35FFF" w:rsidRDefault="00B35FFF" w:rsidP="00B35FF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4571E2" w14:textId="77777777" w:rsidR="00B35FFF" w:rsidRPr="00B35FFF" w:rsidRDefault="00B35FFF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2E99B5" w14:textId="77777777" w:rsidR="00B35FFF" w:rsidRPr="00B35FFF" w:rsidRDefault="00B35FFF" w:rsidP="00B35F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Шановний Володимире Володимировичу!</w:t>
      </w:r>
    </w:p>
    <w:p w14:paraId="63CB8DD7" w14:textId="77777777" w:rsidR="00B35FFF" w:rsidRPr="00B35FFF" w:rsidRDefault="00B35FFF" w:rsidP="00B35FF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0D7030" w14:textId="49576F30" w:rsidR="00B35FFF" w:rsidRPr="00B35FFF" w:rsidRDefault="00B35FFF" w:rsidP="00B35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Відповідно до вимог Регламенту Київської міської ради, затвердженого рішенням Київської міської</w:t>
      </w:r>
      <w:r w:rsidR="009D2933">
        <w:rPr>
          <w:rFonts w:ascii="Times New Roman" w:hAnsi="Times New Roman" w:cs="Times New Roman"/>
          <w:sz w:val="28"/>
          <w:szCs w:val="28"/>
        </w:rPr>
        <w:t xml:space="preserve"> ради від 04.11.2021 №3135/3176</w:t>
      </w:r>
      <w:r w:rsidRPr="00B35FFF">
        <w:rPr>
          <w:rFonts w:ascii="Times New Roman" w:hAnsi="Times New Roman" w:cs="Times New Roman"/>
          <w:sz w:val="28"/>
          <w:szCs w:val="28"/>
        </w:rPr>
        <w:t xml:space="preserve"> прошу Вас надати доручення розглянути та винести на чергове пленарне засідання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="009D2933" w:rsidRPr="009D2933">
        <w:rPr>
          <w:rFonts w:ascii="Times New Roman" w:hAnsi="Times New Roman" w:cs="Times New Roman"/>
          <w:sz w:val="28"/>
          <w:szCs w:val="28"/>
        </w:rPr>
        <w:t>Про звернення Київської міської ради</w:t>
      </w:r>
      <w:r w:rsidR="009D2933" w:rsidRPr="009D2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933" w:rsidRPr="009D2933">
        <w:rPr>
          <w:rFonts w:ascii="Times New Roman" w:hAnsi="Times New Roman" w:cs="Times New Roman"/>
          <w:sz w:val="28"/>
          <w:szCs w:val="28"/>
        </w:rPr>
        <w:t>до Президента України, Верховної Ради України та Кабінету Міністрів України щодо недопущення невиправданих обмежень прав територіальних громад</w:t>
      </w:r>
      <w:r w:rsidRPr="00B35FFF">
        <w:rPr>
          <w:rFonts w:ascii="Times New Roman" w:hAnsi="Times New Roman" w:cs="Times New Roman"/>
          <w:sz w:val="28"/>
          <w:szCs w:val="28"/>
        </w:rPr>
        <w:t>».</w:t>
      </w:r>
    </w:p>
    <w:p w14:paraId="05959751" w14:textId="77777777" w:rsidR="00B35FFF" w:rsidRPr="00B35FFF" w:rsidRDefault="00B35FFF" w:rsidP="00B35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Проєкт рішення в паперовому вигляді відповідає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 в електронному вигляді на USB носії.</w:t>
      </w:r>
    </w:p>
    <w:p w14:paraId="56DAA28A" w14:textId="3245826B" w:rsidR="00B35FFF" w:rsidRPr="00B35FFF" w:rsidRDefault="00B35FFF" w:rsidP="00B35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Відповідальним</w:t>
      </w:r>
      <w:r w:rsidRPr="00B35FFF">
        <w:rPr>
          <w:rFonts w:ascii="Times New Roman" w:hAnsi="Times New Roman" w:cs="Times New Roman"/>
          <w:sz w:val="28"/>
          <w:szCs w:val="28"/>
        </w:rPr>
        <w:t xml:space="preserve"> за представлення та супроводження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 на всіх стадіях  розгляду є депутат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FFF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FF">
        <w:rPr>
          <w:rFonts w:ascii="Times New Roman" w:hAnsi="Times New Roman" w:cs="Times New Roman"/>
          <w:sz w:val="28"/>
          <w:szCs w:val="28"/>
        </w:rPr>
        <w:t xml:space="preserve">Володимир </w:t>
      </w:r>
      <w:r>
        <w:rPr>
          <w:rFonts w:ascii="Times New Roman" w:hAnsi="Times New Roman" w:cs="Times New Roman"/>
          <w:sz w:val="28"/>
          <w:szCs w:val="28"/>
        </w:rPr>
        <w:t>ПРОКОПІВ</w:t>
      </w:r>
      <w:r w:rsidRPr="00B35FFF">
        <w:rPr>
          <w:rFonts w:ascii="Times New Roman" w:hAnsi="Times New Roman" w:cs="Times New Roman"/>
          <w:sz w:val="28"/>
          <w:szCs w:val="28"/>
        </w:rPr>
        <w:t xml:space="preserve"> та </w:t>
      </w:r>
      <w:r w:rsidR="009D2933">
        <w:rPr>
          <w:rFonts w:ascii="Times New Roman" w:hAnsi="Times New Roman" w:cs="Times New Roman"/>
          <w:sz w:val="28"/>
          <w:szCs w:val="28"/>
        </w:rPr>
        <w:t>Ігор</w:t>
      </w:r>
      <w:r w:rsidRPr="00B35FFF">
        <w:rPr>
          <w:rFonts w:ascii="Times New Roman" w:hAnsi="Times New Roman" w:cs="Times New Roman"/>
          <w:sz w:val="28"/>
          <w:szCs w:val="28"/>
        </w:rPr>
        <w:t xml:space="preserve"> </w:t>
      </w:r>
      <w:r w:rsidR="009D2933">
        <w:rPr>
          <w:rFonts w:ascii="Times New Roman" w:hAnsi="Times New Roman" w:cs="Times New Roman"/>
          <w:sz w:val="28"/>
          <w:szCs w:val="28"/>
        </w:rPr>
        <w:t>ХАЦЕВИЧ</w:t>
      </w:r>
      <w:r w:rsidRPr="00B35FFF">
        <w:rPr>
          <w:rFonts w:ascii="Times New Roman" w:hAnsi="Times New Roman" w:cs="Times New Roman"/>
          <w:sz w:val="28"/>
          <w:szCs w:val="28"/>
        </w:rPr>
        <w:t>.</w:t>
      </w:r>
    </w:p>
    <w:p w14:paraId="1C9A771B" w14:textId="77777777" w:rsidR="00B35FFF" w:rsidRPr="00B35FFF" w:rsidRDefault="00B35FFF" w:rsidP="00B35FF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7FAA8" w14:textId="77777777" w:rsidR="00B35FFF" w:rsidRPr="00B35FFF" w:rsidRDefault="00B35FFF" w:rsidP="00B35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Додатки:</w:t>
      </w:r>
    </w:p>
    <w:p w14:paraId="34B7F38C" w14:textId="77777777" w:rsidR="00B35FFF" w:rsidRPr="00B35FFF" w:rsidRDefault="00B35FFF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0706B9" w14:textId="77777777" w:rsidR="00B35FFF" w:rsidRPr="00B35FFF" w:rsidRDefault="00B35FFF" w:rsidP="00B35FFF">
      <w:pPr>
        <w:pStyle w:val="a4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Проєкт рішення. </w:t>
      </w:r>
    </w:p>
    <w:p w14:paraId="789997E8" w14:textId="18F64099" w:rsidR="00B35FFF" w:rsidRPr="00B35FFF" w:rsidRDefault="00B35FFF" w:rsidP="00B35FFF">
      <w:pPr>
        <w:pStyle w:val="a4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Пояснювальна записка до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14:paraId="3765A208" w14:textId="77777777" w:rsidR="00B35FFF" w:rsidRPr="00B35FFF" w:rsidRDefault="00B35FFF" w:rsidP="00B35FFF">
      <w:pPr>
        <w:pStyle w:val="a4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Електронна версія зазначених документів.</w:t>
      </w:r>
    </w:p>
    <w:p w14:paraId="5105E565" w14:textId="77777777" w:rsidR="00B35FFF" w:rsidRPr="00B35FFF" w:rsidRDefault="00B35FFF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006F3F" w14:textId="77777777" w:rsidR="00855661" w:rsidRDefault="00855661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3E4162" w14:textId="03B31384" w:rsidR="00B35FFF" w:rsidRPr="00B35FFF" w:rsidRDefault="00B35FFF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14:paraId="715F49CE" w14:textId="160256E0" w:rsidR="00B35FFF" w:rsidRPr="00B35FFF" w:rsidRDefault="00B35FFF" w:rsidP="00B35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35FFF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FFF">
        <w:rPr>
          <w:rFonts w:ascii="Times New Roman" w:hAnsi="Times New Roman" w:cs="Times New Roman"/>
          <w:sz w:val="28"/>
          <w:szCs w:val="28"/>
        </w:rPr>
        <w:t xml:space="preserve"> Київської міської ради                                             </w:t>
      </w:r>
      <w:r w:rsidR="005F1692" w:rsidRPr="005F1692">
        <w:rPr>
          <w:rFonts w:ascii="Times New Roman" w:hAnsi="Times New Roman" w:cs="Times New Roman"/>
          <w:sz w:val="28"/>
          <w:szCs w:val="28"/>
        </w:rPr>
        <w:t>Володимир ПРОКОПІВ</w:t>
      </w:r>
      <w:r w:rsidRPr="00B35FF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429312" w14:textId="77777777" w:rsidR="00B35FFF" w:rsidRDefault="00B35FFF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9BE1CEC" w14:textId="77777777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683B8F" w14:textId="7B4E5042" w:rsidR="00C9559A" w:rsidRDefault="005F1692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2933">
        <w:rPr>
          <w:rFonts w:ascii="Times New Roman" w:hAnsi="Times New Roman" w:cs="Times New Roman"/>
          <w:sz w:val="28"/>
          <w:szCs w:val="28"/>
        </w:rPr>
        <w:t xml:space="preserve">      Ігор ХАЦЕВИЧ</w:t>
      </w:r>
    </w:p>
    <w:p w14:paraId="642736E5" w14:textId="77777777" w:rsidR="002F2160" w:rsidRPr="00182C6D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160" w:rsidRPr="00182C6D" w:rsidSect="00B00F3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E87"/>
    <w:multiLevelType w:val="hybridMultilevel"/>
    <w:tmpl w:val="D2D4C19E"/>
    <w:lvl w:ilvl="0" w:tplc="042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E936976"/>
    <w:multiLevelType w:val="hybridMultilevel"/>
    <w:tmpl w:val="78F841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7CEC"/>
    <w:multiLevelType w:val="multilevel"/>
    <w:tmpl w:val="6268BAF8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3B5E3B91"/>
    <w:multiLevelType w:val="hybridMultilevel"/>
    <w:tmpl w:val="C64CC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64177"/>
    <w:multiLevelType w:val="hybridMultilevel"/>
    <w:tmpl w:val="908CB4B0"/>
    <w:lvl w:ilvl="0" w:tplc="6D14F8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C7514"/>
    <w:multiLevelType w:val="hybridMultilevel"/>
    <w:tmpl w:val="BEE84342"/>
    <w:lvl w:ilvl="0" w:tplc="78E2F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834E5C"/>
    <w:multiLevelType w:val="hybridMultilevel"/>
    <w:tmpl w:val="EEB438A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8851DE"/>
    <w:multiLevelType w:val="hybridMultilevel"/>
    <w:tmpl w:val="6FA20A70"/>
    <w:lvl w:ilvl="0" w:tplc="4F329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3A"/>
    <w:rsid w:val="000C4FB8"/>
    <w:rsid w:val="00130423"/>
    <w:rsid w:val="00182C6D"/>
    <w:rsid w:val="00193281"/>
    <w:rsid w:val="00197933"/>
    <w:rsid w:val="001B470E"/>
    <w:rsid w:val="001E03E9"/>
    <w:rsid w:val="002D4873"/>
    <w:rsid w:val="002F2160"/>
    <w:rsid w:val="002F687A"/>
    <w:rsid w:val="00335224"/>
    <w:rsid w:val="00384B6A"/>
    <w:rsid w:val="003C3892"/>
    <w:rsid w:val="003E376C"/>
    <w:rsid w:val="003F0A6E"/>
    <w:rsid w:val="0052536B"/>
    <w:rsid w:val="0057174C"/>
    <w:rsid w:val="005F1692"/>
    <w:rsid w:val="00676438"/>
    <w:rsid w:val="006C1468"/>
    <w:rsid w:val="006C1903"/>
    <w:rsid w:val="007B5CCE"/>
    <w:rsid w:val="007D2A88"/>
    <w:rsid w:val="0081302D"/>
    <w:rsid w:val="0083271C"/>
    <w:rsid w:val="00855661"/>
    <w:rsid w:val="00967B50"/>
    <w:rsid w:val="009A4FCC"/>
    <w:rsid w:val="009B6564"/>
    <w:rsid w:val="009D2933"/>
    <w:rsid w:val="00A13583"/>
    <w:rsid w:val="00A41327"/>
    <w:rsid w:val="00AC721C"/>
    <w:rsid w:val="00B00F33"/>
    <w:rsid w:val="00B35FFF"/>
    <w:rsid w:val="00B57477"/>
    <w:rsid w:val="00B845BE"/>
    <w:rsid w:val="00C9559A"/>
    <w:rsid w:val="00CA44D5"/>
    <w:rsid w:val="00D37D1F"/>
    <w:rsid w:val="00D80FFF"/>
    <w:rsid w:val="00E23AF1"/>
    <w:rsid w:val="00EA293A"/>
    <w:rsid w:val="00FB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3937"/>
  <w15:docId w15:val="{F4351854-74BD-4A96-9F1C-CD7E0D6D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6D"/>
    <w:pPr>
      <w:ind w:left="720"/>
      <w:contextualSpacing/>
    </w:pPr>
  </w:style>
  <w:style w:type="paragraph" w:styleId="a4">
    <w:name w:val="No Spacing"/>
    <w:uiPriority w:val="1"/>
    <w:qFormat/>
    <w:rsid w:val="008130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566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7643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6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7599</Words>
  <Characters>4332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euruin_13@outlook.com</dc:creator>
  <cp:lastModifiedBy>Pyhtina Olena</cp:lastModifiedBy>
  <cp:revision>2</cp:revision>
  <cp:lastPrinted>2023-02-15T12:21:00Z</cp:lastPrinted>
  <dcterms:created xsi:type="dcterms:W3CDTF">2023-03-16T14:54:00Z</dcterms:created>
  <dcterms:modified xsi:type="dcterms:W3CDTF">2023-03-16T14:54:00Z</dcterms:modified>
</cp:coreProperties>
</file>