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81" w:rsidRPr="001B34FD" w:rsidRDefault="00A51E81" w:rsidP="00A51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3EC86B43" wp14:editId="29C7B638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A51E81" w:rsidRPr="001B34FD" w:rsidRDefault="00A51E81" w:rsidP="00A51E81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A51E81" w:rsidRPr="004A706F" w:rsidRDefault="00A51E81" w:rsidP="00A51E81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A51E81" w:rsidRPr="001D5BF1" w:rsidRDefault="00A51E81" w:rsidP="00A51E81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A51E81" w:rsidRPr="00EC7A39" w:rsidRDefault="00A51E81" w:rsidP="00A51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A51E81" w:rsidRPr="00EC7A39" w:rsidRDefault="00A51E81" w:rsidP="00A51E8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A51E81" w:rsidRPr="00E878D0" w:rsidRDefault="00A51E81" w:rsidP="00A51E8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12.03.2020 </w:t>
      </w:r>
    </w:p>
    <w:p w:rsidR="00A51E81" w:rsidRPr="009964C7" w:rsidRDefault="00A51E81" w:rsidP="00A51E8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233/8403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B140E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</w:t>
      </w:r>
      <w:proofErr w:type="spellEnd"/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A51E81" w:rsidRPr="001D5BF1" w:rsidRDefault="00A51E81" w:rsidP="0076097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E81" w:rsidRPr="003F0B1E" w:rsidRDefault="00A51E81" w:rsidP="0076097E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66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="00F3276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</w:t>
      </w:r>
      <w:r w:rsidRPr="00A51E81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B461DF">
        <w:rPr>
          <w:rFonts w:ascii="Times New Roman" w:hAnsi="Times New Roman"/>
          <w:color w:val="000000"/>
          <w:sz w:val="28"/>
          <w:szCs w:val="28"/>
        </w:rPr>
        <w:t>23.11</w:t>
      </w:r>
      <w:r w:rsidRPr="00A51E81">
        <w:rPr>
          <w:rFonts w:ascii="Times New Roman" w:hAnsi="Times New Roman"/>
          <w:color w:val="000000"/>
          <w:sz w:val="28"/>
          <w:szCs w:val="28"/>
        </w:rPr>
        <w:t xml:space="preserve">.2022 № </w:t>
      </w:r>
      <w:r w:rsidR="00F32765">
        <w:rPr>
          <w:rFonts w:ascii="Times New Roman" w:hAnsi="Times New Roman"/>
          <w:color w:val="000000"/>
          <w:sz w:val="28"/>
          <w:szCs w:val="28"/>
        </w:rPr>
        <w:t> </w:t>
      </w:r>
      <w:r w:rsidR="00B461DF">
        <w:rPr>
          <w:rFonts w:ascii="Times New Roman" w:hAnsi="Times New Roman"/>
          <w:color w:val="000000"/>
          <w:sz w:val="28"/>
          <w:szCs w:val="28"/>
        </w:rPr>
        <w:t>1-2076/22, від  08.12.2022 № 1-2182</w:t>
      </w:r>
      <w:r w:rsidRPr="00A51E81">
        <w:rPr>
          <w:rFonts w:ascii="Times New Roman" w:hAnsi="Times New Roman"/>
          <w:color w:val="000000"/>
          <w:sz w:val="28"/>
          <w:szCs w:val="28"/>
        </w:rPr>
        <w:t>/22</w:t>
      </w:r>
      <w:r w:rsidRPr="00A51E8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A51E81" w:rsidRPr="00B140EF" w:rsidRDefault="00A51E81" w:rsidP="0076097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7088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Виключити з додатка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ької міської ради від 12.03.2020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 233/8403</w:t>
      </w:r>
      <w:r w:rsidRPr="00B92281">
        <w:rPr>
          <w:sz w:val="28"/>
          <w:szCs w:val="28"/>
        </w:rPr>
        <w:t xml:space="preserve"> 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пункти</w:t>
      </w:r>
      <w:r w:rsidRPr="00B140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B461DF" w:rsidRDefault="00820013" w:rsidP="00820013">
      <w:pPr>
        <w:pStyle w:val="Standard"/>
        <w:tabs>
          <w:tab w:val="left" w:pos="567"/>
          <w:tab w:val="left" w:pos="5220"/>
        </w:tabs>
        <w:jc w:val="both"/>
        <w:rPr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FF26E7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A51E81" w:rsidRPr="00FF26E7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10</w:t>
      </w:r>
      <w:r w:rsidR="00B461DF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461DF" w:rsidRPr="000C5677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Шовкалюк</w:t>
      </w:r>
      <w:proofErr w:type="spellEnd"/>
      <w:r w:rsidR="00B461DF" w:rsidRPr="000C5677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Ігор Анатолійович</w:t>
      </w:r>
    </w:p>
    <w:p w:rsidR="00A51E81" w:rsidRPr="00B461DF" w:rsidRDefault="00820013" w:rsidP="00B461DF">
      <w:pPr>
        <w:pStyle w:val="Standard"/>
        <w:tabs>
          <w:tab w:val="left" w:pos="5220"/>
        </w:tabs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11</w:t>
      </w:r>
      <w:r w:rsidR="00B461D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 Василенко Ганна Володимирівна</w:t>
      </w:r>
      <w:r w:rsidR="00A51E81" w:rsidRPr="00FF26E7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A51E81" w:rsidRPr="00722678" w:rsidRDefault="00A51E81" w:rsidP="0076097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опорядку та зв</w:t>
      </w:r>
      <w:r w:rsidRPr="00A51E8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F32765" w:rsidRDefault="00A51E81" w:rsidP="00F32765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A51E8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B461DF" w:rsidRDefault="00B461DF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B461DF" w:rsidRDefault="00B461DF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A51E81" w:rsidRPr="001D5BF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A51E81" w:rsidRPr="001B34FD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A51E81" w:rsidRPr="001B34FD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</w:t>
      </w: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чальника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управління правового</w:t>
      </w:r>
    </w:p>
    <w:p w:rsidR="00A51E81" w:rsidRDefault="00A51E81" w:rsidP="00A51E81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A51E81" w:rsidRPr="00A51E81" w:rsidRDefault="00A51E81" w:rsidP="00A51E81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Валентина ПОЛОЖИШНИК             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pStyle w:val="Standard"/>
        <w:spacing w:after="120"/>
        <w:rPr>
          <w:rFonts w:cs="Times New Roman"/>
          <w:lang w:val="uk-UA"/>
        </w:rPr>
      </w:pPr>
    </w:p>
    <w:p w:rsidR="00F32765" w:rsidRDefault="00F32765" w:rsidP="00A51E81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B461DF" w:rsidRDefault="00B461DF" w:rsidP="00A51E81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B461DF" w:rsidRDefault="00B461DF" w:rsidP="00A51E81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A51E81" w:rsidRPr="00B521E7" w:rsidRDefault="00A51E81" w:rsidP="000C56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A51E81" w:rsidRPr="00B521E7" w:rsidRDefault="00A51E81" w:rsidP="000C56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51E81" w:rsidRPr="00B521E7" w:rsidRDefault="00A51E81" w:rsidP="000C567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0C5677" w:rsidRPr="00820013" w:rsidRDefault="00A51E81" w:rsidP="00820013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12.03.2020 </w:t>
      </w:r>
      <w:r>
        <w:rPr>
          <w:rFonts w:ascii="Times New Roman" w:hAnsi="Times New Roman"/>
          <w:b/>
          <w:sz w:val="28"/>
          <w:szCs w:val="28"/>
        </w:rPr>
        <w:t>№ 233/</w:t>
      </w:r>
      <w:proofErr w:type="gramStart"/>
      <w:r>
        <w:rPr>
          <w:rFonts w:ascii="Times New Roman" w:hAnsi="Times New Roman"/>
          <w:b/>
          <w:sz w:val="28"/>
          <w:szCs w:val="28"/>
        </w:rPr>
        <w:t>8403</w:t>
      </w:r>
      <w:r>
        <w:rPr>
          <w:sz w:val="28"/>
          <w:szCs w:val="28"/>
        </w:rPr>
        <w:t xml:space="preserve"> 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proofErr w:type="gram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3F0B1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 Києва»</w:t>
      </w:r>
      <w:r w:rsidR="000C567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A51E81" w:rsidRPr="00B521E7" w:rsidRDefault="00A51E81" w:rsidP="00A51E81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A51E81" w:rsidTr="00820013">
        <w:tc>
          <w:tcPr>
            <w:tcW w:w="5388" w:type="dxa"/>
          </w:tcPr>
          <w:p w:rsidR="00A51E81" w:rsidRPr="00B521E7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A51E81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A51E81" w:rsidRPr="00B521E7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</w:tcPr>
          <w:p w:rsidR="00A51E81" w:rsidRPr="00B521E7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A51E81" w:rsidRDefault="00A51E81" w:rsidP="009C7391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521E7">
              <w:rPr>
                <w:rFonts w:cs="Times New Roman"/>
                <w:sz w:val="28"/>
                <w:szCs w:val="28"/>
                <w:lang w:val="uk-UA"/>
              </w:rPr>
              <w:t xml:space="preserve">до рішення Київської </w:t>
            </w:r>
            <w:r w:rsidRPr="00B521E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A51E81" w:rsidTr="00820013">
        <w:tc>
          <w:tcPr>
            <w:tcW w:w="5388" w:type="dxa"/>
          </w:tcPr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Білецька Олена Вікторівна</w:t>
            </w:r>
          </w:p>
          <w:p w:rsid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Пункт виключено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З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адорожний Олександр Георгійович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Заречанський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 Миколайович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Зуєвич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Павлівна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Коваленко Світлана Юріївна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Мелащенко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Антоніна Григорівна</w:t>
            </w:r>
          </w:p>
          <w:p w:rsid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Мельник Олександр Іванович</w:t>
            </w:r>
          </w:p>
          <w:p w:rsidR="00B461DF" w:rsidRDefault="00B461DF" w:rsidP="00B461DF">
            <w:pPr>
              <w:pStyle w:val="Standard"/>
              <w:tabs>
                <w:tab w:val="left" w:pos="522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</w:t>
            </w: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Мос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каленко Олександр Володимирович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Шовкалюк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Анатолійович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Василенко Ганна Володимирівна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Козоріз Юрій Сергійович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Бабійчук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Іванович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Борозенець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Олександрович</w:t>
            </w:r>
          </w:p>
          <w:p w:rsidR="00A51E81" w:rsidRPr="00E03ECB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Лопушанська</w:t>
            </w:r>
            <w:proofErr w:type="spellEnd"/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</w:t>
            </w:r>
          </w:p>
        </w:tc>
        <w:tc>
          <w:tcPr>
            <w:tcW w:w="5386" w:type="dxa"/>
          </w:tcPr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Білецька Олена Вікторівна</w:t>
            </w:r>
          </w:p>
          <w:p w:rsid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Пункт виключено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З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адорожний Олександр Георгійович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Заречанський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 Миколайович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Зуєвич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Павлівна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Коваленко Світлана Юріївна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Мелащенко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Антоніна Григорівна</w:t>
            </w:r>
          </w:p>
          <w:p w:rsid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Мельник Олександр Іванович</w:t>
            </w:r>
          </w:p>
          <w:p w:rsidR="00B461DF" w:rsidRDefault="00B461DF" w:rsidP="00B461DF">
            <w:pPr>
              <w:pStyle w:val="Standard"/>
              <w:tabs>
                <w:tab w:val="left" w:pos="522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</w:t>
            </w: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Мос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каленко Олександр Володимирович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2001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20013" w:rsidRPr="0082001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Пункт виключено</w:t>
            </w:r>
          </w:p>
          <w:p w:rsidR="00B461DF" w:rsidRPr="00820013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2001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r w:rsidR="00820013" w:rsidRPr="0082001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Пункт виключено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Козоріз Юрій Сергійович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Бабійчук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Іванович</w:t>
            </w:r>
          </w:p>
          <w:p w:rsidR="00B461DF" w:rsidRPr="00B461DF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Борозенець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Олександрович</w:t>
            </w:r>
          </w:p>
          <w:p w:rsidR="000C5677" w:rsidRPr="00E54573" w:rsidRDefault="00B461DF" w:rsidP="00B461DF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Лопушанська</w:t>
            </w:r>
            <w:proofErr w:type="spellEnd"/>
            <w:r w:rsidRPr="00B461D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</w:t>
            </w:r>
          </w:p>
        </w:tc>
      </w:tr>
    </w:tbl>
    <w:p w:rsidR="00A51E81" w:rsidRPr="00E5079D" w:rsidRDefault="00A51E81" w:rsidP="000C5677">
      <w:pPr>
        <w:pStyle w:val="Standard"/>
        <w:spacing w:after="120"/>
        <w:rPr>
          <w:rFonts w:cs="Times New Roman"/>
          <w:sz w:val="28"/>
          <w:szCs w:val="28"/>
          <w:lang w:val="ru-RU"/>
        </w:rPr>
      </w:pPr>
    </w:p>
    <w:p w:rsidR="00A51E81" w:rsidRDefault="00A51E81" w:rsidP="000C5677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5677" w:rsidRDefault="000C5677" w:rsidP="000C5677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1E81" w:rsidRPr="001D5BF1" w:rsidRDefault="00A51E81" w:rsidP="000C56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E81" w:rsidRPr="001D5BF1" w:rsidRDefault="00A51E81" w:rsidP="000C56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0C56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A51E81" w:rsidRPr="001E39FE" w:rsidRDefault="00A51E81" w:rsidP="000C5677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C5677" w:rsidRDefault="000C5677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20013" w:rsidRDefault="00820013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146BE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93E9D" w:rsidRDefault="00B93E9D" w:rsidP="00146BE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93E9D" w:rsidRDefault="00B93E9D" w:rsidP="00146BE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B93E9D" w:rsidRDefault="00B93E9D" w:rsidP="00146BE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bookmarkStart w:id="0" w:name="_GoBack"/>
      <w:bookmarkEnd w:id="0"/>
    </w:p>
    <w:p w:rsidR="00FF26E7" w:rsidRPr="001D5BF1" w:rsidRDefault="00FF26E7" w:rsidP="00146BE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B76019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A51E81" w:rsidRPr="00B521E7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51E81" w:rsidRPr="00B521E7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A51E81" w:rsidRPr="00B92281" w:rsidRDefault="00A51E81" w:rsidP="00F3276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12.03.2020 </w:t>
      </w:r>
      <w:r>
        <w:rPr>
          <w:rFonts w:ascii="Times New Roman" w:hAnsi="Times New Roman"/>
          <w:b/>
          <w:sz w:val="28"/>
          <w:szCs w:val="28"/>
        </w:rPr>
        <w:t>№ 233/</w:t>
      </w:r>
      <w:proofErr w:type="gramStart"/>
      <w:r>
        <w:rPr>
          <w:rFonts w:ascii="Times New Roman" w:hAnsi="Times New Roman"/>
          <w:b/>
          <w:sz w:val="28"/>
          <w:szCs w:val="28"/>
        </w:rPr>
        <w:t>8403</w:t>
      </w:r>
      <w:r>
        <w:rPr>
          <w:sz w:val="28"/>
          <w:szCs w:val="28"/>
        </w:rPr>
        <w:t xml:space="preserve"> 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proofErr w:type="gram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3F0B1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 Києва»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32765" w:rsidRDefault="00A51E81" w:rsidP="002E3E8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A51E81" w:rsidRDefault="00A51E81" w:rsidP="00F32765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D529A">
        <w:rPr>
          <w:rFonts w:ascii="Times New Roman" w:hAnsi="Times New Roman"/>
          <w:sz w:val="28"/>
          <w:szCs w:val="28"/>
        </w:rPr>
        <w:t xml:space="preserve">Відповідно до частини четвертої статті 64 </w:t>
      </w:r>
      <w:r w:rsidRPr="0060750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Закону України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від 02.06.2016 №1402-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VIII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(далі – Закон)</w:t>
      </w:r>
      <w:r w:rsidRPr="003D529A">
        <w:rPr>
          <w:rFonts w:ascii="Times New Roman" w:hAnsi="Times New Roman"/>
          <w:sz w:val="28"/>
          <w:szCs w:val="28"/>
        </w:rPr>
        <w:t xml:space="preserve">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</w:t>
      </w:r>
    </w:p>
    <w:p w:rsidR="00A51E81" w:rsidRPr="00132E0D" w:rsidRDefault="00A51E81" w:rsidP="00F32765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Підстави і порядок увільнення від виконання обов'язків присяжного врегульовано статтею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66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Закону.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Так, відповідно до пункту четвертого частини другої статті 66 Закону голова суду увільняє особу від виконання обов’язків присяжного, якщо визнає поважними причини, на які вона посилається.</w:t>
      </w:r>
    </w:p>
    <w:p w:rsidR="00820013" w:rsidRDefault="00A51E81" w:rsidP="00F327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32E0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Територіальне управління  Державної судової адміністрації України в місті  Києві (далі - Управління) звернул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ось до Київської міської ради</w:t>
      </w:r>
      <w:r w:rsidR="00F078A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200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поданнями </w:t>
      </w:r>
      <w:r w:rsidR="00820013" w:rsidRPr="00A51E81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FF26E7">
        <w:rPr>
          <w:rFonts w:ascii="Times New Roman" w:hAnsi="Times New Roman"/>
          <w:color w:val="000000"/>
          <w:sz w:val="28"/>
          <w:szCs w:val="28"/>
        </w:rPr>
        <w:t> </w:t>
      </w:r>
      <w:r w:rsidR="00820013">
        <w:rPr>
          <w:rFonts w:ascii="Times New Roman" w:hAnsi="Times New Roman"/>
          <w:color w:val="000000"/>
          <w:sz w:val="28"/>
          <w:szCs w:val="28"/>
        </w:rPr>
        <w:t>23.11</w:t>
      </w:r>
      <w:r w:rsidR="00820013" w:rsidRPr="00A51E81">
        <w:rPr>
          <w:rFonts w:ascii="Times New Roman" w:hAnsi="Times New Roman"/>
          <w:color w:val="000000"/>
          <w:sz w:val="28"/>
          <w:szCs w:val="28"/>
        </w:rPr>
        <w:t xml:space="preserve">.2022 № </w:t>
      </w:r>
      <w:r w:rsidR="00820013">
        <w:rPr>
          <w:rFonts w:ascii="Times New Roman" w:hAnsi="Times New Roman"/>
          <w:color w:val="000000"/>
          <w:sz w:val="28"/>
          <w:szCs w:val="28"/>
        </w:rPr>
        <w:t> 1-2076/22 (</w:t>
      </w:r>
      <w:proofErr w:type="spellStart"/>
      <w:r w:rsidR="00820013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="00820013">
        <w:rPr>
          <w:rFonts w:ascii="Times New Roman" w:hAnsi="Times New Roman"/>
          <w:color w:val="000000"/>
          <w:sz w:val="28"/>
          <w:szCs w:val="28"/>
        </w:rPr>
        <w:t xml:space="preserve">. від 01.12.2022 № 08/21790), від  08.12.2022 № </w:t>
      </w:r>
      <w:r w:rsidR="00FF26E7">
        <w:rPr>
          <w:rFonts w:ascii="Times New Roman" w:hAnsi="Times New Roman"/>
          <w:color w:val="000000"/>
          <w:sz w:val="28"/>
          <w:szCs w:val="28"/>
        </w:rPr>
        <w:t> </w:t>
      </w:r>
      <w:r w:rsidR="00820013">
        <w:rPr>
          <w:rFonts w:ascii="Times New Roman" w:hAnsi="Times New Roman"/>
          <w:color w:val="000000"/>
          <w:sz w:val="28"/>
          <w:szCs w:val="28"/>
        </w:rPr>
        <w:t>1-</w:t>
      </w:r>
      <w:r w:rsidR="00FF26E7">
        <w:rPr>
          <w:rFonts w:ascii="Times New Roman" w:hAnsi="Times New Roman"/>
          <w:color w:val="000000"/>
          <w:sz w:val="28"/>
          <w:szCs w:val="28"/>
        </w:rPr>
        <w:t> </w:t>
      </w:r>
      <w:r w:rsidR="00820013">
        <w:rPr>
          <w:rFonts w:ascii="Times New Roman" w:hAnsi="Times New Roman"/>
          <w:color w:val="000000"/>
          <w:sz w:val="28"/>
          <w:szCs w:val="28"/>
        </w:rPr>
        <w:t>2182</w:t>
      </w:r>
      <w:r w:rsidR="00820013" w:rsidRPr="00A51E81">
        <w:rPr>
          <w:rFonts w:ascii="Times New Roman" w:hAnsi="Times New Roman"/>
          <w:color w:val="000000"/>
          <w:sz w:val="28"/>
          <w:szCs w:val="28"/>
        </w:rPr>
        <w:t>/22</w:t>
      </w:r>
      <w:r w:rsidR="0082001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(</w:t>
      </w:r>
      <w:proofErr w:type="spellStart"/>
      <w:r w:rsidR="0082001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вх</w:t>
      </w:r>
      <w:proofErr w:type="spellEnd"/>
      <w:r w:rsidR="0082001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від 12.12.2022 № 08/23344) </w:t>
      </w:r>
      <w:r w:rsidR="008200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виключення зі списку присяжних таких громадян:</w:t>
      </w:r>
    </w:p>
    <w:p w:rsidR="00820013" w:rsidRDefault="00FF26E7" w:rsidP="00F327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ВАСИЛЕНКО Ганни Володимирівни</w:t>
      </w:r>
      <w:r w:rsidR="008200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яка на підставі наказу голови Солом’янського районного суду міста Києва від 03.11.2022 за № </w:t>
      </w:r>
      <w:r w:rsidR="00CC71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70-ОД </w:t>
      </w:r>
      <w:r w:rsidR="008200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увільнена від обов</w:t>
      </w:r>
      <w:r w:rsidR="00CC71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 w:rsidR="008200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язків присяжного </w:t>
      </w:r>
      <w:r w:rsidR="00CC71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02.11.2022 згідно поданої нею заяви у зв’язку зі зміною місця проживання та виїздом за кордон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0013" w:rsidRDefault="00CC7145" w:rsidP="00F327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ШОВКАЛЮКА Ігоря Анатолійовича, який на підставі наказу голови Солом’янського районного суду міста Києва від</w:t>
      </w:r>
      <w:r w:rsidR="00FF26E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30.11.2022 за № 76-ОД увільнений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 обов’язків присяжного з 30.11.2022 згідно поданої ним заяви у зв’язку зі зміною місця проживання та виїздом за кордон.</w:t>
      </w:r>
    </w:p>
    <w:p w:rsidR="00A51E81" w:rsidRPr="00CC7145" w:rsidRDefault="00CC7145" w:rsidP="00CC71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C71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підставі зазначених вище подань Управління</w:t>
      </w:r>
      <w:r w:rsidR="00FF26E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CC71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51E81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постійна комісія Київської міської ради з питань дотримання законності, правопорядку та </w:t>
      </w:r>
      <w:proofErr w:type="spellStart"/>
      <w:r w:rsidR="00A51E81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зв’язків</w:t>
      </w:r>
      <w:proofErr w:type="spellEnd"/>
      <w:r w:rsidR="00A51E81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(далі – постійна комісія) підготувала </w:t>
      </w:r>
      <w:proofErr w:type="spellStart"/>
      <w:r w:rsidR="00A51E81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="00A51E81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«Про внесення змін у додаток до рішення Київської міської ради </w:t>
      </w:r>
      <w:r w:rsidR="00F078AB" w:rsidRPr="00CC7145">
        <w:rPr>
          <w:rFonts w:ascii="Times New Roman" w:hAnsi="Times New Roman"/>
          <w:color w:val="000000"/>
          <w:sz w:val="28"/>
          <w:szCs w:val="28"/>
        </w:rPr>
        <w:t>від 12.03.2020 № 233/8403</w:t>
      </w:r>
      <w:r w:rsidR="00F078AB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51E81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затве</w:t>
      </w:r>
      <w:r w:rsidR="00F078AB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рдження списку присяжних Солом’я</w:t>
      </w:r>
      <w:r w:rsidR="00A51E81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 районного  суду міста Києва»</w:t>
      </w:r>
      <w:r w:rsidR="00146BE3" w:rsidRPr="00CC7145"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r w:rsidR="00A51E81" w:rsidRP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, яким пропонується в</w:t>
      </w:r>
      <w:r w:rsidR="00A51E81" w:rsidRP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иключити з додатка до цього рішення пункт</w:t>
      </w:r>
      <w:r w:rsidR="00F078AB" w:rsidRP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и</w:t>
      </w:r>
      <w:r w:rsidR="00A51E81" w:rsidRP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такого змісту: </w:t>
      </w:r>
    </w:p>
    <w:p w:rsidR="00CC7145" w:rsidRDefault="00FF26E7" w:rsidP="00CC7145">
      <w:pPr>
        <w:pStyle w:val="Standard"/>
        <w:tabs>
          <w:tab w:val="left" w:pos="567"/>
          <w:tab w:val="left" w:pos="5220"/>
        </w:tabs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CC7145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10. </w:t>
      </w:r>
      <w:proofErr w:type="spellStart"/>
      <w:r w:rsidR="00CC7145" w:rsidRPr="000C5677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Шовкалюк</w:t>
      </w:r>
      <w:proofErr w:type="spellEnd"/>
      <w:r w:rsidR="00CC7145" w:rsidRPr="000C5677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Ігор Анатолійович</w:t>
      </w:r>
    </w:p>
    <w:p w:rsidR="00CC7145" w:rsidRPr="00CC7145" w:rsidRDefault="00FF26E7" w:rsidP="00CC7145">
      <w:pPr>
        <w:pStyle w:val="Standard"/>
        <w:tabs>
          <w:tab w:val="left" w:pos="567"/>
          <w:tab w:val="left" w:pos="5220"/>
        </w:tabs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CC714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1. Василенко Ганна Володимирівна».</w:t>
      </w:r>
    </w:p>
    <w:p w:rsidR="00CC7145" w:rsidRDefault="00CC7145" w:rsidP="00CC714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32765" w:rsidRDefault="00A51E81" w:rsidP="002E3E8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A51E81" w:rsidRPr="002E3E88" w:rsidRDefault="00A51E81" w:rsidP="002E3E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кої міської ради має на меті  виклю</w:t>
      </w:r>
      <w:r w:rsidR="00F078AB">
        <w:rPr>
          <w:rFonts w:ascii="Times New Roman" w:eastAsia="Andale Sans UI" w:hAnsi="Times New Roman"/>
          <w:kern w:val="3"/>
          <w:sz w:val="28"/>
          <w:szCs w:val="28"/>
          <w:lang w:bidi="en-US"/>
        </w:rPr>
        <w:t>чити зі списку присяжних Солом</w:t>
      </w:r>
      <w:r w:rsidR="00F078AB" w:rsidRPr="00F078AB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 w:rsidR="00F078AB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суду міста Києва</w:t>
      </w:r>
      <w:r w:rsidR="00F3276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  <w:r w:rsid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CC71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ВАСИЛЕНКО Ганну Володимирівну, ШОВКАЛЮКА Ігоря Анатолійовича, </w:t>
      </w:r>
      <w:r w:rsid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увільнених від виконання обов</w:t>
      </w:r>
      <w:r w:rsidR="00CC7145" w:rsidRP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 w:rsid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язків присяжних наказами голови Солом</w:t>
      </w:r>
      <w:r w:rsidR="00CC7145" w:rsidRP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 w:rsidR="00CC714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 районного суду</w:t>
      </w:r>
      <w:r w:rsidR="00CC71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міста Києва від 03.11.2022 за № 70-ОД, від 30.11.2022 за № 76-ОД </w:t>
      </w:r>
      <w:r w:rsidR="00146BE3">
        <w:rPr>
          <w:rFonts w:ascii="Times New Roman" w:hAnsi="Times New Roman"/>
          <w:color w:val="000000"/>
          <w:sz w:val="28"/>
          <w:szCs w:val="28"/>
        </w:rPr>
        <w:t>відповідно.</w:t>
      </w:r>
    </w:p>
    <w:p w:rsidR="00F32765" w:rsidRPr="00D7531D" w:rsidRDefault="00A51E81" w:rsidP="002E3E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A51E81" w:rsidRPr="00D7531D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64, 66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A51E81" w:rsidRPr="00D7531D" w:rsidRDefault="00A51E81" w:rsidP="00F32765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32765" w:rsidRPr="00CE2202" w:rsidRDefault="00A51E81" w:rsidP="002E3E8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A51E81" w:rsidRPr="001B34FD" w:rsidRDefault="00A51E81" w:rsidP="00F3276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A51E81" w:rsidRPr="001D5BF1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32765" w:rsidRPr="00CE2202" w:rsidRDefault="00A51E81" w:rsidP="002E3E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A51E81" w:rsidRPr="00146BE3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="00146BE3"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  <w:r w:rsidR="00146BE3" w:rsidRPr="00146BE3">
        <w:rPr>
          <w:rFonts w:ascii="Times New Roman" w:hAnsi="Times New Roman"/>
          <w:color w:val="000000"/>
          <w:sz w:val="28"/>
          <w:szCs w:val="28"/>
        </w:rPr>
        <w:t>від 12.03.2020 № 233/8403</w:t>
      </w:r>
      <w:r w:rsidR="00146BE3"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затвердження списку присяжних Солом’янського  районного  суду міста Києва»» </w:t>
      </w:r>
      <w:r w:rsidRPr="00146BE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забезпечить належні умови</w:t>
      </w:r>
      <w:r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здійснення правосуддя за участі діючих присяжних.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</w:p>
    <w:p w:rsidR="00F32765" w:rsidRPr="001D5BF1" w:rsidRDefault="00A51E81" w:rsidP="002E3E8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A51E81" w:rsidRPr="000772FE" w:rsidRDefault="00A51E81" w:rsidP="00F32765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46BE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 П</w:t>
      </w:r>
      <w:r w:rsidR="0087252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лужник</w:t>
      </w:r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32765" w:rsidRDefault="00F32765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32765" w:rsidRPr="001D5BF1" w:rsidRDefault="00F32765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1D5BF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E81" w:rsidRPr="001D5BF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611DE2" w:rsidRDefault="00A51E81" w:rsidP="00F32765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sectPr w:rsidR="00611DE2" w:rsidSect="00A51E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4E86F218"/>
    <w:lvl w:ilvl="0" w:tplc="4060F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1"/>
    <w:rsid w:val="000C5677"/>
    <w:rsid w:val="00146BE3"/>
    <w:rsid w:val="002E3E88"/>
    <w:rsid w:val="00611DE2"/>
    <w:rsid w:val="0076097E"/>
    <w:rsid w:val="00820013"/>
    <w:rsid w:val="0087252C"/>
    <w:rsid w:val="00A51E81"/>
    <w:rsid w:val="00B461DF"/>
    <w:rsid w:val="00B93E9D"/>
    <w:rsid w:val="00CC7145"/>
    <w:rsid w:val="00F078AB"/>
    <w:rsid w:val="00F32765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4B20-3E49-4847-8D9E-65D321D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8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A51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A5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07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4622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8</cp:revision>
  <dcterms:created xsi:type="dcterms:W3CDTF">2022-07-22T10:56:00Z</dcterms:created>
  <dcterms:modified xsi:type="dcterms:W3CDTF">2022-12-26T08:16:00Z</dcterms:modified>
</cp:coreProperties>
</file>