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2A87" w14:textId="7FAAA4AB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5156AF" w:rsidRDefault="005156AF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052E895C" w:rsidR="008A338E" w:rsidRPr="005156AF" w:rsidRDefault="007B72F8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1AC9">
                              <w:rPr>
                                <w:bCs/>
                                <w:sz w:val="24"/>
                                <w:szCs w:val="24"/>
                              </w:rPr>
                              <w:t>№</w:t>
                            </w: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5AE9" w:rsidRPr="00C8033A">
                              <w:rPr>
                                <w:sz w:val="24"/>
                                <w:szCs w:val="24"/>
                              </w:rPr>
                              <w:t>645200552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5156AF" w:rsidRDefault="005156AF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052E895C" w:rsidR="008A338E" w:rsidRPr="005156AF" w:rsidRDefault="007B72F8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41AC9">
                        <w:rPr>
                          <w:bCs/>
                          <w:sz w:val="24"/>
                          <w:szCs w:val="24"/>
                        </w:rPr>
                        <w:t>№</w:t>
                      </w: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C5AE9" w:rsidRPr="00C8033A">
                        <w:rPr>
                          <w:sz w:val="24"/>
                          <w:szCs w:val="24"/>
                        </w:rPr>
                        <w:t>645200552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2A0891A7" w:rsidR="008A338E" w:rsidRPr="00553E8C" w:rsidRDefault="002C5AE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27367C97" wp14:editId="2693DBBC">
            <wp:simplePos x="0" y="0"/>
            <wp:positionH relativeFrom="column">
              <wp:posOffset>4861560</wp:posOffset>
            </wp:positionH>
            <wp:positionV relativeFrom="paragraph">
              <wp:posOffset>71120</wp:posOffset>
            </wp:positionV>
            <wp:extent cx="857250" cy="771525"/>
            <wp:effectExtent l="0" t="0" r="0" b="9525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79066A">
        <w:rPr>
          <w:b/>
          <w:bCs/>
          <w:i w:val="0"/>
          <w:iCs w:val="0"/>
          <w:sz w:val="24"/>
          <w:szCs w:val="24"/>
          <w:lang w:val="ru-RU"/>
        </w:rPr>
        <w:t>ПЗ</w:t>
      </w:r>
      <w:r w:rsidRPr="006A153C">
        <w:rPr>
          <w:b/>
          <w:bCs/>
          <w:sz w:val="24"/>
          <w:szCs w:val="24"/>
          <w:lang w:val="ru-RU"/>
        </w:rPr>
        <w:t>-75946</w:t>
      </w:r>
      <w:r w:rsidRPr="0029351E">
        <w:rPr>
          <w:b/>
          <w:bCs/>
          <w:sz w:val="24"/>
          <w:szCs w:val="24"/>
        </w:rPr>
        <w:t xml:space="preserve"> 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від </w:t>
      </w:r>
      <w:r w:rsidRPr="006A153C">
        <w:rPr>
          <w:b/>
          <w:bCs/>
          <w:sz w:val="24"/>
          <w:szCs w:val="24"/>
          <w:lang w:val="ru-RU"/>
        </w:rPr>
        <w:t>02.05.2025</w:t>
      </w:r>
    </w:p>
    <w:p w14:paraId="41C95576" w14:textId="7BEDD786" w:rsidR="008A338E" w:rsidRPr="00553E8C" w:rsidRDefault="005F25CC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7AE6EA8" w14:textId="4695FBE6" w:rsidR="00D37C9D" w:rsidRDefault="00D33BC2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rFonts w:eastAsia="Georgia"/>
          <w:b/>
          <w:i/>
          <w:iCs/>
          <w:sz w:val="24"/>
          <w:szCs w:val="24"/>
        </w:rPr>
      </w:pPr>
      <w:r w:rsidRPr="00D33BC2">
        <w:rPr>
          <w:rFonts w:eastAsia="Georgia"/>
          <w:b/>
          <w:i/>
          <w:iCs/>
          <w:sz w:val="24"/>
          <w:szCs w:val="24"/>
        </w:rPr>
        <w:t xml:space="preserve">Про відмову </w:t>
      </w:r>
      <w:r w:rsidR="006A153C" w:rsidRPr="006A153C">
        <w:rPr>
          <w:rFonts w:eastAsia="Georgia"/>
          <w:b/>
          <w:i/>
          <w:iCs/>
          <w:sz w:val="24"/>
          <w:szCs w:val="24"/>
        </w:rPr>
        <w:t>приватн</w:t>
      </w:r>
      <w:r w:rsidR="006A153C">
        <w:rPr>
          <w:rFonts w:eastAsia="Georgia"/>
          <w:b/>
          <w:i/>
          <w:iCs/>
          <w:sz w:val="24"/>
          <w:szCs w:val="24"/>
        </w:rPr>
        <w:t>ому</w:t>
      </w:r>
      <w:r w:rsidR="006A153C" w:rsidRPr="006A153C">
        <w:rPr>
          <w:rFonts w:eastAsia="Georgia"/>
          <w:b/>
          <w:i/>
          <w:iCs/>
          <w:sz w:val="24"/>
          <w:szCs w:val="24"/>
        </w:rPr>
        <w:t xml:space="preserve"> підприємств</w:t>
      </w:r>
      <w:r w:rsidR="006A153C">
        <w:rPr>
          <w:rFonts w:eastAsia="Georgia"/>
          <w:b/>
          <w:i/>
          <w:iCs/>
          <w:sz w:val="24"/>
          <w:szCs w:val="24"/>
        </w:rPr>
        <w:t>у</w:t>
      </w:r>
      <w:r w:rsidR="006A153C" w:rsidRPr="006A153C">
        <w:rPr>
          <w:rFonts w:eastAsia="Georgia"/>
          <w:b/>
          <w:i/>
          <w:iCs/>
          <w:sz w:val="24"/>
          <w:szCs w:val="24"/>
        </w:rPr>
        <w:t xml:space="preserve"> </w:t>
      </w:r>
      <w:r w:rsidR="00BD2A7F" w:rsidRPr="006A153C">
        <w:rPr>
          <w:rFonts w:eastAsia="Georgia"/>
          <w:b/>
          <w:i/>
          <w:iCs/>
          <w:sz w:val="24"/>
          <w:szCs w:val="24"/>
        </w:rPr>
        <w:t>«ВОДТЕХМОНТАЖ»</w:t>
      </w:r>
      <w:r w:rsidR="006A153C">
        <w:rPr>
          <w:rFonts w:eastAsia="Georgia"/>
          <w:b/>
          <w:i/>
          <w:iCs/>
          <w:sz w:val="24"/>
          <w:szCs w:val="24"/>
        </w:rPr>
        <w:t xml:space="preserve">      </w:t>
      </w:r>
      <w:r w:rsidR="00BD2A7F" w:rsidRPr="00B26CF9">
        <w:rPr>
          <w:rFonts w:eastAsia="Georgia"/>
          <w:b/>
          <w:i/>
          <w:iCs/>
          <w:sz w:val="24"/>
          <w:szCs w:val="24"/>
        </w:rPr>
        <w:t xml:space="preserve"> </w:t>
      </w:r>
      <w:r w:rsidRPr="00D33BC2">
        <w:rPr>
          <w:rFonts w:eastAsia="Georgia"/>
          <w:b/>
          <w:i/>
          <w:iCs/>
          <w:sz w:val="24"/>
          <w:szCs w:val="24"/>
        </w:rPr>
        <w:t xml:space="preserve">в поновленні договору оренди земельної ділянки від </w:t>
      </w:r>
      <w:r w:rsidR="001D4FCD" w:rsidRPr="006A153C">
        <w:rPr>
          <w:rFonts w:eastAsia="Georgia"/>
          <w:b/>
          <w:i/>
          <w:iCs/>
          <w:sz w:val="24"/>
          <w:szCs w:val="24"/>
        </w:rPr>
        <w:t>27</w:t>
      </w:r>
      <w:r w:rsidR="006A153C" w:rsidRPr="006A153C">
        <w:rPr>
          <w:rFonts w:eastAsia="Georgia"/>
          <w:b/>
          <w:i/>
          <w:iCs/>
          <w:sz w:val="24"/>
          <w:szCs w:val="24"/>
        </w:rPr>
        <w:t xml:space="preserve"> лютого </w:t>
      </w:r>
      <w:r w:rsidR="006A153C">
        <w:rPr>
          <w:rFonts w:eastAsia="Georgia"/>
          <w:b/>
          <w:i/>
          <w:iCs/>
          <w:sz w:val="24"/>
          <w:szCs w:val="24"/>
        </w:rPr>
        <w:t xml:space="preserve">   </w:t>
      </w:r>
      <w:r w:rsidR="001D4FCD" w:rsidRPr="006A153C">
        <w:rPr>
          <w:rFonts w:eastAsia="Georgia"/>
          <w:b/>
          <w:i/>
          <w:iCs/>
          <w:sz w:val="24"/>
          <w:szCs w:val="24"/>
        </w:rPr>
        <w:t>2015</w:t>
      </w:r>
      <w:r w:rsidR="006A153C" w:rsidRPr="006A153C">
        <w:rPr>
          <w:rFonts w:eastAsia="Georgia"/>
          <w:b/>
          <w:i/>
          <w:iCs/>
          <w:sz w:val="24"/>
          <w:szCs w:val="24"/>
        </w:rPr>
        <w:t xml:space="preserve"> року</w:t>
      </w:r>
      <w:r w:rsidRPr="00D33BC2">
        <w:rPr>
          <w:rFonts w:eastAsia="Georgia"/>
          <w:b/>
          <w:i/>
          <w:iCs/>
          <w:sz w:val="24"/>
          <w:szCs w:val="24"/>
        </w:rPr>
        <w:t xml:space="preserve"> № </w:t>
      </w:r>
      <w:r w:rsidR="001D4FCD" w:rsidRPr="006A153C">
        <w:rPr>
          <w:rFonts w:eastAsia="Georgia"/>
          <w:b/>
          <w:i/>
          <w:iCs/>
          <w:sz w:val="24"/>
          <w:szCs w:val="24"/>
        </w:rPr>
        <w:t>113</w:t>
      </w:r>
      <w:r w:rsidR="006A153C" w:rsidRPr="006A153C">
        <w:rPr>
          <w:rFonts w:eastAsia="Georgia"/>
          <w:b/>
          <w:i/>
          <w:iCs/>
          <w:sz w:val="24"/>
          <w:szCs w:val="24"/>
        </w:rPr>
        <w:t xml:space="preserve"> для експлуатації та обслуговування нежитл</w:t>
      </w:r>
      <w:r w:rsidR="006A153C">
        <w:rPr>
          <w:rFonts w:eastAsia="Georgia"/>
          <w:b/>
          <w:i/>
          <w:iCs/>
          <w:sz w:val="24"/>
          <w:szCs w:val="24"/>
        </w:rPr>
        <w:t>ових будівель та очисних споруд на вул. Луговій, 9                                       в Оболонському районі м. Києва</w:t>
      </w:r>
    </w:p>
    <w:p w14:paraId="453D8C93" w14:textId="77777777" w:rsidR="002B17AC" w:rsidRPr="006A153C" w:rsidRDefault="002B17AC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rFonts w:eastAsia="Georgia"/>
          <w:b/>
          <w:i/>
          <w:iCs/>
          <w:sz w:val="24"/>
          <w:szCs w:val="24"/>
        </w:rPr>
      </w:pPr>
    </w:p>
    <w:p w14:paraId="1E6EDD48" w14:textId="7B857D3B" w:rsidR="0090349D" w:rsidRPr="0090349D" w:rsidRDefault="007B72F8" w:rsidP="0085027A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90349D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E94376" w:rsidRPr="00037B84" w14:paraId="756D097C" w14:textId="77777777" w:rsidTr="006A153C">
        <w:trPr>
          <w:cantSplit/>
          <w:trHeight w:val="283"/>
        </w:trPr>
        <w:tc>
          <w:tcPr>
            <w:tcW w:w="3119" w:type="dxa"/>
          </w:tcPr>
          <w:p w14:paraId="5ABA7EA4" w14:textId="77777777" w:rsidR="00E94376" w:rsidRPr="00E81300" w:rsidRDefault="00E94376" w:rsidP="00E9437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E81300">
              <w:rPr>
                <w:b w:val="0"/>
                <w:i/>
                <w:sz w:val="24"/>
                <w:szCs w:val="24"/>
              </w:rPr>
              <w:t>Назва</w:t>
            </w:r>
            <w:r w:rsidRPr="00E81300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520" w:type="dxa"/>
          </w:tcPr>
          <w:p w14:paraId="3F99415B" w14:textId="7DA2015A" w:rsidR="00E94376" w:rsidRPr="00037B84" w:rsidRDefault="00BD2A7F" w:rsidP="00E044D6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ПРИВАТНЕ ПІДПРИЄМСТВО «ВОДТЕХМОНТАЖ»</w:t>
            </w:r>
            <w:r w:rsidR="00D37C9D" w:rsidRPr="00D37C9D">
              <w:rPr>
                <w:i/>
                <w:sz w:val="24"/>
                <w:szCs w:val="24"/>
              </w:rPr>
              <w:t xml:space="preserve"> </w:t>
            </w:r>
            <w:r w:rsidR="00D37C9D" w:rsidRPr="001D4FCD">
              <w:rPr>
                <w:i/>
                <w:sz w:val="24"/>
                <w:szCs w:val="24"/>
              </w:rPr>
              <w:t>(</w:t>
            </w:r>
            <w:r w:rsidR="00F05866" w:rsidRPr="006A153C">
              <w:rPr>
                <w:i/>
                <w:sz w:val="24"/>
                <w:szCs w:val="24"/>
              </w:rPr>
              <w:t>ЄДРПОУ</w:t>
            </w:r>
            <w:r w:rsidR="00F05866" w:rsidRPr="006A153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6A153C">
              <w:rPr>
                <w:i/>
                <w:sz w:val="24"/>
                <w:szCs w:val="19"/>
                <w:lang w:val="ru-RU" w:bidi="ar-SA"/>
              </w:rPr>
              <w:t>3</w:t>
            </w:r>
            <w:r w:rsidRPr="00F05866">
              <w:rPr>
                <w:i/>
                <w:sz w:val="24"/>
                <w:szCs w:val="19"/>
                <w:lang w:val="ru-RU" w:bidi="ar-SA"/>
              </w:rPr>
              <w:t>8966483</w:t>
            </w:r>
            <w:r w:rsidR="00D37C9D" w:rsidRPr="001D4FCD">
              <w:rPr>
                <w:i/>
                <w:sz w:val="24"/>
                <w:szCs w:val="24"/>
              </w:rPr>
              <w:t>)</w:t>
            </w:r>
            <w:r w:rsidR="006A153C">
              <w:rPr>
                <w:i/>
                <w:sz w:val="24"/>
                <w:szCs w:val="24"/>
              </w:rPr>
              <w:t xml:space="preserve"> (далі – Підприємство)</w:t>
            </w:r>
          </w:p>
        </w:tc>
      </w:tr>
      <w:tr w:rsidR="00E94376" w:rsidRPr="00037B84" w14:paraId="34CD5485" w14:textId="77777777" w:rsidTr="006A153C">
        <w:trPr>
          <w:cantSplit/>
          <w:trHeight w:val="943"/>
        </w:trPr>
        <w:tc>
          <w:tcPr>
            <w:tcW w:w="3119" w:type="dxa"/>
          </w:tcPr>
          <w:p w14:paraId="7311DA8C" w14:textId="4551A528" w:rsidR="00E94376" w:rsidRPr="00E81300" w:rsidRDefault="0049177F" w:rsidP="00B25D95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6A153C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E81300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6B5CD5D3" w14:textId="77777777" w:rsidR="0049177F" w:rsidRPr="006A153C" w:rsidRDefault="0049177F" w:rsidP="00B25D95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6A153C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E81300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6A153C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63840313" w:rsidR="007812BA" w:rsidRPr="00E32953" w:rsidRDefault="0049177F" w:rsidP="00B25D95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6A153C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E81300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520" w:type="dxa"/>
          </w:tcPr>
          <w:p w14:paraId="7896914D" w14:textId="77777777" w:rsidR="00E94376" w:rsidRDefault="006A153C" w:rsidP="00E044D6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Поліщук Олексій Григорович</w:t>
            </w:r>
          </w:p>
          <w:p w14:paraId="40954FCC" w14:textId="77777777" w:rsidR="006A153C" w:rsidRDefault="006A153C" w:rsidP="00E044D6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Громадянство: України, місцезнаходження: Україна, 07300, Київська область, Вишгородський район, місто Вишгород, вулиця Лугова.</w:t>
            </w:r>
          </w:p>
          <w:p w14:paraId="6643096C" w14:textId="767B7C97" w:rsidR="006A153C" w:rsidRPr="00D37C9D" w:rsidRDefault="006A153C" w:rsidP="00E044D6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Розмір частки засновника (учасника): 3900000,00.</w:t>
            </w:r>
          </w:p>
        </w:tc>
      </w:tr>
      <w:tr w:rsidR="00E94376" w:rsidRPr="00037B84" w14:paraId="24430AF2" w14:textId="77777777" w:rsidTr="006A153C">
        <w:trPr>
          <w:cantSplit/>
          <w:trHeight w:val="1450"/>
        </w:trPr>
        <w:tc>
          <w:tcPr>
            <w:tcW w:w="3119" w:type="dxa"/>
          </w:tcPr>
          <w:p w14:paraId="77839F60" w14:textId="77777777" w:rsidR="0049177F" w:rsidRDefault="0049177F" w:rsidP="00B25D95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 w:rsidRPr="006A153C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E81300">
              <w:rPr>
                <w:b w:val="0"/>
                <w:i/>
                <w:sz w:val="24"/>
                <w:szCs w:val="24"/>
              </w:rPr>
              <w:t xml:space="preserve">Кінцевий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52044B5F" w14:textId="77777777" w:rsidR="0049177F" w:rsidRDefault="0049177F" w:rsidP="00B25D95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4376" w:rsidRPr="00E81300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E81300">
              <w:rPr>
                <w:b w:val="0"/>
                <w:i/>
                <w:sz w:val="24"/>
                <w:szCs w:val="24"/>
              </w:rPr>
              <w:t xml:space="preserve"> власник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09CC6850" w:rsidR="00E94376" w:rsidRPr="00E32953" w:rsidRDefault="0049177F" w:rsidP="00B25D95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E81300">
              <w:rPr>
                <w:b w:val="0"/>
                <w:i/>
                <w:sz w:val="24"/>
                <w:szCs w:val="24"/>
              </w:rPr>
              <w:t>(контролер)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520" w:type="dxa"/>
          </w:tcPr>
          <w:p w14:paraId="281DE01B" w14:textId="77777777" w:rsidR="006A153C" w:rsidRDefault="006A153C" w:rsidP="006A153C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Поліщук Олексій Григорович</w:t>
            </w:r>
          </w:p>
          <w:p w14:paraId="1D2B2DAC" w14:textId="77777777" w:rsidR="006A153C" w:rsidRDefault="006A153C" w:rsidP="006A153C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Громадянство: України, місцезнаходження: Україна, 07300, Київська область, Вишгородський район, місто Вишгород, вулиця Лугова.</w:t>
            </w:r>
          </w:p>
          <w:p w14:paraId="648B54A0" w14:textId="77777777" w:rsidR="00E94376" w:rsidRDefault="006A153C" w:rsidP="006A153C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Тип </w:t>
            </w:r>
            <w:proofErr w:type="spellStart"/>
            <w:r>
              <w:rPr>
                <w:i/>
                <w:sz w:val="24"/>
                <w:szCs w:val="24"/>
              </w:rPr>
              <w:t>бенефіціарного</w:t>
            </w:r>
            <w:proofErr w:type="spellEnd"/>
            <w:r>
              <w:rPr>
                <w:i/>
                <w:sz w:val="24"/>
                <w:szCs w:val="24"/>
              </w:rPr>
              <w:t xml:space="preserve"> володіння: прямий вирішальний вплив.</w:t>
            </w:r>
          </w:p>
          <w:p w14:paraId="1C7A8B69" w14:textId="10408B0A" w:rsidR="006A153C" w:rsidRPr="006A153C" w:rsidRDefault="006A153C" w:rsidP="006A153C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Відсоток частки статутного капіталу або відсоток права голосу: 100.</w:t>
            </w:r>
          </w:p>
        </w:tc>
      </w:tr>
      <w:tr w:rsidR="00E94376" w:rsidRPr="00037B84" w14:paraId="55A3895A" w14:textId="77777777" w:rsidTr="006A153C">
        <w:trPr>
          <w:cantSplit/>
          <w:trHeight w:val="267"/>
        </w:trPr>
        <w:tc>
          <w:tcPr>
            <w:tcW w:w="3119" w:type="dxa"/>
          </w:tcPr>
          <w:p w14:paraId="3B07AA8D" w14:textId="01CA6EA7" w:rsidR="00E94376" w:rsidRPr="00E81300" w:rsidRDefault="0049177F" w:rsidP="00B25D95">
            <w:pPr>
              <w:pStyle w:val="a7"/>
              <w:shd w:val="clear" w:color="auto" w:fill="auto"/>
              <w:ind w:left="-105"/>
              <w:rPr>
                <w:b w:val="0"/>
                <w:i/>
                <w:sz w:val="24"/>
                <w:szCs w:val="24"/>
              </w:rPr>
            </w:pPr>
            <w:r w:rsidRPr="00EF6293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E81300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520" w:type="dxa"/>
          </w:tcPr>
          <w:p w14:paraId="3026A563" w14:textId="6F13DA69" w:rsidR="00E94376" w:rsidRPr="00037B84" w:rsidRDefault="00E94376" w:rsidP="00E044D6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037B84">
              <w:rPr>
                <w:i/>
                <w:sz w:val="24"/>
                <w:szCs w:val="24"/>
              </w:rPr>
              <w:t>від</w:t>
            </w:r>
            <w:r w:rsidRPr="00037B84">
              <w:rPr>
                <w:b w:val="0"/>
                <w:sz w:val="24"/>
                <w:szCs w:val="24"/>
              </w:rPr>
              <w:t xml:space="preserve"> </w:t>
            </w:r>
            <w:r w:rsidR="00410FCE" w:rsidRPr="00410FCE">
              <w:rPr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22.11.2024</w:t>
            </w:r>
            <w:r w:rsidR="00410FCE">
              <w:rPr>
                <w:i/>
                <w:color w:val="auto"/>
                <w:sz w:val="24"/>
                <w:szCs w:val="24"/>
                <w:lang w:bidi="ar-SA"/>
              </w:rPr>
              <w:t xml:space="preserve"> </w:t>
            </w:r>
            <w:r w:rsidR="00D37C9D" w:rsidRPr="00D37C9D">
              <w:rPr>
                <w:i/>
                <w:sz w:val="24"/>
                <w:szCs w:val="24"/>
              </w:rPr>
              <w:t>№</w:t>
            </w:r>
            <w:r w:rsidR="00D37C9D" w:rsidRPr="004825B8">
              <w:rPr>
                <w:i/>
                <w:sz w:val="24"/>
                <w:szCs w:val="24"/>
              </w:rPr>
              <w:t xml:space="preserve"> </w:t>
            </w:r>
            <w:r w:rsidR="00BD2A7F" w:rsidRPr="004825B8">
              <w:rPr>
                <w:i/>
                <w:sz w:val="24"/>
                <w:szCs w:val="24"/>
              </w:rPr>
              <w:t>645200552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18CF39C7" w:rsidR="00617D3B" w:rsidRDefault="00E32953" w:rsidP="00E32953">
      <w:pPr>
        <w:pStyle w:val="a7"/>
        <w:shd w:val="clear" w:color="auto" w:fill="auto"/>
        <w:ind w:left="353" w:hanging="353"/>
        <w:rPr>
          <w:b w:val="0"/>
        </w:rPr>
      </w:pPr>
      <w:r w:rsidRPr="00037B84">
        <w:rPr>
          <w:b w:val="0"/>
        </w:rPr>
        <w:t>*за даними Єдиного державного реєстру юридичних осіб, фізичних осіб- підприємців та громадських формувань</w:t>
      </w:r>
    </w:p>
    <w:p w14:paraId="60E8488E" w14:textId="77777777" w:rsidR="00E32953" w:rsidRDefault="00E32953" w:rsidP="00E32953">
      <w:pPr>
        <w:pStyle w:val="a7"/>
        <w:shd w:val="clear" w:color="auto" w:fill="auto"/>
        <w:ind w:left="353" w:hanging="353"/>
        <w:rPr>
          <w:sz w:val="24"/>
          <w:szCs w:val="24"/>
        </w:rPr>
      </w:pPr>
    </w:p>
    <w:p w14:paraId="7B3D4257" w14:textId="14657FBF" w:rsidR="0090349D" w:rsidRPr="00760DB8" w:rsidRDefault="007B72F8" w:rsidP="00760DB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Відомості про земельну ділянку (</w:t>
      </w:r>
      <w:r w:rsidR="00C81F5F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BD2A7F" w:rsidRPr="00E14097">
        <w:rPr>
          <w:sz w:val="24"/>
          <w:szCs w:val="24"/>
        </w:rPr>
        <w:t>8000000000:78:082:0072</w:t>
      </w:r>
      <w:r w:rsidRPr="00037B84">
        <w:rPr>
          <w:sz w:val="24"/>
          <w:szCs w:val="24"/>
        </w:rPr>
        <w:t>)</w:t>
      </w:r>
      <w:r w:rsidR="00FE7492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8A338E" w:rsidRPr="00037B84" w14:paraId="321C3785" w14:textId="77777777" w:rsidTr="006A153C">
        <w:trPr>
          <w:trHeight w:val="498"/>
        </w:trPr>
        <w:tc>
          <w:tcPr>
            <w:tcW w:w="3114" w:type="dxa"/>
            <w:shd w:val="clear" w:color="auto" w:fill="FFFFFF"/>
          </w:tcPr>
          <w:p w14:paraId="6BE3A906" w14:textId="77777777" w:rsidR="0049177F" w:rsidRDefault="0049177F">
            <w:pPr>
              <w:pStyle w:val="a4"/>
              <w:shd w:val="clear" w:color="auto" w:fill="auto"/>
              <w:rPr>
                <w:i/>
                <w:sz w:val="24"/>
                <w:szCs w:val="24"/>
                <w:lang w:val="en-US"/>
              </w:rPr>
            </w:pPr>
            <w:r w:rsidRPr="00DA65A9">
              <w:rPr>
                <w:i/>
                <w:sz w:val="24"/>
                <w:szCs w:val="24"/>
              </w:rPr>
              <w:t xml:space="preserve"> </w:t>
            </w:r>
            <w:r w:rsidR="007B72F8" w:rsidRPr="007478D9">
              <w:rPr>
                <w:i/>
                <w:sz w:val="24"/>
                <w:szCs w:val="24"/>
              </w:rPr>
              <w:t xml:space="preserve">Місце розташування 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14:paraId="16B62662" w14:textId="17D8416B" w:rsidR="008A338E" w:rsidRPr="007478D9" w:rsidRDefault="0049177F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7478D9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520" w:type="dxa"/>
            <w:shd w:val="clear" w:color="auto" w:fill="FFFFFF"/>
          </w:tcPr>
          <w:p w14:paraId="64EB4E00" w14:textId="2C754286" w:rsidR="008A338E" w:rsidRPr="00037B84" w:rsidRDefault="00E044D6" w:rsidP="006A153C">
            <w:pPr>
              <w:pStyle w:val="a4"/>
              <w:shd w:val="clear" w:color="auto" w:fill="auto"/>
              <w:spacing w:line="233" w:lineRule="auto"/>
              <w:ind w:left="130" w:righ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м. Київ, вул. Лугова, 9</w:t>
            </w:r>
            <w:r w:rsidR="006A153C">
              <w:rPr>
                <w:b/>
                <w:i/>
                <w:iCs/>
                <w:sz w:val="24"/>
                <w:szCs w:val="24"/>
              </w:rPr>
              <w:t xml:space="preserve"> в</w:t>
            </w:r>
            <w:r w:rsidR="00F05866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 Оболонському районі</w:t>
            </w:r>
          </w:p>
        </w:tc>
      </w:tr>
      <w:tr w:rsidR="008A338E" w:rsidRPr="00037B84" w14:paraId="333A0AB7" w14:textId="77777777" w:rsidTr="006A153C">
        <w:trPr>
          <w:trHeight w:val="279"/>
        </w:trPr>
        <w:tc>
          <w:tcPr>
            <w:tcW w:w="3114" w:type="dxa"/>
            <w:shd w:val="clear" w:color="auto" w:fill="FFFFFF"/>
          </w:tcPr>
          <w:p w14:paraId="7F8ABF7B" w14:textId="5E52719F" w:rsidR="008A338E" w:rsidRPr="00E81300" w:rsidRDefault="0049177F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B17AC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E81300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520" w:type="dxa"/>
            <w:shd w:val="clear" w:color="auto" w:fill="FFFFFF"/>
          </w:tcPr>
          <w:p w14:paraId="08E0CD8B" w14:textId="1BA4FD45" w:rsidR="008A338E" w:rsidRPr="00037B84" w:rsidRDefault="00BD2A7F" w:rsidP="006A153C">
            <w:pPr>
              <w:pStyle w:val="a4"/>
              <w:shd w:val="clear" w:color="auto" w:fill="auto"/>
              <w:ind w:left="130" w:righ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0,2341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7B72F8" w:rsidRPr="00037B84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6A153C">
        <w:trPr>
          <w:trHeight w:val="560"/>
        </w:trPr>
        <w:tc>
          <w:tcPr>
            <w:tcW w:w="3114" w:type="dxa"/>
            <w:shd w:val="clear" w:color="auto" w:fill="FFFFFF"/>
          </w:tcPr>
          <w:p w14:paraId="56B2A2E9" w14:textId="77777777" w:rsidR="0049177F" w:rsidRDefault="0049177F">
            <w:pPr>
              <w:pStyle w:val="a4"/>
              <w:shd w:val="clear" w:color="auto" w:fill="auto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E81300">
              <w:rPr>
                <w:i/>
                <w:sz w:val="24"/>
                <w:szCs w:val="24"/>
              </w:rPr>
              <w:t xml:space="preserve">Вид та термін 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14:paraId="54B9D151" w14:textId="1E20B617" w:rsidR="008A338E" w:rsidRPr="00E81300" w:rsidRDefault="0049177F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E81300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520" w:type="dxa"/>
            <w:shd w:val="clear" w:color="auto" w:fill="FFFFFF"/>
          </w:tcPr>
          <w:p w14:paraId="779FEB29" w14:textId="447AFA24" w:rsidR="008A338E" w:rsidRPr="00905C1F" w:rsidRDefault="00EF0FB5" w:rsidP="006A153C">
            <w:pPr>
              <w:pStyle w:val="a4"/>
              <w:shd w:val="clear" w:color="auto" w:fill="auto"/>
              <w:ind w:left="130" w:right="1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7A1480">
              <w:rPr>
                <w:b/>
                <w:i/>
                <w:sz w:val="24"/>
                <w:szCs w:val="24"/>
              </w:rPr>
              <w:t>ренда</w:t>
            </w:r>
            <w:r w:rsidR="00905C1F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6A153C">
              <w:rPr>
                <w:b/>
                <w:i/>
                <w:sz w:val="24"/>
                <w:szCs w:val="24"/>
                <w:lang w:val="ru-RU"/>
              </w:rPr>
              <w:t>до 27.02.2025</w:t>
            </w:r>
            <w:r w:rsidR="00905C1F">
              <w:rPr>
                <w:b/>
                <w:i/>
                <w:sz w:val="24"/>
                <w:szCs w:val="24"/>
              </w:rPr>
              <w:t xml:space="preserve"> (відмова у поновленні)</w:t>
            </w:r>
          </w:p>
        </w:tc>
      </w:tr>
      <w:tr w:rsidR="006764C8" w:rsidRPr="00037B84" w14:paraId="31A0509D" w14:textId="77777777" w:rsidTr="006A153C">
        <w:trPr>
          <w:trHeight w:val="279"/>
        </w:trPr>
        <w:tc>
          <w:tcPr>
            <w:tcW w:w="3114" w:type="dxa"/>
            <w:shd w:val="clear" w:color="auto" w:fill="FFFFFF"/>
          </w:tcPr>
          <w:p w14:paraId="1AF37BE7" w14:textId="0EB0B6F2" w:rsidR="006764C8" w:rsidRPr="00E81300" w:rsidRDefault="0049177F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DA65A9">
              <w:rPr>
                <w:i/>
                <w:sz w:val="24"/>
                <w:szCs w:val="24"/>
                <w:lang w:val="ru-RU"/>
              </w:rPr>
              <w:t xml:space="preserve"> </w:t>
            </w:r>
            <w:r w:rsidR="006A153C" w:rsidRPr="0004422C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520" w:type="dxa"/>
            <w:shd w:val="clear" w:color="auto" w:fill="FFFFFF"/>
          </w:tcPr>
          <w:p w14:paraId="09E50292" w14:textId="7416AF93" w:rsidR="006764C8" w:rsidRPr="00BD2A7F" w:rsidRDefault="00E26388" w:rsidP="006A153C">
            <w:pPr>
              <w:pStyle w:val="a4"/>
              <w:shd w:val="clear" w:color="auto" w:fill="auto"/>
              <w:ind w:left="130" w:righ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11.04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(для експлуатації та обслуговування нежитлових будівель та очисних споруд)</w:t>
            </w:r>
          </w:p>
        </w:tc>
      </w:tr>
      <w:tr w:rsidR="006764C8" w:rsidRPr="00037B84" w14:paraId="3D299986" w14:textId="77777777" w:rsidTr="006A153C">
        <w:trPr>
          <w:trHeight w:val="654"/>
        </w:trPr>
        <w:tc>
          <w:tcPr>
            <w:tcW w:w="3114" w:type="dxa"/>
            <w:shd w:val="clear" w:color="auto" w:fill="FFFFFF"/>
            <w:vAlign w:val="bottom"/>
          </w:tcPr>
          <w:p w14:paraId="762EC8C9" w14:textId="77777777" w:rsidR="0049177F" w:rsidRPr="0049177F" w:rsidRDefault="0049177F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E26388">
              <w:rPr>
                <w:iCs w:val="0"/>
                <w:sz w:val="24"/>
                <w:szCs w:val="24"/>
              </w:rPr>
              <w:t xml:space="preserve"> </w:t>
            </w:r>
            <w:r w:rsidR="006764C8" w:rsidRPr="00E81300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49177F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7BD9AFB1" w:rsidR="006764C8" w:rsidRPr="00E81300" w:rsidRDefault="0049177F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49177F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E81300">
              <w:rPr>
                <w:iCs w:val="0"/>
                <w:sz w:val="24"/>
                <w:szCs w:val="24"/>
              </w:rPr>
              <w:t>оцінка</w:t>
            </w:r>
          </w:p>
          <w:p w14:paraId="435422E1" w14:textId="6936100F" w:rsidR="006764C8" w:rsidRPr="00037B84" w:rsidRDefault="0049177F" w:rsidP="00E81300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49177F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E81300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520" w:type="dxa"/>
            <w:shd w:val="clear" w:color="auto" w:fill="FFFFFF"/>
            <w:vAlign w:val="bottom"/>
          </w:tcPr>
          <w:p w14:paraId="3F0C96A8" w14:textId="30D2EB26" w:rsidR="006764C8" w:rsidRDefault="00E26388" w:rsidP="00F05866">
            <w:pPr>
              <w:pStyle w:val="a4"/>
              <w:shd w:val="clear" w:color="auto" w:fill="auto"/>
              <w:ind w:firstLine="13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>2 667 622,10 грн</w:t>
            </w:r>
          </w:p>
          <w:p w14:paraId="0DCAEE6E" w14:textId="16972253" w:rsidR="00F05866" w:rsidRPr="007478D9" w:rsidRDefault="00F05866" w:rsidP="00F05866">
            <w:pPr>
              <w:pStyle w:val="a4"/>
              <w:shd w:val="clear" w:color="auto" w:fill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14:paraId="1EE201F4" w14:textId="4A345171" w:rsidR="008A338E" w:rsidRDefault="0049406D" w:rsidP="00E32953">
      <w:pPr>
        <w:pStyle w:val="a4"/>
        <w:shd w:val="clear" w:color="auto" w:fill="auto"/>
        <w:spacing w:after="100" w:line="269" w:lineRule="auto"/>
        <w:ind w:right="141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7B72F8" w:rsidRPr="00553E8C">
        <w:rPr>
          <w:sz w:val="18"/>
          <w:szCs w:val="18"/>
        </w:rPr>
        <w:t xml:space="preserve">Наведені розрахунки нормативної грошової оцінки не є остаточними і будуть уточнені відповідно до вимог законодавства при </w:t>
      </w:r>
      <w:r w:rsidR="007478D9">
        <w:rPr>
          <w:sz w:val="18"/>
          <w:szCs w:val="18"/>
        </w:rPr>
        <w:t>оформленні</w:t>
      </w:r>
      <w:r w:rsidR="007B72F8" w:rsidRPr="00553E8C">
        <w:rPr>
          <w:sz w:val="18"/>
          <w:szCs w:val="18"/>
        </w:rPr>
        <w:t xml:space="preserve"> прав</w:t>
      </w:r>
      <w:r w:rsidR="007478D9">
        <w:rPr>
          <w:sz w:val="18"/>
          <w:szCs w:val="18"/>
        </w:rPr>
        <w:t>а</w:t>
      </w:r>
      <w:r w:rsidR="007B72F8" w:rsidRPr="00553E8C">
        <w:rPr>
          <w:sz w:val="18"/>
          <w:szCs w:val="18"/>
        </w:rPr>
        <w:t xml:space="preserve"> на зем</w:t>
      </w:r>
      <w:r w:rsidR="007478D9">
        <w:rPr>
          <w:sz w:val="18"/>
          <w:szCs w:val="18"/>
        </w:rPr>
        <w:t>ельну ділянку</w:t>
      </w:r>
      <w:r w:rsidR="007B72F8" w:rsidRPr="00553E8C">
        <w:rPr>
          <w:sz w:val="18"/>
          <w:szCs w:val="18"/>
        </w:rPr>
        <w:t>.</w:t>
      </w:r>
    </w:p>
    <w:p w14:paraId="6857C85A" w14:textId="77777777" w:rsidR="002B17AC" w:rsidRPr="00553E8C" w:rsidRDefault="002B17AC" w:rsidP="00E32953">
      <w:pPr>
        <w:pStyle w:val="a4"/>
        <w:shd w:val="clear" w:color="auto" w:fill="auto"/>
        <w:spacing w:after="100" w:line="269" w:lineRule="auto"/>
        <w:ind w:right="141"/>
        <w:jc w:val="both"/>
        <w:rPr>
          <w:sz w:val="18"/>
          <w:szCs w:val="18"/>
        </w:rPr>
      </w:pPr>
    </w:p>
    <w:p w14:paraId="5F719EF1" w14:textId="08D018CF" w:rsidR="008A338E" w:rsidRPr="002B17AC" w:rsidRDefault="007B72F8">
      <w:pPr>
        <w:pStyle w:val="1"/>
        <w:shd w:val="clear" w:color="auto" w:fill="auto"/>
        <w:ind w:firstLine="400"/>
        <w:jc w:val="both"/>
        <w:rPr>
          <w:color w:val="auto"/>
          <w:sz w:val="24"/>
          <w:szCs w:val="24"/>
        </w:rPr>
      </w:pPr>
      <w:r w:rsidRPr="002B17AC">
        <w:rPr>
          <w:b/>
          <w:bCs/>
          <w:i w:val="0"/>
          <w:iCs w:val="0"/>
          <w:color w:val="auto"/>
          <w:sz w:val="24"/>
          <w:szCs w:val="24"/>
        </w:rPr>
        <w:t>3. Обґрунтування прийняття рішення</w:t>
      </w:r>
      <w:r w:rsidR="00FE7492" w:rsidRPr="002B17AC">
        <w:rPr>
          <w:b/>
          <w:bCs/>
          <w:i w:val="0"/>
          <w:iCs w:val="0"/>
          <w:color w:val="auto"/>
          <w:sz w:val="24"/>
          <w:szCs w:val="24"/>
        </w:rPr>
        <w:t>.</w:t>
      </w:r>
    </w:p>
    <w:p w14:paraId="7FAFAB7E" w14:textId="0C4473E8" w:rsidR="00823CCF" w:rsidRDefault="002B17AC" w:rsidP="00B25D95">
      <w:pPr>
        <w:pStyle w:val="1"/>
        <w:shd w:val="clear" w:color="auto" w:fill="auto"/>
        <w:spacing w:after="120"/>
        <w:ind w:firstLine="426"/>
        <w:jc w:val="both"/>
        <w:rPr>
          <w:i w:val="0"/>
          <w:color w:val="auto"/>
          <w:sz w:val="24"/>
          <w:szCs w:val="24"/>
        </w:rPr>
      </w:pPr>
      <w:r w:rsidRPr="002B17AC">
        <w:rPr>
          <w:i w:val="0"/>
          <w:color w:val="auto"/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    від 20.04.2017 № 241/2463, враховуючи те, що </w:t>
      </w:r>
      <w:r>
        <w:rPr>
          <w:i w:val="0"/>
          <w:color w:val="auto"/>
          <w:sz w:val="24"/>
          <w:szCs w:val="24"/>
        </w:rPr>
        <w:t>Підприємством</w:t>
      </w:r>
      <w:r w:rsidRPr="002B17AC">
        <w:rPr>
          <w:i w:val="0"/>
          <w:color w:val="auto"/>
          <w:sz w:val="24"/>
          <w:szCs w:val="24"/>
        </w:rPr>
        <w:t xml:space="preserve"> не виконуються умови підпункту 8.4 пункту 8 договору оренди земельної ділянки від 2</w:t>
      </w:r>
      <w:r>
        <w:rPr>
          <w:i w:val="0"/>
          <w:color w:val="auto"/>
          <w:sz w:val="24"/>
          <w:szCs w:val="24"/>
        </w:rPr>
        <w:t>7.02.2015 № 113</w:t>
      </w:r>
      <w:r w:rsidRPr="002B17AC">
        <w:rPr>
          <w:i w:val="0"/>
          <w:color w:val="auto"/>
          <w:sz w:val="24"/>
          <w:szCs w:val="24"/>
        </w:rPr>
        <w:t xml:space="preserve"> щодо </w:t>
      </w:r>
      <w:r w:rsidR="00EF0FB5">
        <w:rPr>
          <w:i w:val="0"/>
          <w:color w:val="auto"/>
          <w:sz w:val="24"/>
          <w:szCs w:val="24"/>
        </w:rPr>
        <w:t>використання земельної ділянки за цільовим призначенням</w:t>
      </w:r>
      <w:r w:rsidRPr="002B17AC">
        <w:rPr>
          <w:i w:val="0"/>
          <w:color w:val="auto"/>
          <w:sz w:val="24"/>
          <w:szCs w:val="24"/>
        </w:rPr>
        <w:t xml:space="preserve">,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i w:val="0"/>
          <w:color w:val="auto"/>
          <w:sz w:val="24"/>
          <w:szCs w:val="24"/>
        </w:rPr>
        <w:t xml:space="preserve">цей </w:t>
      </w:r>
      <w:proofErr w:type="spellStart"/>
      <w:r w:rsidRPr="002B17AC">
        <w:rPr>
          <w:i w:val="0"/>
          <w:color w:val="auto"/>
          <w:sz w:val="24"/>
          <w:szCs w:val="24"/>
        </w:rPr>
        <w:t>проєкт</w:t>
      </w:r>
      <w:proofErr w:type="spellEnd"/>
      <w:r w:rsidRPr="002B17AC">
        <w:rPr>
          <w:i w:val="0"/>
          <w:color w:val="auto"/>
          <w:sz w:val="24"/>
          <w:szCs w:val="24"/>
        </w:rPr>
        <w:t xml:space="preserve"> рішення.</w:t>
      </w:r>
    </w:p>
    <w:p w14:paraId="715CCF40" w14:textId="77777777" w:rsidR="002B17AC" w:rsidRPr="002B17AC" w:rsidRDefault="002B17AC" w:rsidP="00B25D95">
      <w:pPr>
        <w:pStyle w:val="1"/>
        <w:shd w:val="clear" w:color="auto" w:fill="auto"/>
        <w:spacing w:after="120"/>
        <w:ind w:firstLine="426"/>
        <w:jc w:val="both"/>
        <w:rPr>
          <w:i w:val="0"/>
          <w:color w:val="auto"/>
          <w:sz w:val="24"/>
          <w:szCs w:val="24"/>
        </w:rPr>
      </w:pPr>
    </w:p>
    <w:p w14:paraId="1152F837" w14:textId="77777777" w:rsidR="00823CCF" w:rsidRPr="002B17AC" w:rsidRDefault="00823CCF" w:rsidP="004070FF">
      <w:pPr>
        <w:pStyle w:val="1"/>
        <w:shd w:val="clear" w:color="auto" w:fill="auto"/>
        <w:ind w:right="283" w:firstLine="440"/>
        <w:jc w:val="both"/>
        <w:rPr>
          <w:i w:val="0"/>
          <w:color w:val="auto"/>
          <w:sz w:val="24"/>
          <w:szCs w:val="24"/>
        </w:rPr>
      </w:pPr>
      <w:r w:rsidRPr="002B17AC">
        <w:rPr>
          <w:b/>
          <w:bCs/>
          <w:i w:val="0"/>
          <w:color w:val="auto"/>
          <w:sz w:val="24"/>
          <w:szCs w:val="24"/>
        </w:rPr>
        <w:lastRenderedPageBreak/>
        <w:t>4. Мета прийняття рішення.</w:t>
      </w:r>
    </w:p>
    <w:p w14:paraId="37090EB4" w14:textId="26C4E251" w:rsidR="00823CCF" w:rsidRPr="002B17AC" w:rsidRDefault="002B17AC" w:rsidP="00797225">
      <w:pPr>
        <w:pStyle w:val="1"/>
        <w:shd w:val="clear" w:color="auto" w:fill="auto"/>
        <w:ind w:firstLine="440"/>
        <w:jc w:val="both"/>
        <w:rPr>
          <w:i w:val="0"/>
          <w:color w:val="auto"/>
          <w:sz w:val="24"/>
          <w:szCs w:val="24"/>
        </w:rPr>
      </w:pPr>
      <w:r w:rsidRPr="002B17AC">
        <w:rPr>
          <w:i w:val="0"/>
          <w:color w:val="auto"/>
          <w:sz w:val="24"/>
          <w:szCs w:val="24"/>
        </w:rPr>
        <w:t>Метою прийняття рішення є забезпечення реалізації встановленого Земельним кодексом України та Законом України «Про оренду землі» права на відмову у поновленні договору оренди у зв’язку з порушенням орендарем його умов.</w:t>
      </w:r>
    </w:p>
    <w:p w14:paraId="7185D61F" w14:textId="77777777" w:rsidR="00823CCF" w:rsidRPr="006E70ED" w:rsidRDefault="00823CCF" w:rsidP="004070FF">
      <w:pPr>
        <w:pStyle w:val="1"/>
        <w:shd w:val="clear" w:color="auto" w:fill="auto"/>
        <w:ind w:right="283" w:firstLine="440"/>
        <w:jc w:val="both"/>
        <w:rPr>
          <w:color w:val="auto"/>
          <w:sz w:val="24"/>
          <w:szCs w:val="24"/>
        </w:rPr>
      </w:pPr>
    </w:p>
    <w:p w14:paraId="0A90576E" w14:textId="361B9C10" w:rsidR="0090349D" w:rsidRPr="006E70ED" w:rsidRDefault="00823CCF" w:rsidP="00FB754A">
      <w:pPr>
        <w:pStyle w:val="a7"/>
        <w:shd w:val="clear" w:color="auto" w:fill="auto"/>
        <w:ind w:firstLine="440"/>
        <w:rPr>
          <w:color w:val="auto"/>
          <w:sz w:val="24"/>
          <w:szCs w:val="24"/>
        </w:rPr>
      </w:pPr>
      <w:r w:rsidRPr="006E70ED">
        <w:rPr>
          <w:color w:val="auto"/>
          <w:sz w:val="24"/>
          <w:szCs w:val="24"/>
        </w:rPr>
        <w:t>5. Особливі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816"/>
        <w:gridCol w:w="6818"/>
      </w:tblGrid>
      <w:tr w:rsidR="006E70ED" w:rsidRPr="006E70ED" w14:paraId="3425DFB0" w14:textId="77777777" w:rsidTr="00797225">
        <w:trPr>
          <w:cantSplit/>
          <w:trHeight w:val="1374"/>
        </w:trPr>
        <w:tc>
          <w:tcPr>
            <w:tcW w:w="2816" w:type="dxa"/>
          </w:tcPr>
          <w:p w14:paraId="62A0DDEA" w14:textId="77777777" w:rsidR="00823CCF" w:rsidRPr="006E70ED" w:rsidRDefault="00823CCF" w:rsidP="00037B84">
            <w:pPr>
              <w:pStyle w:val="a7"/>
              <w:shd w:val="clear" w:color="auto" w:fill="auto"/>
              <w:rPr>
                <w:b w:val="0"/>
                <w:i/>
                <w:color w:val="auto"/>
                <w:sz w:val="24"/>
                <w:szCs w:val="24"/>
              </w:rPr>
            </w:pPr>
            <w:r w:rsidRPr="006E70ED">
              <w:rPr>
                <w:b w:val="0"/>
                <w:i/>
                <w:color w:val="auto"/>
                <w:sz w:val="24"/>
                <w:szCs w:val="24"/>
              </w:rPr>
              <w:t>Наявність будівель і споруд на ділянці:</w:t>
            </w:r>
          </w:p>
        </w:tc>
        <w:tc>
          <w:tcPr>
            <w:tcW w:w="6818" w:type="dxa"/>
          </w:tcPr>
          <w:p w14:paraId="246EF798" w14:textId="317AA1C8" w:rsidR="002B17AC" w:rsidRPr="006E70ED" w:rsidRDefault="002B17AC" w:rsidP="002B17AC">
            <w:pPr>
              <w:pStyle w:val="ParagraphStyle"/>
              <w:jc w:val="both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6E70ED">
              <w:rPr>
                <w:rFonts w:ascii="Times New Roman" w:hAnsi="Times New Roman" w:cs="Times New Roman"/>
                <w:bCs/>
                <w:i/>
                <w:lang w:val="uk-UA"/>
              </w:rPr>
              <w:t xml:space="preserve">Ділянка забудована. З виїздом на місце розташування вищевказаної земельної ділянки встановлено, що на ділянці розміщується автомобільна мийка самообслуговування на 7 постів з будівлею операторської та споруда </w:t>
            </w:r>
            <w:proofErr w:type="spellStart"/>
            <w:r w:rsidRPr="006E70ED">
              <w:rPr>
                <w:rFonts w:ascii="Times New Roman" w:hAnsi="Times New Roman" w:cs="Times New Roman"/>
                <w:bCs/>
                <w:i/>
                <w:lang w:val="uk-UA"/>
              </w:rPr>
              <w:t>шимононтажу</w:t>
            </w:r>
            <w:proofErr w:type="spellEnd"/>
            <w:r w:rsidRPr="006E70ED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(акт обстеження земельної ділянки від 03.01.2025</w:t>
            </w:r>
            <w:r w:rsidR="00C81F5F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                   </w:t>
            </w:r>
            <w:r w:rsidRPr="006E70ED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ДК/3-АО/2025).</w:t>
            </w:r>
          </w:p>
          <w:p w14:paraId="501D46ED" w14:textId="77777777" w:rsidR="002B17AC" w:rsidRPr="006E70ED" w:rsidRDefault="002B17AC" w:rsidP="002B17AC">
            <w:pPr>
              <w:pStyle w:val="ParagraphStyle"/>
              <w:jc w:val="both"/>
              <w:rPr>
                <w:rFonts w:ascii="Times New Roman" w:hAnsi="Times New Roman" w:cs="Times New Roman"/>
                <w:bCs/>
                <w:i/>
                <w:lang w:val="uk-UA"/>
              </w:rPr>
            </w:pPr>
          </w:p>
          <w:p w14:paraId="506E57A9" w14:textId="51094F76" w:rsidR="00F947EF" w:rsidRPr="006E70ED" w:rsidRDefault="002B17AC" w:rsidP="006E70ED">
            <w:pPr>
              <w:pStyle w:val="ParagraphStyle"/>
              <w:jc w:val="both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6E70ED">
              <w:rPr>
                <w:rFonts w:ascii="Times New Roman" w:hAnsi="Times New Roman" w:cs="Times New Roman"/>
                <w:bCs/>
                <w:i/>
                <w:lang w:val="uk-UA"/>
              </w:rPr>
              <w:t xml:space="preserve">Відповідно до відомостей Державного реєстру речових прав на нерухоме майно за </w:t>
            </w:r>
            <w:r w:rsidR="006E70ED" w:rsidRPr="006E70ED">
              <w:rPr>
                <w:rFonts w:ascii="Times New Roman" w:hAnsi="Times New Roman" w:cs="Times New Roman"/>
                <w:bCs/>
                <w:i/>
                <w:lang w:val="uk-UA"/>
              </w:rPr>
              <w:t>П</w:t>
            </w:r>
            <w:r w:rsidRPr="006E70ED">
              <w:rPr>
                <w:rFonts w:ascii="Times New Roman" w:hAnsi="Times New Roman" w:cs="Times New Roman"/>
                <w:bCs/>
                <w:i/>
                <w:lang w:val="uk-UA"/>
              </w:rPr>
              <w:t xml:space="preserve">ідприємством зареєстровано право власності на будівлю </w:t>
            </w:r>
            <w:proofErr w:type="spellStart"/>
            <w:r w:rsidRPr="006E70ED">
              <w:rPr>
                <w:rFonts w:ascii="Times New Roman" w:hAnsi="Times New Roman" w:cs="Times New Roman"/>
                <w:bCs/>
                <w:i/>
                <w:lang w:val="uk-UA"/>
              </w:rPr>
              <w:t>автомийки</w:t>
            </w:r>
            <w:proofErr w:type="spellEnd"/>
            <w:r w:rsidRPr="006E70ED">
              <w:rPr>
                <w:rFonts w:ascii="Times New Roman" w:hAnsi="Times New Roman" w:cs="Times New Roman"/>
                <w:bCs/>
                <w:i/>
                <w:lang w:val="uk-UA"/>
              </w:rPr>
              <w:t xml:space="preserve">, загальною площею 35,8 </w:t>
            </w:r>
            <w:proofErr w:type="spellStart"/>
            <w:r w:rsidRPr="006E70ED">
              <w:rPr>
                <w:rFonts w:ascii="Times New Roman" w:hAnsi="Times New Roman" w:cs="Times New Roman"/>
                <w:bCs/>
                <w:i/>
                <w:lang w:val="uk-UA"/>
              </w:rPr>
              <w:t>кв</w:t>
            </w:r>
            <w:proofErr w:type="spellEnd"/>
            <w:r w:rsidRPr="006E70ED">
              <w:rPr>
                <w:rFonts w:ascii="Times New Roman" w:hAnsi="Times New Roman" w:cs="Times New Roman"/>
                <w:bCs/>
                <w:i/>
                <w:lang w:val="uk-UA"/>
              </w:rPr>
              <w:t xml:space="preserve">. м (реєстраційний номер об’єкта нерухомого майна: </w:t>
            </w:r>
            <w:r w:rsidR="006E70ED" w:rsidRPr="006E70ED">
              <w:rPr>
                <w:rFonts w:ascii="Times New Roman" w:hAnsi="Times New Roman" w:cs="Times New Roman"/>
                <w:bCs/>
                <w:i/>
                <w:lang w:val="uk-UA"/>
              </w:rPr>
              <w:t>1135317780000; номер відомостей про речове право: 18346123 від 22.12.2016).</w:t>
            </w:r>
          </w:p>
        </w:tc>
      </w:tr>
      <w:tr w:rsidR="00E26388" w:rsidRPr="00E26388" w14:paraId="411B143D" w14:textId="77777777" w:rsidTr="006E70ED">
        <w:trPr>
          <w:cantSplit/>
          <w:trHeight w:val="287"/>
        </w:trPr>
        <w:tc>
          <w:tcPr>
            <w:tcW w:w="2816" w:type="dxa"/>
          </w:tcPr>
          <w:p w14:paraId="2C032EFE" w14:textId="77777777" w:rsidR="00823CCF" w:rsidRPr="006E70ED" w:rsidRDefault="00823CCF" w:rsidP="00037B84">
            <w:pPr>
              <w:pStyle w:val="a7"/>
              <w:shd w:val="clear" w:color="auto" w:fill="auto"/>
              <w:rPr>
                <w:b w:val="0"/>
                <w:i/>
                <w:color w:val="auto"/>
                <w:sz w:val="24"/>
                <w:szCs w:val="24"/>
              </w:rPr>
            </w:pPr>
            <w:r w:rsidRPr="006E70ED">
              <w:rPr>
                <w:b w:val="0"/>
                <w:i/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818" w:type="dxa"/>
          </w:tcPr>
          <w:p w14:paraId="112E87C4" w14:textId="4D32A5F4" w:rsidR="00823CCF" w:rsidRPr="006E70ED" w:rsidRDefault="006E70ED" w:rsidP="00AB3A22">
            <w:pPr>
              <w:pStyle w:val="a7"/>
              <w:shd w:val="clear" w:color="auto" w:fill="auto"/>
              <w:jc w:val="both"/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</w:pPr>
            <w:r w:rsidRPr="006E70ED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Детальний план території відсутній.</w:t>
            </w:r>
          </w:p>
        </w:tc>
      </w:tr>
      <w:tr w:rsidR="006E70ED" w:rsidRPr="006E70ED" w14:paraId="49FE8B42" w14:textId="77777777" w:rsidTr="00B25D95">
        <w:trPr>
          <w:cantSplit/>
          <w:trHeight w:val="561"/>
        </w:trPr>
        <w:tc>
          <w:tcPr>
            <w:tcW w:w="2816" w:type="dxa"/>
          </w:tcPr>
          <w:p w14:paraId="46E43E2E" w14:textId="77777777" w:rsidR="00823CCF" w:rsidRPr="006E70ED" w:rsidRDefault="00823CCF" w:rsidP="00E752DA">
            <w:pPr>
              <w:pStyle w:val="a7"/>
              <w:rPr>
                <w:b w:val="0"/>
                <w:i/>
                <w:color w:val="auto"/>
                <w:sz w:val="24"/>
                <w:szCs w:val="24"/>
              </w:rPr>
            </w:pPr>
            <w:r w:rsidRPr="006E70ED">
              <w:rPr>
                <w:b w:val="0"/>
                <w:i/>
                <w:color w:val="auto"/>
                <w:sz w:val="24"/>
                <w:szCs w:val="24"/>
              </w:rPr>
              <w:t>Функціональне</w:t>
            </w:r>
            <w:r w:rsidR="00037B84" w:rsidRPr="006E70ED">
              <w:rPr>
                <w:b w:val="0"/>
                <w:i/>
                <w:color w:val="auto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6E70ED">
              <w:rPr>
                <w:b w:val="0"/>
                <w:i/>
                <w:color w:val="auto"/>
                <w:sz w:val="24"/>
                <w:szCs w:val="24"/>
              </w:rPr>
              <w:t>ризначення</w:t>
            </w:r>
            <w:proofErr w:type="spellEnd"/>
          </w:p>
          <w:p w14:paraId="3D323245" w14:textId="458F4323" w:rsidR="00823CCF" w:rsidRPr="006E70ED" w:rsidRDefault="00823CCF" w:rsidP="00037B84">
            <w:pPr>
              <w:pStyle w:val="a7"/>
              <w:shd w:val="clear" w:color="auto" w:fill="auto"/>
              <w:rPr>
                <w:b w:val="0"/>
                <w:i/>
                <w:color w:val="auto"/>
                <w:sz w:val="24"/>
                <w:szCs w:val="24"/>
              </w:rPr>
            </w:pPr>
            <w:r w:rsidRPr="006E70ED">
              <w:rPr>
                <w:b w:val="0"/>
                <w:i/>
                <w:color w:val="auto"/>
                <w:sz w:val="24"/>
                <w:szCs w:val="24"/>
              </w:rPr>
              <w:t xml:space="preserve">згідно </w:t>
            </w:r>
            <w:r w:rsidR="00301A8F" w:rsidRPr="006E70ED">
              <w:rPr>
                <w:b w:val="0"/>
                <w:i/>
                <w:color w:val="auto"/>
                <w:sz w:val="24"/>
                <w:szCs w:val="24"/>
              </w:rPr>
              <w:t>з Генпланом</w:t>
            </w:r>
            <w:r w:rsidR="00301A8F" w:rsidRPr="006E70ED">
              <w:rPr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6818" w:type="dxa"/>
          </w:tcPr>
          <w:p w14:paraId="49BF4673" w14:textId="489D46A7" w:rsidR="00823CCF" w:rsidRPr="006E70ED" w:rsidRDefault="006E70ED" w:rsidP="00797225">
            <w:pPr>
              <w:pStyle w:val="a7"/>
              <w:shd w:val="clear" w:color="auto" w:fill="auto"/>
              <w:ind w:right="-113"/>
              <w:jc w:val="both"/>
              <w:rPr>
                <w:i/>
                <w:color w:val="auto"/>
                <w:sz w:val="24"/>
                <w:szCs w:val="24"/>
              </w:rPr>
            </w:pPr>
            <w:r w:rsidRPr="006E70ED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Переважно до т</w:t>
            </w:r>
            <w:r w:rsidR="006E4202" w:rsidRPr="006E70ED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 xml:space="preserve">ериторії </w:t>
            </w:r>
            <w:r w:rsidRPr="006E70ED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промислові (існуючі), частково до території комунально-складські (існуючі) та частково до території вулиць і доріг</w:t>
            </w:r>
            <w:r w:rsidR="00C81F5F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.</w:t>
            </w:r>
          </w:p>
        </w:tc>
      </w:tr>
      <w:tr w:rsidR="00CB23C5" w:rsidRPr="00CB23C5" w14:paraId="529B325E" w14:textId="77777777" w:rsidTr="00B25D95">
        <w:trPr>
          <w:cantSplit/>
          <w:trHeight w:val="1715"/>
        </w:trPr>
        <w:tc>
          <w:tcPr>
            <w:tcW w:w="2816" w:type="dxa"/>
          </w:tcPr>
          <w:p w14:paraId="453148E1" w14:textId="5A130BE7" w:rsidR="00823CCF" w:rsidRPr="00CB23C5" w:rsidRDefault="0049177F" w:rsidP="00797225">
            <w:pPr>
              <w:pStyle w:val="a7"/>
              <w:shd w:val="clear" w:color="auto" w:fill="auto"/>
              <w:ind w:left="-120"/>
              <w:rPr>
                <w:b w:val="0"/>
                <w:i/>
                <w:color w:val="auto"/>
                <w:sz w:val="24"/>
                <w:szCs w:val="24"/>
              </w:rPr>
            </w:pPr>
            <w:r w:rsidRPr="00CB23C5">
              <w:rPr>
                <w:b w:val="0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="00823CCF" w:rsidRPr="00CB23C5">
              <w:rPr>
                <w:b w:val="0"/>
                <w:i/>
                <w:color w:val="auto"/>
                <w:sz w:val="24"/>
                <w:szCs w:val="24"/>
              </w:rPr>
              <w:t>Правовий режим:</w:t>
            </w:r>
          </w:p>
        </w:tc>
        <w:tc>
          <w:tcPr>
            <w:tcW w:w="6818" w:type="dxa"/>
          </w:tcPr>
          <w:p w14:paraId="1DFA89DA" w14:textId="7ABA6520" w:rsidR="00D36656" w:rsidRPr="00CB23C5" w:rsidRDefault="00D36656" w:rsidP="00AB3A22">
            <w:pPr>
              <w:pStyle w:val="a7"/>
              <w:shd w:val="clear" w:color="auto" w:fill="auto"/>
              <w:jc w:val="both"/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</w:pPr>
            <w:r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 xml:space="preserve">Земельна ділянка </w:t>
            </w:r>
            <w:r w:rsidR="00CB23C5"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 xml:space="preserve">згідно з відомостями Державного реєстру речових прав на нерухоме майно перебуває у </w:t>
            </w:r>
            <w:r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комунальн</w:t>
            </w:r>
            <w:r w:rsidR="00CB23C5"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ій</w:t>
            </w:r>
            <w:r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 xml:space="preserve"> власності територіальної громади міста Києва</w:t>
            </w:r>
            <w:r w:rsidR="00CB23C5"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.</w:t>
            </w:r>
          </w:p>
          <w:p w14:paraId="38D3B54B" w14:textId="77777777" w:rsidR="00CB23C5" w:rsidRPr="00CB23C5" w:rsidRDefault="00CB23C5" w:rsidP="00AB3A22">
            <w:pPr>
              <w:pStyle w:val="a7"/>
              <w:shd w:val="clear" w:color="auto" w:fill="auto"/>
              <w:jc w:val="both"/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</w:pPr>
          </w:p>
          <w:p w14:paraId="0EC5BAC8" w14:textId="2589B538" w:rsidR="00823CCF" w:rsidRPr="00CB23C5" w:rsidRDefault="00CB23C5" w:rsidP="00E044D6">
            <w:pPr>
              <w:pStyle w:val="a7"/>
              <w:shd w:val="clear" w:color="auto" w:fill="auto"/>
              <w:jc w:val="both"/>
              <w:rPr>
                <w:i/>
                <w:color w:val="auto"/>
                <w:sz w:val="24"/>
                <w:szCs w:val="24"/>
              </w:rPr>
            </w:pPr>
            <w:r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 xml:space="preserve">Згідно з відомостями Державного земельного кадастру: </w:t>
            </w:r>
            <w:r w:rsidR="00E81300"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 xml:space="preserve">категорія земель </w:t>
            </w:r>
            <w:r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–</w:t>
            </w:r>
            <w:r w:rsidR="00E81300"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 xml:space="preserve"> </w:t>
            </w:r>
            <w:r w:rsidR="00E044D6"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  <w:r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, к</w:t>
            </w:r>
            <w:r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од виду цільового призначення – 11.04</w:t>
            </w:r>
            <w:r w:rsidR="00E81300"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.</w:t>
            </w:r>
          </w:p>
        </w:tc>
      </w:tr>
      <w:tr w:rsidR="00CB23C5" w:rsidRPr="00CB23C5" w14:paraId="03F8D26F" w14:textId="77777777" w:rsidTr="00B25D95">
        <w:trPr>
          <w:cantSplit/>
          <w:trHeight w:val="1434"/>
        </w:trPr>
        <w:tc>
          <w:tcPr>
            <w:tcW w:w="2816" w:type="dxa"/>
          </w:tcPr>
          <w:p w14:paraId="7ED45AEC" w14:textId="77777777" w:rsidR="0049177F" w:rsidRPr="00CB23C5" w:rsidRDefault="0049177F" w:rsidP="00797225">
            <w:pPr>
              <w:pStyle w:val="a7"/>
              <w:ind w:left="-120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B23C5">
              <w:rPr>
                <w:b w:val="0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="00823CCF" w:rsidRPr="00CB23C5">
              <w:rPr>
                <w:b w:val="0"/>
                <w:i/>
                <w:color w:val="auto"/>
                <w:sz w:val="24"/>
                <w:szCs w:val="24"/>
              </w:rPr>
              <w:t>Розташування</w:t>
            </w:r>
            <w:r w:rsidR="00037B84" w:rsidRPr="00CB23C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823CCF" w:rsidRPr="00CB23C5">
              <w:rPr>
                <w:b w:val="0"/>
                <w:i/>
                <w:color w:val="auto"/>
                <w:sz w:val="24"/>
                <w:szCs w:val="24"/>
              </w:rPr>
              <w:t xml:space="preserve">в зеленій </w:t>
            </w:r>
            <w:r w:rsidRPr="00CB23C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 </w:t>
            </w:r>
          </w:p>
          <w:p w14:paraId="26E82454" w14:textId="3029450B" w:rsidR="00823CCF" w:rsidRPr="00CB23C5" w:rsidRDefault="0049177F" w:rsidP="00797225">
            <w:pPr>
              <w:pStyle w:val="a7"/>
              <w:ind w:left="-120"/>
              <w:rPr>
                <w:b w:val="0"/>
                <w:i/>
                <w:color w:val="auto"/>
                <w:sz w:val="24"/>
                <w:szCs w:val="24"/>
              </w:rPr>
            </w:pPr>
            <w:r w:rsidRPr="00CB23C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823CCF" w:rsidRPr="00CB23C5">
              <w:rPr>
                <w:b w:val="0"/>
                <w:i/>
                <w:color w:val="auto"/>
                <w:sz w:val="24"/>
                <w:szCs w:val="24"/>
              </w:rPr>
              <w:t>зоні:</w:t>
            </w:r>
          </w:p>
        </w:tc>
        <w:tc>
          <w:tcPr>
            <w:tcW w:w="6818" w:type="dxa"/>
          </w:tcPr>
          <w:p w14:paraId="32C67EBC" w14:textId="2EE6C38E" w:rsidR="00823CCF" w:rsidRPr="00CB23C5" w:rsidRDefault="00CB23C5" w:rsidP="00AB3A22">
            <w:pPr>
              <w:pStyle w:val="a7"/>
              <w:shd w:val="clear" w:color="auto" w:fill="auto"/>
              <w:jc w:val="both"/>
              <w:rPr>
                <w:i/>
                <w:color w:val="auto"/>
                <w:sz w:val="24"/>
                <w:szCs w:val="24"/>
              </w:rPr>
            </w:pPr>
            <w:r w:rsidRPr="00CB23C5">
              <w:rPr>
                <w:rFonts w:eastAsia="Courier New"/>
                <w:b w:val="0"/>
                <w:i/>
                <w:color w:val="auto"/>
                <w:sz w:val="24"/>
                <w:szCs w:val="24"/>
                <w:lang w:bidi="ar-SA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не відноситься до територій зелених насаджень.</w:t>
            </w:r>
          </w:p>
        </w:tc>
      </w:tr>
      <w:tr w:rsidR="00CB23C5" w:rsidRPr="00CB23C5" w14:paraId="3223B813" w14:textId="77777777" w:rsidTr="00B25D95">
        <w:trPr>
          <w:cantSplit/>
          <w:trHeight w:val="1715"/>
        </w:trPr>
        <w:tc>
          <w:tcPr>
            <w:tcW w:w="2816" w:type="dxa"/>
          </w:tcPr>
          <w:p w14:paraId="6A5D807D" w14:textId="4C660595" w:rsidR="00CB23C5" w:rsidRPr="00CB23C5" w:rsidRDefault="00CB23C5" w:rsidP="00797225">
            <w:pPr>
              <w:pStyle w:val="a7"/>
              <w:ind w:left="-120"/>
              <w:rPr>
                <w:b w:val="0"/>
                <w:i/>
                <w:color w:val="auto"/>
                <w:sz w:val="24"/>
                <w:szCs w:val="24"/>
              </w:rPr>
            </w:pPr>
            <w:r w:rsidRPr="00CB23C5">
              <w:rPr>
                <w:b w:val="0"/>
                <w:i/>
                <w:color w:val="auto"/>
                <w:sz w:val="24"/>
                <w:szCs w:val="24"/>
              </w:rPr>
              <w:t xml:space="preserve"> Інші особливості</w:t>
            </w:r>
            <w:r w:rsidRPr="00CB23C5">
              <w:rPr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6818" w:type="dxa"/>
          </w:tcPr>
          <w:p w14:paraId="401F4CB4" w14:textId="09F55406" w:rsidR="00CB23C5" w:rsidRPr="00CB23C5" w:rsidRDefault="00CB23C5" w:rsidP="00CB23C5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CB23C5">
              <w:rPr>
                <w:b w:val="0"/>
                <w:i/>
                <w:color w:val="auto"/>
                <w:sz w:val="24"/>
                <w:szCs w:val="24"/>
              </w:rPr>
              <w:t>Земельна ділянка відповідно до рішення Київської міської ради          від 2</w:t>
            </w:r>
            <w:r>
              <w:rPr>
                <w:b w:val="0"/>
                <w:i/>
                <w:color w:val="auto"/>
                <w:sz w:val="24"/>
                <w:szCs w:val="24"/>
              </w:rPr>
              <w:t>0</w:t>
            </w:r>
            <w:r w:rsidRPr="00CB23C5">
              <w:rPr>
                <w:b w:val="0"/>
                <w:i/>
                <w:color w:val="auto"/>
                <w:sz w:val="24"/>
                <w:szCs w:val="24"/>
              </w:rPr>
              <w:t>.1</w:t>
            </w:r>
            <w:r>
              <w:rPr>
                <w:b w:val="0"/>
                <w:i/>
                <w:color w:val="auto"/>
                <w:sz w:val="24"/>
                <w:szCs w:val="24"/>
              </w:rPr>
              <w:t>1</w:t>
            </w:r>
            <w:r w:rsidRPr="00CB23C5">
              <w:rPr>
                <w:b w:val="0"/>
                <w:i/>
                <w:color w:val="auto"/>
                <w:sz w:val="24"/>
                <w:szCs w:val="24"/>
              </w:rPr>
              <w:t>.20</w:t>
            </w:r>
            <w:r>
              <w:rPr>
                <w:b w:val="0"/>
                <w:i/>
                <w:color w:val="auto"/>
                <w:sz w:val="24"/>
                <w:szCs w:val="24"/>
              </w:rPr>
              <w:t>14</w:t>
            </w:r>
            <w:r w:rsidRPr="00CB23C5">
              <w:rPr>
                <w:b w:val="0"/>
                <w:i/>
                <w:color w:val="auto"/>
                <w:sz w:val="24"/>
                <w:szCs w:val="24"/>
              </w:rPr>
              <w:t xml:space="preserve"> № </w:t>
            </w:r>
            <w:r>
              <w:rPr>
                <w:b w:val="0"/>
                <w:i/>
                <w:color w:val="auto"/>
                <w:sz w:val="24"/>
                <w:szCs w:val="24"/>
              </w:rPr>
              <w:t>406/406</w:t>
            </w:r>
            <w:r w:rsidRPr="00CB23C5">
              <w:rPr>
                <w:b w:val="0"/>
                <w:i/>
                <w:color w:val="auto"/>
                <w:sz w:val="24"/>
                <w:szCs w:val="24"/>
              </w:rPr>
              <w:t xml:space="preserve"> передана в </w:t>
            </w:r>
            <w:r>
              <w:rPr>
                <w:b w:val="0"/>
                <w:i/>
                <w:color w:val="auto"/>
                <w:sz w:val="24"/>
                <w:szCs w:val="24"/>
              </w:rPr>
              <w:t xml:space="preserve">довгострокову </w:t>
            </w:r>
            <w:r w:rsidRPr="00CB23C5">
              <w:rPr>
                <w:b w:val="0"/>
                <w:i/>
                <w:color w:val="auto"/>
                <w:sz w:val="24"/>
                <w:szCs w:val="24"/>
              </w:rPr>
              <w:t>оренду</w:t>
            </w:r>
            <w:r>
              <w:rPr>
                <w:b w:val="0"/>
                <w:i/>
                <w:color w:val="auto"/>
                <w:sz w:val="24"/>
                <w:szCs w:val="24"/>
              </w:rPr>
              <w:t xml:space="preserve">          </w:t>
            </w:r>
            <w:r w:rsidRPr="00CB23C5">
              <w:rPr>
                <w:b w:val="0"/>
                <w:i/>
                <w:color w:val="auto"/>
                <w:sz w:val="24"/>
                <w:szCs w:val="24"/>
              </w:rPr>
              <w:t xml:space="preserve"> на 10 років </w:t>
            </w:r>
            <w:r>
              <w:rPr>
                <w:b w:val="0"/>
                <w:i/>
                <w:color w:val="auto"/>
                <w:sz w:val="24"/>
                <w:szCs w:val="24"/>
              </w:rPr>
              <w:t>Підприємству</w:t>
            </w:r>
            <w:r w:rsidRPr="00CB23C5">
              <w:rPr>
                <w:b w:val="0"/>
                <w:i/>
                <w:color w:val="auto"/>
                <w:sz w:val="24"/>
                <w:szCs w:val="24"/>
              </w:rPr>
              <w:t xml:space="preserve"> для експлуатації </w:t>
            </w:r>
            <w:r>
              <w:rPr>
                <w:b w:val="0"/>
                <w:i/>
                <w:color w:val="auto"/>
                <w:sz w:val="24"/>
                <w:szCs w:val="24"/>
              </w:rPr>
              <w:t>та обслуговування нежитлових будівель та очисних споруд (договір оренди земельної ділянки від 27.02.2015 № 113).</w:t>
            </w:r>
          </w:p>
          <w:p w14:paraId="0BCE6C03" w14:textId="77777777" w:rsidR="00CB23C5" w:rsidRPr="00D830A6" w:rsidRDefault="00CB23C5" w:rsidP="00CB23C5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</w:p>
          <w:p w14:paraId="091261AC" w14:textId="5080D65E" w:rsidR="00CB23C5" w:rsidRPr="00CB23C5" w:rsidRDefault="00CB23C5" w:rsidP="00CB23C5">
            <w:pPr>
              <w:pStyle w:val="a7"/>
              <w:shd w:val="clear" w:color="auto" w:fill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CB23C5">
              <w:rPr>
                <w:b w:val="0"/>
                <w:i/>
                <w:color w:val="auto"/>
                <w:sz w:val="24"/>
                <w:szCs w:val="24"/>
              </w:rPr>
              <w:t>Термін оренди за договором до 2</w:t>
            </w:r>
            <w:r>
              <w:rPr>
                <w:b w:val="0"/>
                <w:i/>
                <w:color w:val="auto"/>
                <w:sz w:val="24"/>
                <w:szCs w:val="24"/>
              </w:rPr>
              <w:t>7</w:t>
            </w:r>
            <w:r w:rsidRPr="00CB23C5">
              <w:rPr>
                <w:b w:val="0"/>
                <w:i/>
                <w:color w:val="auto"/>
                <w:sz w:val="24"/>
                <w:szCs w:val="24"/>
              </w:rPr>
              <w:t>.0</w:t>
            </w:r>
            <w:r>
              <w:rPr>
                <w:b w:val="0"/>
                <w:i/>
                <w:color w:val="auto"/>
                <w:sz w:val="24"/>
                <w:szCs w:val="24"/>
              </w:rPr>
              <w:t>2</w:t>
            </w:r>
            <w:r w:rsidRPr="00CB23C5">
              <w:rPr>
                <w:b w:val="0"/>
                <w:i/>
                <w:color w:val="auto"/>
                <w:sz w:val="24"/>
                <w:szCs w:val="24"/>
              </w:rPr>
              <w:t>.20</w:t>
            </w:r>
            <w:r>
              <w:rPr>
                <w:b w:val="0"/>
                <w:i/>
                <w:color w:val="auto"/>
                <w:sz w:val="24"/>
                <w:szCs w:val="24"/>
              </w:rPr>
              <w:t>25</w:t>
            </w:r>
            <w:r w:rsidRPr="00CB23C5">
              <w:rPr>
                <w:b w:val="0"/>
                <w:i/>
                <w:color w:val="auto"/>
                <w:sz w:val="24"/>
                <w:szCs w:val="24"/>
              </w:rPr>
              <w:t>.</w:t>
            </w:r>
          </w:p>
          <w:p w14:paraId="2139A7E7" w14:textId="77777777" w:rsidR="00CB23C5" w:rsidRPr="00CB23C5" w:rsidRDefault="00CB23C5" w:rsidP="00CB23C5">
            <w:pPr>
              <w:pStyle w:val="a7"/>
              <w:shd w:val="clear" w:color="auto" w:fill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</w:p>
          <w:p w14:paraId="130D4993" w14:textId="0363A572" w:rsidR="00CB23C5" w:rsidRDefault="00CB23C5" w:rsidP="00CB23C5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Cs/>
                <w:i/>
                <w:lang w:val="uk-UA"/>
              </w:rPr>
            </w:pPr>
            <w:proofErr w:type="spellStart"/>
            <w:r w:rsidRPr="00CB23C5">
              <w:rPr>
                <w:rFonts w:ascii="Times New Roman" w:eastAsia="Times New Roman" w:hAnsi="Times New Roman" w:cs="Times New Roman"/>
                <w:bCs/>
                <w:i/>
              </w:rPr>
              <w:t>Відповідно</w:t>
            </w:r>
            <w:proofErr w:type="spellEnd"/>
            <w:r w:rsidRPr="00CB23C5">
              <w:rPr>
                <w:rFonts w:ascii="Times New Roman" w:eastAsia="Times New Roman" w:hAnsi="Times New Roman" w:cs="Times New Roman"/>
                <w:bCs/>
                <w:i/>
              </w:rPr>
              <w:t xml:space="preserve"> до </w:t>
            </w:r>
            <w:r w:rsidR="006B5865"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итягу з інформаційної системи ДПС щодо стану розрахунків платника з бюджетом та сплати єдиного внеску</w:t>
            </w:r>
            <w:r w:rsidR="006B5865"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 xml:space="preserve"> станом на 18.11.2024 та 20.11.2024 за Підприємством податковий борг не обліковується.</w:t>
            </w:r>
          </w:p>
          <w:p w14:paraId="3010256C" w14:textId="77777777" w:rsidR="006B5865" w:rsidRPr="00CB23C5" w:rsidRDefault="006B5865" w:rsidP="00CB23C5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Cs/>
                <w:i/>
                <w:lang w:val="uk-UA"/>
              </w:rPr>
            </w:pPr>
          </w:p>
          <w:p w14:paraId="20171F97" w14:textId="1018922B" w:rsidR="00CB23C5" w:rsidRPr="00CB23C5" w:rsidRDefault="006B5865" w:rsidP="00CB23C5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 xml:space="preserve">Відповідно до </w:t>
            </w:r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 xml:space="preserve">листа ГУ ДПС у м. </w:t>
            </w:r>
            <w:proofErr w:type="spellStart"/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>Києві</w:t>
            </w:r>
            <w:proofErr w:type="spellEnd"/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>від</w:t>
            </w:r>
            <w:proofErr w:type="spellEnd"/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5</w:t>
            </w:r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04</w:t>
            </w:r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5</w:t>
            </w:r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 xml:space="preserve">                         № 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11622</w:t>
            </w:r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5/26-15-13-01-03</w:t>
            </w:r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 xml:space="preserve"> станом на 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01</w:t>
            </w:r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04</w:t>
            </w:r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5</w:t>
            </w:r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val="uk-UA"/>
              </w:rPr>
              <w:t>Підприємство не включено до переліку підприємств – боржників зі сплати земельного податку та орендної плати за землю</w:t>
            </w:r>
            <w:r w:rsidR="00CB23C5" w:rsidRPr="00CB23C5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</w:tc>
      </w:tr>
      <w:tr w:rsidR="006B5865" w:rsidRPr="006B5865" w14:paraId="50B2A436" w14:textId="77777777" w:rsidTr="00B25D95">
        <w:trPr>
          <w:cantSplit/>
          <w:trHeight w:val="1715"/>
        </w:trPr>
        <w:tc>
          <w:tcPr>
            <w:tcW w:w="2816" w:type="dxa"/>
          </w:tcPr>
          <w:p w14:paraId="75005E4B" w14:textId="776D80DE" w:rsidR="006764C8" w:rsidRPr="006B5865" w:rsidRDefault="006764C8" w:rsidP="00797225">
            <w:pPr>
              <w:pStyle w:val="a7"/>
              <w:ind w:left="-12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818" w:type="dxa"/>
          </w:tcPr>
          <w:p w14:paraId="5FD63B19" w14:textId="77777777" w:rsidR="006B5865" w:rsidRPr="006B5865" w:rsidRDefault="006B5865" w:rsidP="00DA65A9">
            <w:pPr>
              <w:pStyle w:val="ParagraphStyle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6B5865">
              <w:rPr>
                <w:rFonts w:ascii="Times New Roman" w:hAnsi="Times New Roman" w:cs="Times New Roman"/>
                <w:i/>
                <w:lang w:val="uk-UA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поновлення або відмову в поновленні договору оренди земельної ділянки,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076A63F" w14:textId="77777777" w:rsidR="006B5865" w:rsidRPr="006B5865" w:rsidRDefault="006B5865" w:rsidP="00DA65A9">
            <w:pPr>
              <w:pStyle w:val="ParagraphStyle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2A2E63AD" w14:textId="259FF753" w:rsidR="006B5865" w:rsidRPr="006B5865" w:rsidRDefault="006B5865" w:rsidP="00DA65A9">
            <w:pPr>
              <w:pStyle w:val="ParagraphStyle"/>
              <w:jc w:val="both"/>
              <w:rPr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Зважаючи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вказане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цей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направляється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подальшого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Київською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міською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радою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Регламенту.</w:t>
            </w:r>
          </w:p>
        </w:tc>
      </w:tr>
    </w:tbl>
    <w:p w14:paraId="7BADA185" w14:textId="77777777" w:rsidR="00823CCF" w:rsidRPr="00F36E8A" w:rsidRDefault="00823CCF" w:rsidP="00823CCF">
      <w:pPr>
        <w:pStyle w:val="a7"/>
        <w:shd w:val="clear" w:color="auto" w:fill="auto"/>
        <w:rPr>
          <w:color w:val="auto"/>
          <w:sz w:val="24"/>
          <w:szCs w:val="24"/>
        </w:rPr>
      </w:pPr>
    </w:p>
    <w:p w14:paraId="4367E164" w14:textId="77777777" w:rsidR="00823CCF" w:rsidRPr="00F36E8A" w:rsidRDefault="00823CCF" w:rsidP="00B25D95">
      <w:pPr>
        <w:pStyle w:val="a7"/>
        <w:shd w:val="clear" w:color="auto" w:fill="auto"/>
        <w:spacing w:line="233" w:lineRule="auto"/>
        <w:ind w:firstLine="426"/>
        <w:jc w:val="both"/>
        <w:rPr>
          <w:color w:val="auto"/>
          <w:sz w:val="24"/>
          <w:szCs w:val="24"/>
        </w:rPr>
      </w:pPr>
      <w:r w:rsidRPr="00F36E8A">
        <w:rPr>
          <w:color w:val="auto"/>
          <w:sz w:val="24"/>
          <w:szCs w:val="24"/>
        </w:rPr>
        <w:t>6. Стан нормативно-правової бази у даній сфері правового регулювання.</w:t>
      </w:r>
    </w:p>
    <w:p w14:paraId="13390371" w14:textId="1E3823DC" w:rsidR="00823CCF" w:rsidRPr="00F36E8A" w:rsidRDefault="007901DB" w:rsidP="00B25D95">
      <w:pPr>
        <w:pStyle w:val="1"/>
        <w:shd w:val="clear" w:color="auto" w:fill="auto"/>
        <w:spacing w:line="233" w:lineRule="auto"/>
        <w:ind w:firstLine="440"/>
        <w:jc w:val="both"/>
        <w:rPr>
          <w:i w:val="0"/>
          <w:color w:val="auto"/>
          <w:sz w:val="24"/>
          <w:szCs w:val="24"/>
        </w:rPr>
      </w:pPr>
      <w:r w:rsidRPr="00F36E8A">
        <w:rPr>
          <w:i w:val="0"/>
          <w:color w:val="auto"/>
          <w:sz w:val="24"/>
          <w:szCs w:val="24"/>
        </w:rPr>
        <w:t xml:space="preserve">Загальні засади та </w:t>
      </w:r>
      <w:r w:rsidR="007478D9" w:rsidRPr="00F36E8A">
        <w:rPr>
          <w:i w:val="0"/>
          <w:color w:val="auto"/>
          <w:sz w:val="24"/>
          <w:szCs w:val="24"/>
        </w:rPr>
        <w:t xml:space="preserve">право на відмову </w:t>
      </w:r>
      <w:r w:rsidR="00E81300" w:rsidRPr="00F36E8A">
        <w:rPr>
          <w:i w:val="0"/>
          <w:color w:val="auto"/>
          <w:sz w:val="24"/>
          <w:szCs w:val="24"/>
        </w:rPr>
        <w:t>у поновленні</w:t>
      </w:r>
      <w:r w:rsidRPr="00F36E8A">
        <w:rPr>
          <w:i w:val="0"/>
          <w:color w:val="auto"/>
          <w:sz w:val="24"/>
          <w:szCs w:val="24"/>
        </w:rPr>
        <w:t xml:space="preserve"> договорів оренди земельних ділянок визначено Земельним кодексом України та Законом України «Про оренду землі».</w:t>
      </w:r>
    </w:p>
    <w:p w14:paraId="056E3A8B" w14:textId="0114226C" w:rsidR="00CB131E" w:rsidRPr="00F36E8A" w:rsidRDefault="00CB131E" w:rsidP="00FF7718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r w:rsidRPr="00F36E8A">
        <w:rPr>
          <w:i w:val="0"/>
          <w:color w:val="auto"/>
          <w:sz w:val="24"/>
          <w:szCs w:val="24"/>
        </w:rPr>
        <w:t xml:space="preserve">Проект рішення </w:t>
      </w:r>
      <w:r w:rsidR="00F36E8A" w:rsidRPr="00F36E8A">
        <w:rPr>
          <w:i w:val="0"/>
          <w:color w:val="auto"/>
          <w:sz w:val="24"/>
          <w:szCs w:val="24"/>
        </w:rPr>
        <w:t xml:space="preserve">не </w:t>
      </w:r>
      <w:r w:rsidRPr="00F36E8A">
        <w:rPr>
          <w:i w:val="0"/>
          <w:color w:val="auto"/>
          <w:sz w:val="24"/>
          <w:szCs w:val="24"/>
        </w:rPr>
        <w:t xml:space="preserve">містить </w:t>
      </w:r>
      <w:r w:rsidR="006B5865" w:rsidRPr="00F36E8A">
        <w:rPr>
          <w:i w:val="0"/>
          <w:color w:val="auto"/>
          <w:sz w:val="24"/>
          <w:szCs w:val="24"/>
        </w:rPr>
        <w:t xml:space="preserve">службову </w:t>
      </w:r>
      <w:r w:rsidRPr="00F36E8A">
        <w:rPr>
          <w:i w:val="0"/>
          <w:color w:val="auto"/>
          <w:sz w:val="24"/>
          <w:szCs w:val="24"/>
        </w:rPr>
        <w:t>інформацію у розумінні статті 6 Закону України «Про доступ до публічної інформації».</w:t>
      </w:r>
    </w:p>
    <w:p w14:paraId="20518A4F" w14:textId="77777777" w:rsidR="00FF7718" w:rsidRPr="00F36E8A" w:rsidRDefault="00FF7718" w:rsidP="00FF7718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  <w:color w:val="auto"/>
        </w:rPr>
      </w:pPr>
      <w:proofErr w:type="spellStart"/>
      <w:r w:rsidRPr="00F36E8A">
        <w:rPr>
          <w:rFonts w:ascii="Times New Roman" w:eastAsia="Times New Roman" w:hAnsi="Times New Roman" w:cs="Times New Roman"/>
          <w:iCs/>
          <w:color w:val="auto"/>
        </w:rPr>
        <w:t>Проєкт</w:t>
      </w:r>
      <w:proofErr w:type="spellEnd"/>
      <w:r w:rsidRPr="00F36E8A">
        <w:rPr>
          <w:rFonts w:ascii="Times New Roman" w:eastAsia="Times New Roman" w:hAnsi="Times New Roman" w:cs="Times New Roman"/>
          <w:iCs/>
          <w:color w:val="auto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84FE116" w14:textId="0B7ADDF7" w:rsidR="00F36E8A" w:rsidRPr="00F36E8A" w:rsidRDefault="00F36E8A" w:rsidP="00FF7718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  <w:color w:val="auto"/>
        </w:rPr>
      </w:pPr>
      <w:proofErr w:type="spellStart"/>
      <w:r w:rsidRPr="00F36E8A">
        <w:rPr>
          <w:rFonts w:ascii="Times New Roman" w:eastAsia="Times New Roman" w:hAnsi="Times New Roman" w:cs="Times New Roman"/>
          <w:iCs/>
          <w:color w:val="auto"/>
        </w:rPr>
        <w:t>Проєкт</w:t>
      </w:r>
      <w:proofErr w:type="spellEnd"/>
      <w:r w:rsidRPr="00F36E8A">
        <w:rPr>
          <w:rFonts w:ascii="Times New Roman" w:eastAsia="Times New Roman" w:hAnsi="Times New Roman" w:cs="Times New Roman"/>
          <w:iCs/>
          <w:color w:val="auto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2BEE7A2" w14:textId="77777777" w:rsidR="006B5865" w:rsidRPr="00F36E8A" w:rsidRDefault="006B5865" w:rsidP="00FF7718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14:paraId="489D6530" w14:textId="7556997F" w:rsidR="00823CCF" w:rsidRPr="00F36E8A" w:rsidRDefault="00823CCF" w:rsidP="00B25D95">
      <w:pPr>
        <w:pStyle w:val="1"/>
        <w:shd w:val="clear" w:color="auto" w:fill="auto"/>
        <w:spacing w:line="230" w:lineRule="auto"/>
        <w:ind w:firstLine="426"/>
        <w:rPr>
          <w:i w:val="0"/>
          <w:color w:val="auto"/>
          <w:sz w:val="24"/>
          <w:szCs w:val="24"/>
        </w:rPr>
      </w:pPr>
      <w:r w:rsidRPr="00F36E8A">
        <w:rPr>
          <w:b/>
          <w:bCs/>
          <w:i w:val="0"/>
          <w:color w:val="auto"/>
          <w:sz w:val="24"/>
          <w:szCs w:val="24"/>
        </w:rPr>
        <w:t>7. Фінансово-економічне обґрунтування.</w:t>
      </w:r>
    </w:p>
    <w:p w14:paraId="593FD0A8" w14:textId="77777777" w:rsidR="00823CCF" w:rsidRPr="00F36E8A" w:rsidRDefault="00823CCF" w:rsidP="00B25D95">
      <w:pPr>
        <w:pStyle w:val="1"/>
        <w:shd w:val="clear" w:color="auto" w:fill="auto"/>
        <w:spacing w:line="230" w:lineRule="auto"/>
        <w:ind w:firstLine="426"/>
        <w:rPr>
          <w:i w:val="0"/>
          <w:color w:val="auto"/>
          <w:sz w:val="24"/>
          <w:szCs w:val="24"/>
        </w:rPr>
      </w:pPr>
      <w:r w:rsidRPr="00F36E8A">
        <w:rPr>
          <w:i w:val="0"/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7DA94DE0" w14:textId="77777777" w:rsidR="00823CCF" w:rsidRPr="00F36E8A" w:rsidRDefault="00823CCF" w:rsidP="00B25D95">
      <w:pPr>
        <w:pStyle w:val="1"/>
        <w:shd w:val="clear" w:color="auto" w:fill="auto"/>
        <w:spacing w:line="230" w:lineRule="auto"/>
        <w:ind w:firstLine="426"/>
        <w:jc w:val="both"/>
        <w:rPr>
          <w:color w:val="auto"/>
          <w:sz w:val="24"/>
          <w:szCs w:val="24"/>
        </w:rPr>
      </w:pPr>
    </w:p>
    <w:p w14:paraId="631D9824" w14:textId="77777777" w:rsidR="00823CCF" w:rsidRPr="00F36E8A" w:rsidRDefault="00823CCF" w:rsidP="00B25D95">
      <w:pPr>
        <w:pStyle w:val="1"/>
        <w:shd w:val="clear" w:color="auto" w:fill="auto"/>
        <w:ind w:firstLine="426"/>
        <w:jc w:val="both"/>
        <w:rPr>
          <w:i w:val="0"/>
          <w:color w:val="auto"/>
          <w:sz w:val="24"/>
          <w:szCs w:val="24"/>
        </w:rPr>
      </w:pPr>
      <w:r w:rsidRPr="00F36E8A">
        <w:rPr>
          <w:b/>
          <w:bCs/>
          <w:i w:val="0"/>
          <w:color w:val="auto"/>
          <w:sz w:val="24"/>
          <w:szCs w:val="24"/>
        </w:rPr>
        <w:t>8. Прогноз соціально-економічних та інших наслідків прийняття рішення.</w:t>
      </w:r>
    </w:p>
    <w:p w14:paraId="419210A7" w14:textId="20FE257B" w:rsidR="007901DB" w:rsidRPr="00F36E8A" w:rsidRDefault="007901DB" w:rsidP="00B25D95">
      <w:pPr>
        <w:pStyle w:val="1"/>
        <w:shd w:val="clear" w:color="auto" w:fill="auto"/>
        <w:ind w:firstLine="426"/>
        <w:jc w:val="both"/>
        <w:rPr>
          <w:i w:val="0"/>
          <w:color w:val="auto"/>
          <w:sz w:val="24"/>
          <w:szCs w:val="24"/>
        </w:rPr>
      </w:pPr>
      <w:r w:rsidRPr="00F36E8A">
        <w:rPr>
          <w:i w:val="0"/>
          <w:color w:val="auto"/>
          <w:sz w:val="24"/>
          <w:szCs w:val="24"/>
        </w:rPr>
        <w:t xml:space="preserve">Наслідками прийняття розробленого </w:t>
      </w:r>
      <w:proofErr w:type="spellStart"/>
      <w:r w:rsidR="0026050A" w:rsidRPr="00F36E8A">
        <w:rPr>
          <w:i w:val="0"/>
          <w:color w:val="auto"/>
          <w:sz w:val="24"/>
          <w:szCs w:val="24"/>
        </w:rPr>
        <w:t>проєкт</w:t>
      </w:r>
      <w:r w:rsidRPr="00F36E8A">
        <w:rPr>
          <w:i w:val="0"/>
          <w:color w:val="auto"/>
          <w:sz w:val="24"/>
          <w:szCs w:val="24"/>
        </w:rPr>
        <w:t>у</w:t>
      </w:r>
      <w:proofErr w:type="spellEnd"/>
      <w:r w:rsidRPr="00F36E8A">
        <w:rPr>
          <w:i w:val="0"/>
          <w:color w:val="auto"/>
          <w:sz w:val="24"/>
          <w:szCs w:val="24"/>
        </w:rPr>
        <w:t xml:space="preserve"> рішення стане реалізація встановленого Земельним кодексом України та Законом України «Про оренду землі» права</w:t>
      </w:r>
      <w:r w:rsidR="00E81300" w:rsidRPr="00F36E8A">
        <w:rPr>
          <w:i w:val="0"/>
          <w:color w:val="auto"/>
          <w:sz w:val="24"/>
          <w:szCs w:val="24"/>
        </w:rPr>
        <w:t xml:space="preserve"> орендодавця</w:t>
      </w:r>
      <w:r w:rsidRPr="00F36E8A">
        <w:rPr>
          <w:i w:val="0"/>
          <w:color w:val="auto"/>
          <w:sz w:val="24"/>
          <w:szCs w:val="24"/>
        </w:rPr>
        <w:t xml:space="preserve"> на</w:t>
      </w:r>
      <w:r w:rsidR="00E81300" w:rsidRPr="00F36E8A">
        <w:rPr>
          <w:i w:val="0"/>
          <w:color w:val="auto"/>
          <w:sz w:val="24"/>
          <w:szCs w:val="24"/>
        </w:rPr>
        <w:t xml:space="preserve"> відмову у поновленні</w:t>
      </w:r>
      <w:r w:rsidRPr="00F36E8A">
        <w:rPr>
          <w:i w:val="0"/>
          <w:color w:val="auto"/>
          <w:sz w:val="24"/>
          <w:szCs w:val="24"/>
        </w:rPr>
        <w:t xml:space="preserve"> договору оренди земельної ділянки у зв’язку з порушенням орендарем його умов</w:t>
      </w:r>
      <w:r w:rsidR="00E81300" w:rsidRPr="00F36E8A">
        <w:rPr>
          <w:i w:val="0"/>
          <w:color w:val="auto"/>
          <w:sz w:val="24"/>
          <w:szCs w:val="24"/>
        </w:rPr>
        <w:t>.</w:t>
      </w:r>
    </w:p>
    <w:p w14:paraId="2BF8B495" w14:textId="77777777" w:rsidR="00F36E8A" w:rsidRPr="00F36E8A" w:rsidRDefault="00F36E8A" w:rsidP="00B25D95">
      <w:pPr>
        <w:pStyle w:val="1"/>
        <w:shd w:val="clear" w:color="auto" w:fill="auto"/>
        <w:ind w:firstLine="426"/>
        <w:jc w:val="both"/>
        <w:rPr>
          <w:i w:val="0"/>
          <w:color w:val="auto"/>
          <w:sz w:val="24"/>
          <w:szCs w:val="24"/>
        </w:rPr>
      </w:pPr>
    </w:p>
    <w:p w14:paraId="1C864327" w14:textId="77777777" w:rsidR="00F36E8A" w:rsidRPr="00EF0FB5" w:rsidRDefault="00F36E8A" w:rsidP="00B25D95">
      <w:pPr>
        <w:pStyle w:val="1"/>
        <w:shd w:val="clear" w:color="auto" w:fill="auto"/>
        <w:ind w:firstLine="426"/>
        <w:jc w:val="both"/>
        <w:rPr>
          <w:i w:val="0"/>
          <w:color w:val="auto"/>
          <w:sz w:val="24"/>
          <w:szCs w:val="24"/>
          <w:lang w:val="ru-RU"/>
        </w:rPr>
      </w:pPr>
    </w:p>
    <w:p w14:paraId="76D45D29" w14:textId="45F87A87" w:rsidR="00C87024" w:rsidRPr="00F36E8A" w:rsidRDefault="00823CCF" w:rsidP="00B25D95">
      <w:pPr>
        <w:pStyle w:val="22"/>
        <w:shd w:val="clear" w:color="auto" w:fill="auto"/>
        <w:spacing w:after="0"/>
        <w:ind w:firstLine="280"/>
        <w:contextualSpacing/>
        <w:jc w:val="left"/>
        <w:rPr>
          <w:rStyle w:val="ae"/>
          <w:b w:val="0"/>
          <w:i w:val="0"/>
          <w:sz w:val="20"/>
          <w:szCs w:val="20"/>
          <w:lang w:val="ru-RU"/>
        </w:rPr>
      </w:pPr>
      <w:r w:rsidRPr="00F36E8A">
        <w:rPr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CE1294" w:rsidRPr="00F36E8A">
        <w:rPr>
          <w:rStyle w:val="ae"/>
          <w:b w:val="0"/>
          <w:i w:val="0"/>
          <w:sz w:val="20"/>
          <w:szCs w:val="20"/>
          <w:lang w:val="ru-RU"/>
        </w:rPr>
        <w:t>Валентина ПЕЛИХ</w:t>
      </w:r>
    </w:p>
    <w:p w14:paraId="402E6C43" w14:textId="23F6B1A7" w:rsidR="00C87024" w:rsidRPr="00F36E8A" w:rsidRDefault="00C87024" w:rsidP="00FD6251">
      <w:pPr>
        <w:pStyle w:val="22"/>
        <w:shd w:val="clear" w:color="auto" w:fill="auto"/>
        <w:spacing w:after="0"/>
        <w:ind w:firstLine="0"/>
        <w:contextualSpacing/>
        <w:jc w:val="left"/>
        <w:rPr>
          <w:i w:val="0"/>
          <w:sz w:val="24"/>
          <w:szCs w:val="24"/>
          <w:lang w:val="ru-RU"/>
        </w:rPr>
      </w:pPr>
    </w:p>
    <w:p w14:paraId="4A0A23C4" w14:textId="77777777" w:rsidR="00F41EC4" w:rsidRPr="00F36E8A" w:rsidRDefault="00F41EC4" w:rsidP="00FD6251">
      <w:pPr>
        <w:pStyle w:val="22"/>
        <w:shd w:val="clear" w:color="auto" w:fill="auto"/>
        <w:spacing w:after="0"/>
        <w:ind w:firstLine="0"/>
        <w:contextualSpacing/>
        <w:jc w:val="left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B3222" w:rsidRPr="00F36E8A" w14:paraId="39C46690" w14:textId="77777777" w:rsidTr="007B3222">
        <w:trPr>
          <w:trHeight w:val="663"/>
        </w:trPr>
        <w:tc>
          <w:tcPr>
            <w:tcW w:w="4814" w:type="dxa"/>
            <w:hideMark/>
          </w:tcPr>
          <w:p w14:paraId="01EDE8AE" w14:textId="13F276EE" w:rsidR="007B3222" w:rsidRPr="00F36E8A" w:rsidRDefault="00C517C4" w:rsidP="00B25D95">
            <w:pPr>
              <w:pStyle w:val="30"/>
              <w:ind w:left="-105" w:hanging="15"/>
              <w:jc w:val="both"/>
              <w:rPr>
                <w:rStyle w:val="ae"/>
                <w:b w:val="0"/>
                <w:sz w:val="24"/>
                <w:szCs w:val="24"/>
                <w:lang w:val="ru-RU"/>
              </w:rPr>
            </w:pPr>
            <w:r w:rsidRPr="00F36E8A">
              <w:rPr>
                <w:rStyle w:val="ae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7B3222" w:rsidRPr="00F36E8A">
              <w:rPr>
                <w:rStyle w:val="ae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7B3222" w:rsidRPr="00F36E8A">
              <w:rPr>
                <w:rStyle w:val="ae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7B3222" w:rsidRPr="00F36E8A">
              <w:rPr>
                <w:rStyle w:val="ae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B3222" w:rsidRPr="00F36E8A">
              <w:rPr>
                <w:rStyle w:val="ae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78A05406" w14:textId="4D9C669B" w:rsidR="007B3222" w:rsidRPr="00F36E8A" w:rsidRDefault="007B3222" w:rsidP="00B25D95">
            <w:pPr>
              <w:pStyle w:val="30"/>
              <w:shd w:val="clear" w:color="auto" w:fill="auto"/>
              <w:ind w:right="-114"/>
              <w:jc w:val="right"/>
              <w:rPr>
                <w:rStyle w:val="ae"/>
                <w:b w:val="0"/>
                <w:sz w:val="24"/>
                <w:szCs w:val="24"/>
              </w:rPr>
            </w:pPr>
            <w:r w:rsidRPr="00F36E8A">
              <w:rPr>
                <w:rStyle w:val="ae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07136E3F" w14:textId="12C13D4D" w:rsidR="007B3222" w:rsidRPr="00F36E8A" w:rsidRDefault="007B3222" w:rsidP="00FD6251">
      <w:pPr>
        <w:pStyle w:val="22"/>
        <w:shd w:val="clear" w:color="auto" w:fill="auto"/>
        <w:spacing w:after="0"/>
        <w:ind w:firstLine="280"/>
        <w:contextualSpacing/>
        <w:jc w:val="left"/>
        <w:rPr>
          <w:i w:val="0"/>
          <w:sz w:val="24"/>
          <w:szCs w:val="24"/>
        </w:rPr>
      </w:pPr>
    </w:p>
    <w:p w14:paraId="1A5968C6" w14:textId="77777777" w:rsidR="0000435C" w:rsidRPr="00F36E8A" w:rsidRDefault="0000435C" w:rsidP="00FD6251">
      <w:pPr>
        <w:pStyle w:val="22"/>
        <w:shd w:val="clear" w:color="auto" w:fill="auto"/>
        <w:spacing w:after="0"/>
        <w:ind w:firstLine="280"/>
        <w:contextualSpacing/>
        <w:jc w:val="left"/>
        <w:rPr>
          <w:i w:val="0"/>
          <w:sz w:val="24"/>
          <w:szCs w:val="24"/>
        </w:rPr>
      </w:pPr>
    </w:p>
    <w:sectPr w:rsidR="0000435C" w:rsidRPr="00F36E8A" w:rsidSect="007972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709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9D14" w14:textId="77777777" w:rsidR="007C3160" w:rsidRDefault="007C3160">
      <w:r>
        <w:separator/>
      </w:r>
    </w:p>
  </w:endnote>
  <w:endnote w:type="continuationSeparator" w:id="0">
    <w:p w14:paraId="11CE433C" w14:textId="77777777" w:rsidR="007C3160" w:rsidRDefault="007C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BD6B" w14:textId="77777777" w:rsidR="00997C3E" w:rsidRDefault="00997C3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D00" w14:textId="77777777" w:rsidR="008A338E" w:rsidRDefault="007B72F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B3A603E">
              <wp:simplePos x="0" y="0"/>
              <wp:positionH relativeFrom="margin">
                <wp:posOffset>4896485</wp:posOffset>
              </wp:positionH>
              <wp:positionV relativeFrom="bottomMargin">
                <wp:posOffset>1295400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2D306E" w:rsidRPr="002D306E" w:rsidRDefault="00800A09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 w:rsidR="007B72F8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2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Gm1wqXgAAAACwEAAA8AAAAAAAAAAAAA&#10;AAAA4AMAAGRycy9kb3ducmV2LnhtbFBLBQYAAAAABAAEAPMAAADtBAAAAAA=&#10;" filled="f" stroked="f">
              <v:textbox inset="0,0,0,0">
                <w:txbxContent>
                  <w:p w14:paraId="25F1C742" w14:textId="77777777" w:rsidR="002D306E" w:rsidRPr="002D306E" w:rsidRDefault="00800A09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 w:rsidR="007B72F8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4563" w14:textId="77777777" w:rsidR="00997C3E" w:rsidRDefault="00997C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0277" w14:textId="77777777" w:rsidR="007C3160" w:rsidRDefault="007C3160"/>
  </w:footnote>
  <w:footnote w:type="continuationSeparator" w:id="0">
    <w:p w14:paraId="1CC57DC3" w14:textId="77777777" w:rsidR="007C3160" w:rsidRDefault="007C3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F395" w14:textId="77777777" w:rsidR="00997C3E" w:rsidRDefault="00997C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1608653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43BCB8B3" w:rsidR="0070323B" w:rsidRPr="00CE1294" w:rsidRDefault="00997C3E" w:rsidP="00997C3E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 w:rsidRPr="006A153C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ru-RU"/>
          </w:rPr>
          <w:t xml:space="preserve">           </w:t>
        </w:r>
        <w:r w:rsidR="005A1C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70323B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CE1294">
          <w:rPr>
            <w:i w:val="0"/>
            <w:sz w:val="12"/>
            <w:szCs w:val="12"/>
            <w:lang w:val="ru-RU"/>
          </w:rPr>
          <w:t>ПЗ</w:t>
        </w:r>
        <w:r w:rsidR="00CE1294" w:rsidRPr="006A153C">
          <w:rPr>
            <w:i w:val="0"/>
            <w:sz w:val="12"/>
            <w:szCs w:val="12"/>
            <w:lang w:val="ru-RU"/>
          </w:rPr>
          <w:t>-75946</w:t>
        </w:r>
        <w:r w:rsidR="00800A09" w:rsidRPr="00800A09">
          <w:rPr>
            <w:i w:val="0"/>
            <w:sz w:val="12"/>
            <w:szCs w:val="12"/>
            <w:lang w:val="ru-RU"/>
          </w:rPr>
          <w:t xml:space="preserve"> </w:t>
        </w:r>
        <w:r w:rsidR="0070323B" w:rsidRPr="00800A09">
          <w:rPr>
            <w:i w:val="0"/>
            <w:sz w:val="12"/>
            <w:szCs w:val="12"/>
          </w:rPr>
          <w:t xml:space="preserve">від </w:t>
        </w:r>
        <w:r w:rsidR="00CE1294" w:rsidRPr="006A153C">
          <w:rPr>
            <w:i w:val="0"/>
            <w:sz w:val="12"/>
            <w:szCs w:val="12"/>
            <w:lang w:val="ru-RU"/>
          </w:rPr>
          <w:t>02.05.2025</w:t>
        </w:r>
        <w:r w:rsidR="0070323B" w:rsidRPr="00800A09">
          <w:rPr>
            <w:i w:val="0"/>
            <w:sz w:val="12"/>
            <w:szCs w:val="12"/>
          </w:rPr>
          <w:t xml:space="preserve"> до клопотання </w:t>
        </w:r>
        <w:r w:rsidR="00CE1294" w:rsidRPr="006A153C">
          <w:rPr>
            <w:i w:val="0"/>
            <w:sz w:val="12"/>
            <w:szCs w:val="12"/>
            <w:lang w:val="ru-RU"/>
          </w:rPr>
          <w:t>645200552</w:t>
        </w:r>
      </w:p>
      <w:p w14:paraId="0BF67CBB" w14:textId="40A73BEF" w:rsidR="0070323B" w:rsidRPr="00800A09" w:rsidRDefault="0070323B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F7718" w:rsidRPr="00FF7718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70323B" w:rsidRDefault="0070323B" w:rsidP="0070323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FC9D" w14:textId="77777777" w:rsidR="00997C3E" w:rsidRDefault="00997C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529861A0"/>
    <w:multiLevelType w:val="hybridMultilevel"/>
    <w:tmpl w:val="5BC4EE8C"/>
    <w:lvl w:ilvl="0" w:tplc="FF10D2C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572940">
    <w:abstractNumId w:val="0"/>
  </w:num>
  <w:num w:numId="2" w16cid:durableId="13946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435C"/>
    <w:rsid w:val="00005A7B"/>
    <w:rsid w:val="00014A32"/>
    <w:rsid w:val="00021C00"/>
    <w:rsid w:val="00037B84"/>
    <w:rsid w:val="000502C7"/>
    <w:rsid w:val="000620A3"/>
    <w:rsid w:val="0007092F"/>
    <w:rsid w:val="0007551C"/>
    <w:rsid w:val="00077408"/>
    <w:rsid w:val="000B0F4B"/>
    <w:rsid w:val="000B1E81"/>
    <w:rsid w:val="000C1779"/>
    <w:rsid w:val="000C7B1F"/>
    <w:rsid w:val="000E2C5B"/>
    <w:rsid w:val="00106A0E"/>
    <w:rsid w:val="00133E0C"/>
    <w:rsid w:val="001461CC"/>
    <w:rsid w:val="001702E3"/>
    <w:rsid w:val="001D29C3"/>
    <w:rsid w:val="001D4FCD"/>
    <w:rsid w:val="001D7910"/>
    <w:rsid w:val="001E09C8"/>
    <w:rsid w:val="001F6A9F"/>
    <w:rsid w:val="0023241F"/>
    <w:rsid w:val="00233EC9"/>
    <w:rsid w:val="0025220F"/>
    <w:rsid w:val="0026050A"/>
    <w:rsid w:val="0027157C"/>
    <w:rsid w:val="002B1314"/>
    <w:rsid w:val="002B17AC"/>
    <w:rsid w:val="002C4DEB"/>
    <w:rsid w:val="002C5AE9"/>
    <w:rsid w:val="002D306E"/>
    <w:rsid w:val="002E296C"/>
    <w:rsid w:val="00301A8F"/>
    <w:rsid w:val="00330527"/>
    <w:rsid w:val="00333098"/>
    <w:rsid w:val="00371C0B"/>
    <w:rsid w:val="003B2E64"/>
    <w:rsid w:val="003D4C7E"/>
    <w:rsid w:val="003E1B2C"/>
    <w:rsid w:val="004050E8"/>
    <w:rsid w:val="004070FF"/>
    <w:rsid w:val="00410FCE"/>
    <w:rsid w:val="00434ACD"/>
    <w:rsid w:val="0045563D"/>
    <w:rsid w:val="0046581A"/>
    <w:rsid w:val="004825B8"/>
    <w:rsid w:val="0049177F"/>
    <w:rsid w:val="0049406D"/>
    <w:rsid w:val="00495DE6"/>
    <w:rsid w:val="004C58DD"/>
    <w:rsid w:val="004D51B7"/>
    <w:rsid w:val="00503800"/>
    <w:rsid w:val="0051440C"/>
    <w:rsid w:val="005153EF"/>
    <w:rsid w:val="005156AF"/>
    <w:rsid w:val="00543C2B"/>
    <w:rsid w:val="00543CE1"/>
    <w:rsid w:val="00551AA1"/>
    <w:rsid w:val="00553E8C"/>
    <w:rsid w:val="005860EC"/>
    <w:rsid w:val="005863BF"/>
    <w:rsid w:val="005A1CA5"/>
    <w:rsid w:val="005B2FD0"/>
    <w:rsid w:val="005F25CC"/>
    <w:rsid w:val="00617D3B"/>
    <w:rsid w:val="00641A5F"/>
    <w:rsid w:val="00656E1F"/>
    <w:rsid w:val="00662672"/>
    <w:rsid w:val="00674DF9"/>
    <w:rsid w:val="006764C8"/>
    <w:rsid w:val="006A153C"/>
    <w:rsid w:val="006B5865"/>
    <w:rsid w:val="006C2523"/>
    <w:rsid w:val="006E16C7"/>
    <w:rsid w:val="006E4202"/>
    <w:rsid w:val="006E70ED"/>
    <w:rsid w:val="0070323B"/>
    <w:rsid w:val="007051BC"/>
    <w:rsid w:val="00714CB9"/>
    <w:rsid w:val="00741AC9"/>
    <w:rsid w:val="007478D9"/>
    <w:rsid w:val="00753612"/>
    <w:rsid w:val="00760DB8"/>
    <w:rsid w:val="00771854"/>
    <w:rsid w:val="00776292"/>
    <w:rsid w:val="007812BA"/>
    <w:rsid w:val="007901DB"/>
    <w:rsid w:val="0079066A"/>
    <w:rsid w:val="00797225"/>
    <w:rsid w:val="007A1480"/>
    <w:rsid w:val="007B3222"/>
    <w:rsid w:val="007B72F8"/>
    <w:rsid w:val="007C3160"/>
    <w:rsid w:val="00800A09"/>
    <w:rsid w:val="00815498"/>
    <w:rsid w:val="00823CCF"/>
    <w:rsid w:val="008359E3"/>
    <w:rsid w:val="0084710E"/>
    <w:rsid w:val="008471E4"/>
    <w:rsid w:val="00856C95"/>
    <w:rsid w:val="00862828"/>
    <w:rsid w:val="00873FAA"/>
    <w:rsid w:val="008A2C8C"/>
    <w:rsid w:val="008A338E"/>
    <w:rsid w:val="008E1F22"/>
    <w:rsid w:val="008F0B34"/>
    <w:rsid w:val="0090349D"/>
    <w:rsid w:val="00905C1F"/>
    <w:rsid w:val="0092729D"/>
    <w:rsid w:val="00945B96"/>
    <w:rsid w:val="00946293"/>
    <w:rsid w:val="00962449"/>
    <w:rsid w:val="00997C3E"/>
    <w:rsid w:val="009B2A30"/>
    <w:rsid w:val="009E2B7E"/>
    <w:rsid w:val="009F0D03"/>
    <w:rsid w:val="009F4C72"/>
    <w:rsid w:val="00A26962"/>
    <w:rsid w:val="00A32C03"/>
    <w:rsid w:val="00A61F41"/>
    <w:rsid w:val="00A6308E"/>
    <w:rsid w:val="00A85B05"/>
    <w:rsid w:val="00AA1C09"/>
    <w:rsid w:val="00AB3A22"/>
    <w:rsid w:val="00AB6E47"/>
    <w:rsid w:val="00AD6678"/>
    <w:rsid w:val="00AE5CCC"/>
    <w:rsid w:val="00B14A9A"/>
    <w:rsid w:val="00B17F43"/>
    <w:rsid w:val="00B25D95"/>
    <w:rsid w:val="00B53DAA"/>
    <w:rsid w:val="00B667EA"/>
    <w:rsid w:val="00B734EF"/>
    <w:rsid w:val="00B736BD"/>
    <w:rsid w:val="00B75EAF"/>
    <w:rsid w:val="00B82614"/>
    <w:rsid w:val="00BB20D8"/>
    <w:rsid w:val="00BD2A7F"/>
    <w:rsid w:val="00BF2292"/>
    <w:rsid w:val="00C241ED"/>
    <w:rsid w:val="00C46615"/>
    <w:rsid w:val="00C517C4"/>
    <w:rsid w:val="00C51D59"/>
    <w:rsid w:val="00C6011D"/>
    <w:rsid w:val="00C81F5F"/>
    <w:rsid w:val="00C82C7A"/>
    <w:rsid w:val="00C87024"/>
    <w:rsid w:val="00C87AA9"/>
    <w:rsid w:val="00CB131E"/>
    <w:rsid w:val="00CB23C5"/>
    <w:rsid w:val="00CE1294"/>
    <w:rsid w:val="00CF2164"/>
    <w:rsid w:val="00D07F02"/>
    <w:rsid w:val="00D11E13"/>
    <w:rsid w:val="00D22B98"/>
    <w:rsid w:val="00D2458C"/>
    <w:rsid w:val="00D30EBA"/>
    <w:rsid w:val="00D328B3"/>
    <w:rsid w:val="00D33BC2"/>
    <w:rsid w:val="00D36656"/>
    <w:rsid w:val="00D37C9D"/>
    <w:rsid w:val="00D40637"/>
    <w:rsid w:val="00D534FE"/>
    <w:rsid w:val="00D55912"/>
    <w:rsid w:val="00D64174"/>
    <w:rsid w:val="00D6569C"/>
    <w:rsid w:val="00D72BB9"/>
    <w:rsid w:val="00D830A6"/>
    <w:rsid w:val="00D838DC"/>
    <w:rsid w:val="00DA65A9"/>
    <w:rsid w:val="00DF6D3F"/>
    <w:rsid w:val="00E044D6"/>
    <w:rsid w:val="00E05220"/>
    <w:rsid w:val="00E248B9"/>
    <w:rsid w:val="00E26388"/>
    <w:rsid w:val="00E32953"/>
    <w:rsid w:val="00E33902"/>
    <w:rsid w:val="00E33B1D"/>
    <w:rsid w:val="00E40910"/>
    <w:rsid w:val="00E622C3"/>
    <w:rsid w:val="00E81300"/>
    <w:rsid w:val="00E94376"/>
    <w:rsid w:val="00EA2B29"/>
    <w:rsid w:val="00ED41E5"/>
    <w:rsid w:val="00EF0FB5"/>
    <w:rsid w:val="00EF6293"/>
    <w:rsid w:val="00F05866"/>
    <w:rsid w:val="00F13EF1"/>
    <w:rsid w:val="00F23C73"/>
    <w:rsid w:val="00F36E8A"/>
    <w:rsid w:val="00F41A93"/>
    <w:rsid w:val="00F41EC4"/>
    <w:rsid w:val="00F4426A"/>
    <w:rsid w:val="00F62C48"/>
    <w:rsid w:val="00F81243"/>
    <w:rsid w:val="00F947EF"/>
    <w:rsid w:val="00FB754A"/>
    <w:rsid w:val="00FD6251"/>
    <w:rsid w:val="00FE7492"/>
    <w:rsid w:val="00FF1018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customStyle="1" w:styleId="ParagraphStyle">
    <w:name w:val="Paragraph Style"/>
    <w:rsid w:val="006E4202"/>
    <w:pPr>
      <w:widowControl/>
      <w:autoSpaceDE w:val="0"/>
      <w:autoSpaceDN w:val="0"/>
      <w:adjustRightInd w:val="0"/>
    </w:pPr>
    <w:rPr>
      <w:lang w:val="ru-RU" w:bidi="ar-SA"/>
    </w:rPr>
  </w:style>
  <w:style w:type="character" w:customStyle="1" w:styleId="Normaltext">
    <w:name w:val="Normal text"/>
    <w:uiPriority w:val="99"/>
    <w:rsid w:val="006E4202"/>
  </w:style>
  <w:style w:type="paragraph" w:styleId="af">
    <w:name w:val="Balloon Text"/>
    <w:basedOn w:val="a"/>
    <w:link w:val="af0"/>
    <w:uiPriority w:val="99"/>
    <w:semiHidden/>
    <w:unhideWhenUsed/>
    <w:rsid w:val="008E1F2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E1F22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7B322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3222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ksandr.zemlyak\Downloads\request_qr_co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98D9-2969-4C6C-A944-4F45F340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про відмову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7139</CharactersWithSpaces>
  <SharedDoc>false</SharedDoc>
  <HyperlinkBase>119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про відмову</dc:title>
  <dc:creator>Земляк Олександр Володимирович</dc:creator>
  <cp:keywords>{"doc_type_id":119,"doc_type_name":"Пояснювальна записка про відмову","doc_type_file":"Пояснювальна_записка_про_відмову.docx"}</cp:keywords>
  <cp:lastModifiedBy>Земляк Олександр Володимирович</cp:lastModifiedBy>
  <cp:revision>5</cp:revision>
  <cp:lastPrinted>2025-05-08T11:46:00Z</cp:lastPrinted>
  <dcterms:created xsi:type="dcterms:W3CDTF">2025-05-02T12:18:00Z</dcterms:created>
  <dcterms:modified xsi:type="dcterms:W3CDTF">2025-05-08T11:49:00Z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2025-05-02T12:18:32Z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1b945533-39af-4f79-ad4f-b67c9015aa11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