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8453D" w14:textId="5F5A6432" w:rsidR="008A338E" w:rsidRPr="00CF2418" w:rsidRDefault="00CE5DDC" w:rsidP="00CF2418">
      <w:pPr>
        <w:pStyle w:val="a4"/>
        <w:shd w:val="clear" w:color="auto" w:fill="auto"/>
        <w:ind w:right="2314"/>
        <w:jc w:val="center"/>
        <w:rPr>
          <w:sz w:val="36"/>
          <w:szCs w:val="36"/>
        </w:rPr>
      </w:pPr>
      <w:r w:rsidRPr="00CF2418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1" locked="0" layoutInCell="1" allowOverlap="1" wp14:anchorId="0AFBC6EA" wp14:editId="43407586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E16A46" w14:textId="1560E418" w:rsidR="005156AF" w:rsidRDefault="005156AF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0FB6BE5F" w14:textId="77777777" w:rsidR="008A338E" w:rsidRPr="005156AF" w:rsidRDefault="007B72F8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D40637"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776473016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BC6E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37748710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11E16A46" w14:textId="1560E418" w:rsidR="005156AF" w:rsidRDefault="005156AF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0FB6BE5F" w14:textId="77777777" w:rsidR="008A338E" w:rsidRPr="005156AF" w:rsidRDefault="007B72F8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D40637" w:rsidRPr="005156AF">
                        <w:rPr>
                          <w:b/>
                          <w:bCs/>
                          <w:sz w:val="24"/>
                          <w:szCs w:val="24"/>
                        </w:rPr>
                        <w:t>776473016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B72F8" w:rsidRPr="00CF2418">
        <w:rPr>
          <w:b/>
          <w:bCs/>
          <w:sz w:val="36"/>
          <w:szCs w:val="36"/>
        </w:rPr>
        <w:t>ПОЯСНЮВАЛЬНА ЗАПИСКА</w:t>
      </w:r>
    </w:p>
    <w:p w14:paraId="24D500EA" w14:textId="7D7AD62D" w:rsidR="008A338E" w:rsidRPr="00CF2418" w:rsidRDefault="00CA3F0E" w:rsidP="00CF2418">
      <w:pPr>
        <w:pStyle w:val="1"/>
        <w:shd w:val="clear" w:color="auto" w:fill="auto"/>
        <w:ind w:left="1320" w:right="3874"/>
        <w:jc w:val="center"/>
        <w:rPr>
          <w:sz w:val="24"/>
          <w:szCs w:val="24"/>
        </w:rPr>
      </w:pPr>
      <w:r w:rsidRPr="00CF2418"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9264" behindDoc="1" locked="0" layoutInCell="1" allowOverlap="1" wp14:anchorId="3898D197" wp14:editId="00FA1E4B">
            <wp:simplePos x="0" y="0"/>
            <wp:positionH relativeFrom="column">
              <wp:posOffset>4871085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CF2418">
        <w:rPr>
          <w:b/>
          <w:bCs/>
          <w:i w:val="0"/>
          <w:iCs w:val="0"/>
          <w:sz w:val="24"/>
          <w:szCs w:val="24"/>
        </w:rPr>
        <w:t xml:space="preserve">№ </w:t>
      </w:r>
      <w:r w:rsidR="005156AF" w:rsidRPr="006F128A">
        <w:rPr>
          <w:b/>
          <w:bCs/>
          <w:i w:val="0"/>
          <w:iCs w:val="0"/>
          <w:sz w:val="24"/>
          <w:szCs w:val="24"/>
          <w:lang w:val="ru-RU"/>
        </w:rPr>
        <w:t>ПЗН-64895</w:t>
      </w:r>
      <w:r w:rsidR="007B72F8" w:rsidRPr="00CF2418">
        <w:rPr>
          <w:b/>
          <w:bCs/>
          <w:i w:val="0"/>
          <w:iCs w:val="0"/>
          <w:sz w:val="24"/>
          <w:szCs w:val="24"/>
        </w:rPr>
        <w:t xml:space="preserve"> від </w:t>
      </w:r>
      <w:r w:rsidR="001E09C8" w:rsidRPr="006F128A">
        <w:rPr>
          <w:b/>
          <w:bCs/>
          <w:i w:val="0"/>
          <w:sz w:val="24"/>
          <w:szCs w:val="24"/>
          <w:lang w:val="ru-RU"/>
        </w:rPr>
        <w:t>11.04.2024</w:t>
      </w:r>
    </w:p>
    <w:p w14:paraId="427A906E" w14:textId="40963C61" w:rsidR="008A338E" w:rsidRPr="00CF2418" w:rsidRDefault="001D15F5" w:rsidP="00CF2418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</w:rPr>
      </w:pPr>
      <w:r w:rsidRPr="00D20CC6">
        <w:rPr>
          <w:i w:val="0"/>
          <w:iCs w:val="0"/>
          <w:sz w:val="24"/>
          <w:szCs w:val="24"/>
        </w:rPr>
        <w:t xml:space="preserve">до </w:t>
      </w:r>
      <w:r w:rsidR="005372FB">
        <w:rPr>
          <w:i w:val="0"/>
          <w:iCs w:val="0"/>
          <w:sz w:val="24"/>
          <w:szCs w:val="24"/>
        </w:rPr>
        <w:t>проєкт</w:t>
      </w:r>
      <w:r w:rsidRPr="00D20CC6">
        <w:rPr>
          <w:i w:val="0"/>
          <w:iCs w:val="0"/>
          <w:sz w:val="24"/>
          <w:szCs w:val="24"/>
        </w:rPr>
        <w:t>у рішення Київської міської ради</w:t>
      </w:r>
      <w:r w:rsidR="003E1B2C" w:rsidRPr="00CF2418">
        <w:rPr>
          <w:i w:val="0"/>
          <w:sz w:val="24"/>
          <w:szCs w:val="24"/>
        </w:rPr>
        <w:t>:</w:t>
      </w:r>
    </w:p>
    <w:p w14:paraId="2EC0DD31" w14:textId="179A67F2" w:rsidR="00AC22F0" w:rsidRDefault="007B72F8" w:rsidP="006F128A">
      <w:pPr>
        <w:pStyle w:val="a4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</w:rPr>
      </w:pPr>
      <w:r w:rsidRPr="00CF2418">
        <w:rPr>
          <w:rFonts w:eastAsia="Georgia"/>
          <w:b/>
          <w:i/>
          <w:iCs/>
          <w:sz w:val="24"/>
          <w:szCs w:val="24"/>
        </w:rPr>
        <w:t xml:space="preserve">Про </w:t>
      </w:r>
      <w:r w:rsidR="006F128A" w:rsidRPr="006F128A">
        <w:rPr>
          <w:rFonts w:eastAsia="Georgia"/>
          <w:b/>
          <w:i/>
          <w:iCs/>
          <w:sz w:val="24"/>
          <w:szCs w:val="24"/>
        </w:rPr>
        <w:t xml:space="preserve">надання ТОВАРИСТВУ З ОБМЕЖЕНОЮ ВІДПОВІДАЛЬНІСТЮ «ГІЛЬДІЯ НЕРУХОМОСТІ» дозволу на розроблення проєкту землеустрою щодо відведення земельної ділянки в оренду для розміщення, обслуговування об'єктів транспортної інфраструктури (заїзди/виїзди) на </w:t>
      </w:r>
      <w:proofErr w:type="spellStart"/>
      <w:r w:rsidR="006F128A" w:rsidRPr="006F128A">
        <w:rPr>
          <w:rFonts w:eastAsia="Georgia"/>
          <w:b/>
          <w:i/>
          <w:iCs/>
          <w:sz w:val="24"/>
          <w:szCs w:val="24"/>
        </w:rPr>
        <w:t>просп</w:t>
      </w:r>
      <w:proofErr w:type="spellEnd"/>
      <w:r w:rsidR="006F128A" w:rsidRPr="006F128A">
        <w:rPr>
          <w:rFonts w:eastAsia="Georgia"/>
          <w:b/>
          <w:i/>
          <w:iCs/>
          <w:sz w:val="24"/>
          <w:szCs w:val="24"/>
        </w:rPr>
        <w:t xml:space="preserve">. Валерія Лобановського, 116 у </w:t>
      </w:r>
      <w:r w:rsidR="00B00E15">
        <w:rPr>
          <w:rFonts w:eastAsia="Georgia"/>
          <w:b/>
          <w:i/>
          <w:iCs/>
          <w:sz w:val="24"/>
          <w:szCs w:val="24"/>
        </w:rPr>
        <w:t xml:space="preserve">Голосіївському </w:t>
      </w:r>
      <w:r w:rsidR="006F128A" w:rsidRPr="006F128A">
        <w:rPr>
          <w:rFonts w:eastAsia="Georgia"/>
          <w:b/>
          <w:i/>
          <w:iCs/>
          <w:sz w:val="24"/>
          <w:szCs w:val="24"/>
        </w:rPr>
        <w:t>районі міста Києва</w:t>
      </w:r>
    </w:p>
    <w:p w14:paraId="09961ACE" w14:textId="77777777" w:rsidR="006F128A" w:rsidRPr="00CF2418" w:rsidRDefault="006F128A" w:rsidP="006F128A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</w:rPr>
      </w:pPr>
    </w:p>
    <w:p w14:paraId="7485B5AA" w14:textId="48CD57F8" w:rsidR="00E94376" w:rsidRPr="00670F38" w:rsidRDefault="007B72F8" w:rsidP="00670F38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CF2418">
        <w:rPr>
          <w:sz w:val="24"/>
          <w:szCs w:val="24"/>
        </w:rPr>
        <w:t>Юридична особа:</w:t>
      </w:r>
    </w:p>
    <w:tbl>
      <w:tblPr>
        <w:tblStyle w:val="a8"/>
        <w:tblW w:w="9610" w:type="dxa"/>
        <w:tblInd w:w="137" w:type="dxa"/>
        <w:tblLook w:val="04A0" w:firstRow="1" w:lastRow="0" w:firstColumn="1" w:lastColumn="0" w:noHBand="0" w:noVBand="1"/>
      </w:tblPr>
      <w:tblGrid>
        <w:gridCol w:w="3266"/>
        <w:gridCol w:w="6344"/>
      </w:tblGrid>
      <w:tr w:rsidR="00E94376" w:rsidRPr="0057685E" w14:paraId="210E0B66" w14:textId="77777777" w:rsidTr="0050759D">
        <w:trPr>
          <w:cantSplit/>
          <w:trHeight w:val="716"/>
        </w:trPr>
        <w:tc>
          <w:tcPr>
            <w:tcW w:w="3266" w:type="dxa"/>
          </w:tcPr>
          <w:p w14:paraId="48974227" w14:textId="43103258" w:rsidR="00E94376" w:rsidRPr="0057685E" w:rsidRDefault="003B3924" w:rsidP="006841B2">
            <w:pPr>
              <w:pStyle w:val="a7"/>
              <w:shd w:val="clear" w:color="auto" w:fill="auto"/>
              <w:ind w:hanging="1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E94376" w:rsidRPr="0057685E">
              <w:rPr>
                <w:b w:val="0"/>
                <w:sz w:val="24"/>
                <w:szCs w:val="24"/>
              </w:rPr>
              <w:t>Назва</w:t>
            </w:r>
            <w:r w:rsidR="00E94376" w:rsidRPr="0057685E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344" w:type="dxa"/>
          </w:tcPr>
          <w:p w14:paraId="6DD1B4B2" w14:textId="77777777" w:rsidR="00E94376" w:rsidRPr="0057685E" w:rsidRDefault="00E94376" w:rsidP="00334E6B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57685E">
              <w:rPr>
                <w:b w:val="0"/>
                <w:i/>
                <w:sz w:val="24"/>
                <w:szCs w:val="24"/>
              </w:rPr>
              <w:t>ТОВАРИСТВО З ОБМЕЖЕНОЮ ВІДПОВІДАЛЬНІСТЮ «ГІЛЬДІЯ НЕРУХОМОСТІ»</w:t>
            </w:r>
          </w:p>
        </w:tc>
      </w:tr>
      <w:tr w:rsidR="00E94376" w:rsidRPr="0057685E" w14:paraId="771EC876" w14:textId="77777777" w:rsidTr="0057685E">
        <w:trPr>
          <w:cantSplit/>
          <w:trHeight w:val="1214"/>
        </w:trPr>
        <w:tc>
          <w:tcPr>
            <w:tcW w:w="3266" w:type="dxa"/>
          </w:tcPr>
          <w:p w14:paraId="32D80FE9" w14:textId="5F6827BE" w:rsidR="00E94376" w:rsidRPr="0057685E" w:rsidRDefault="003B3924" w:rsidP="0057685E">
            <w:pPr>
              <w:pStyle w:val="a7"/>
              <w:ind w:left="-1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E94376" w:rsidRPr="0057685E">
              <w:rPr>
                <w:b w:val="0"/>
                <w:sz w:val="24"/>
                <w:szCs w:val="24"/>
              </w:rPr>
              <w:t>Перелік засновників</w:t>
            </w:r>
          </w:p>
          <w:p w14:paraId="3364F4EB" w14:textId="265D9975" w:rsidR="00E94376" w:rsidRPr="0057685E" w:rsidRDefault="003B3924" w:rsidP="0057685E">
            <w:pPr>
              <w:pStyle w:val="a7"/>
              <w:ind w:left="-1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E94376" w:rsidRPr="0057685E">
              <w:rPr>
                <w:b w:val="0"/>
                <w:sz w:val="24"/>
                <w:szCs w:val="24"/>
              </w:rPr>
              <w:t>(учасників) юридичної особи</w:t>
            </w:r>
          </w:p>
          <w:p w14:paraId="43149C69" w14:textId="77777777" w:rsidR="007812BA" w:rsidRPr="0057685E" w:rsidRDefault="007812BA" w:rsidP="0057685E">
            <w:pPr>
              <w:pStyle w:val="a7"/>
              <w:shd w:val="clear" w:color="auto" w:fill="auto"/>
              <w:ind w:left="-135"/>
              <w:rPr>
                <w:b w:val="0"/>
                <w:sz w:val="24"/>
                <w:szCs w:val="24"/>
              </w:rPr>
            </w:pPr>
          </w:p>
        </w:tc>
        <w:tc>
          <w:tcPr>
            <w:tcW w:w="6344" w:type="dxa"/>
          </w:tcPr>
          <w:p w14:paraId="13A729AD" w14:textId="77777777" w:rsidR="006F128A" w:rsidRPr="00A86535" w:rsidRDefault="006F128A" w:rsidP="006F128A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A86535">
              <w:rPr>
                <w:b w:val="0"/>
                <w:i/>
                <w:sz w:val="24"/>
                <w:szCs w:val="24"/>
              </w:rPr>
              <w:t>ПРИВАТНА КОМПАНІЯ З ОБМЕЖЕНОЮ ВІДПОВІДАЛЬНІСТЮ ВЕСТ ОІЛ ГРУП ХОЛДІНГ Б.В.</w:t>
            </w:r>
          </w:p>
          <w:p w14:paraId="0EF67E6F" w14:textId="77777777" w:rsidR="006F128A" w:rsidRPr="00A86535" w:rsidRDefault="006F128A" w:rsidP="006F128A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A86535">
              <w:rPr>
                <w:b w:val="0"/>
                <w:i/>
                <w:sz w:val="24"/>
                <w:szCs w:val="24"/>
              </w:rPr>
              <w:t xml:space="preserve">Нідерланди, Де </w:t>
            </w:r>
            <w:proofErr w:type="spellStart"/>
            <w:r w:rsidRPr="00A86535">
              <w:rPr>
                <w:b w:val="0"/>
                <w:i/>
                <w:sz w:val="24"/>
                <w:szCs w:val="24"/>
              </w:rPr>
              <w:t>Боелелаан</w:t>
            </w:r>
            <w:proofErr w:type="spellEnd"/>
            <w:r w:rsidRPr="00A86535">
              <w:rPr>
                <w:b w:val="0"/>
                <w:i/>
                <w:sz w:val="24"/>
                <w:szCs w:val="24"/>
              </w:rPr>
              <w:t>, 7, 1083Нj, м. Амстердам</w:t>
            </w:r>
          </w:p>
          <w:p w14:paraId="215D1EB9" w14:textId="77777777" w:rsidR="006F128A" w:rsidRDefault="006F128A" w:rsidP="006F128A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</w:p>
          <w:p w14:paraId="0C70741B" w14:textId="77777777" w:rsidR="006F128A" w:rsidRDefault="006F128A" w:rsidP="006F128A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A86535">
              <w:rPr>
                <w:b w:val="0"/>
                <w:i/>
                <w:sz w:val="24"/>
                <w:szCs w:val="24"/>
              </w:rPr>
              <w:t xml:space="preserve">ТОВАРИСТВО З ОБМЕЖЕНОЮ ВІДПОВІДАЛЬНІСТЮ </w:t>
            </w:r>
            <w:r>
              <w:rPr>
                <w:b w:val="0"/>
                <w:i/>
                <w:sz w:val="24"/>
                <w:szCs w:val="24"/>
              </w:rPr>
              <w:t>«</w:t>
            </w:r>
            <w:r w:rsidRPr="00A86535">
              <w:rPr>
                <w:b w:val="0"/>
                <w:i/>
                <w:sz w:val="24"/>
                <w:szCs w:val="24"/>
              </w:rPr>
              <w:t>ДУКАТ</w:t>
            </w:r>
            <w:r>
              <w:rPr>
                <w:b w:val="0"/>
                <w:i/>
                <w:sz w:val="24"/>
                <w:szCs w:val="24"/>
              </w:rPr>
              <w:t>»</w:t>
            </w:r>
          </w:p>
          <w:p w14:paraId="08C13519" w14:textId="75485AC0" w:rsidR="00E94376" w:rsidRPr="0057685E" w:rsidRDefault="00E94376" w:rsidP="006F128A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E94376" w:rsidRPr="0057685E" w14:paraId="0397713C" w14:textId="77777777" w:rsidTr="0050759D">
        <w:trPr>
          <w:cantSplit/>
          <w:trHeight w:val="1617"/>
        </w:trPr>
        <w:tc>
          <w:tcPr>
            <w:tcW w:w="3266" w:type="dxa"/>
          </w:tcPr>
          <w:p w14:paraId="0BAA61B4" w14:textId="77777777" w:rsidR="003B3924" w:rsidRDefault="003B3924" w:rsidP="0057685E">
            <w:pPr>
              <w:pStyle w:val="a7"/>
              <w:ind w:left="-1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E94376" w:rsidRPr="0057685E">
              <w:rPr>
                <w:b w:val="0"/>
                <w:sz w:val="24"/>
                <w:szCs w:val="24"/>
              </w:rPr>
              <w:t xml:space="preserve">Кінцевий </w:t>
            </w:r>
            <w:proofErr w:type="spellStart"/>
            <w:r w:rsidR="00E94376" w:rsidRPr="0057685E">
              <w:rPr>
                <w:b w:val="0"/>
                <w:sz w:val="24"/>
                <w:szCs w:val="24"/>
              </w:rPr>
              <w:t>бенефіціарний</w:t>
            </w:r>
            <w:proofErr w:type="spellEnd"/>
            <w:r w:rsidR="00E94376" w:rsidRPr="0057685E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14:paraId="02280CDA" w14:textId="728D8CCF" w:rsidR="00E94376" w:rsidRPr="0057685E" w:rsidRDefault="003B3924" w:rsidP="0057685E">
            <w:pPr>
              <w:pStyle w:val="a7"/>
              <w:ind w:left="-1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E94376" w:rsidRPr="0057685E">
              <w:rPr>
                <w:b w:val="0"/>
                <w:sz w:val="24"/>
                <w:szCs w:val="24"/>
              </w:rPr>
              <w:t>власник (контролер)</w:t>
            </w:r>
          </w:p>
          <w:p w14:paraId="78EE82B8" w14:textId="77777777" w:rsidR="0045666D" w:rsidRPr="0057685E" w:rsidRDefault="0045666D" w:rsidP="0057685E">
            <w:pPr>
              <w:pStyle w:val="a7"/>
              <w:shd w:val="clear" w:color="auto" w:fill="auto"/>
              <w:ind w:left="-135"/>
              <w:rPr>
                <w:b w:val="0"/>
                <w:sz w:val="16"/>
                <w:szCs w:val="16"/>
              </w:rPr>
            </w:pPr>
          </w:p>
        </w:tc>
        <w:tc>
          <w:tcPr>
            <w:tcW w:w="6344" w:type="dxa"/>
          </w:tcPr>
          <w:p w14:paraId="47C45595" w14:textId="77777777" w:rsidR="006F128A" w:rsidRDefault="006F128A" w:rsidP="006F128A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A86535">
              <w:rPr>
                <w:b w:val="0"/>
                <w:i/>
                <w:sz w:val="24"/>
                <w:szCs w:val="24"/>
              </w:rPr>
              <w:t>ІВАХІВ СВІТЛАНА ВОЛОДИМИРІВНА</w:t>
            </w:r>
          </w:p>
          <w:p w14:paraId="52140C1F" w14:textId="77777777" w:rsidR="006F128A" w:rsidRPr="00A86535" w:rsidRDefault="006F128A" w:rsidP="006F128A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A86535">
              <w:rPr>
                <w:b w:val="0"/>
                <w:i/>
                <w:sz w:val="24"/>
                <w:szCs w:val="24"/>
              </w:rPr>
              <w:t>м. Ки</w:t>
            </w:r>
            <w:r>
              <w:rPr>
                <w:b w:val="0"/>
                <w:i/>
                <w:sz w:val="24"/>
                <w:szCs w:val="24"/>
              </w:rPr>
              <w:t>їв, вул. Інститутська</w:t>
            </w:r>
          </w:p>
          <w:p w14:paraId="6621D6AE" w14:textId="77777777" w:rsidR="006F128A" w:rsidRDefault="006F128A" w:rsidP="006F128A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</w:p>
          <w:p w14:paraId="3B35ADBF" w14:textId="77777777" w:rsidR="006F128A" w:rsidRDefault="006F128A" w:rsidP="006F128A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A86535">
              <w:rPr>
                <w:b w:val="0"/>
                <w:i/>
                <w:sz w:val="24"/>
                <w:szCs w:val="24"/>
              </w:rPr>
              <w:t>ЛАГУР СЕРГІЙ МИКОЛАЙОВИЧ</w:t>
            </w:r>
          </w:p>
          <w:p w14:paraId="7119BDE8" w14:textId="024EF82A" w:rsidR="00E94376" w:rsidRPr="0057685E" w:rsidRDefault="006F128A" w:rsidP="006F128A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A86535">
              <w:rPr>
                <w:b w:val="0"/>
                <w:i/>
                <w:sz w:val="24"/>
                <w:szCs w:val="24"/>
              </w:rPr>
              <w:t>м. Київ, вул. Волинська</w:t>
            </w:r>
          </w:p>
        </w:tc>
      </w:tr>
      <w:tr w:rsidR="00E94376" w:rsidRPr="0057685E" w14:paraId="75D5497D" w14:textId="77777777" w:rsidTr="0050759D">
        <w:trPr>
          <w:cantSplit/>
          <w:trHeight w:val="395"/>
        </w:trPr>
        <w:tc>
          <w:tcPr>
            <w:tcW w:w="3266" w:type="dxa"/>
          </w:tcPr>
          <w:p w14:paraId="18D59DA4" w14:textId="2B7A72BB" w:rsidR="00E94376" w:rsidRPr="0057685E" w:rsidRDefault="003B3924" w:rsidP="0057685E">
            <w:pPr>
              <w:pStyle w:val="a7"/>
              <w:shd w:val="clear" w:color="auto" w:fill="auto"/>
              <w:ind w:left="-1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E94376" w:rsidRPr="0057685E">
              <w:rPr>
                <w:b w:val="0"/>
                <w:sz w:val="24"/>
                <w:szCs w:val="24"/>
              </w:rPr>
              <w:t>Клопотання</w:t>
            </w:r>
          </w:p>
        </w:tc>
        <w:tc>
          <w:tcPr>
            <w:tcW w:w="6344" w:type="dxa"/>
          </w:tcPr>
          <w:p w14:paraId="5837F595" w14:textId="7EFE5269" w:rsidR="00E94376" w:rsidRPr="0057685E" w:rsidRDefault="00E94376" w:rsidP="00334E6B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57685E">
              <w:rPr>
                <w:b w:val="0"/>
                <w:i/>
                <w:sz w:val="24"/>
                <w:szCs w:val="24"/>
              </w:rPr>
              <w:t>від</w:t>
            </w:r>
            <w:r w:rsidRPr="0057685E">
              <w:rPr>
                <w:b w:val="0"/>
                <w:sz w:val="24"/>
                <w:szCs w:val="24"/>
              </w:rPr>
              <w:t xml:space="preserve"> </w:t>
            </w:r>
            <w:r w:rsidR="00637319" w:rsidRPr="0057685E">
              <w:rPr>
                <w:b w:val="0"/>
                <w:i/>
                <w:sz w:val="24"/>
                <w:szCs w:val="24"/>
              </w:rPr>
              <w:t xml:space="preserve">03.04.2024 </w:t>
            </w:r>
            <w:r w:rsidR="00000C4D" w:rsidRPr="0057685E">
              <w:rPr>
                <w:b w:val="0"/>
                <w:i/>
                <w:sz w:val="24"/>
                <w:szCs w:val="24"/>
              </w:rPr>
              <w:t>№</w:t>
            </w:r>
            <w:r w:rsidR="00726D11" w:rsidRPr="0057685E">
              <w:rPr>
                <w:b w:val="0"/>
                <w:i/>
                <w:sz w:val="24"/>
                <w:szCs w:val="24"/>
              </w:rPr>
              <w:t xml:space="preserve"> </w:t>
            </w:r>
            <w:r w:rsidR="00000C4D" w:rsidRPr="0057685E">
              <w:rPr>
                <w:b w:val="0"/>
                <w:i/>
                <w:sz w:val="24"/>
                <w:szCs w:val="24"/>
                <w:lang w:val="en-US"/>
              </w:rPr>
              <w:t>776473016</w:t>
            </w:r>
          </w:p>
        </w:tc>
      </w:tr>
    </w:tbl>
    <w:p w14:paraId="1D57D525" w14:textId="77777777" w:rsidR="008A338E" w:rsidRPr="0057685E" w:rsidRDefault="008A338E">
      <w:pPr>
        <w:spacing w:line="1" w:lineRule="exact"/>
        <w:rPr>
          <w:lang w:val="en-US"/>
        </w:rPr>
      </w:pPr>
    </w:p>
    <w:p w14:paraId="3F51A5EA" w14:textId="77777777" w:rsidR="0050402A" w:rsidRPr="0057685E" w:rsidRDefault="0050402A">
      <w:pPr>
        <w:pStyle w:val="a7"/>
        <w:shd w:val="clear" w:color="auto" w:fill="auto"/>
        <w:ind w:left="353"/>
        <w:rPr>
          <w:b w:val="0"/>
          <w:sz w:val="24"/>
          <w:szCs w:val="24"/>
        </w:rPr>
      </w:pPr>
    </w:p>
    <w:p w14:paraId="680B9352" w14:textId="47CFFA7B" w:rsidR="00080D65" w:rsidRPr="006F128A" w:rsidRDefault="007B72F8" w:rsidP="00670F38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6F128A">
        <w:rPr>
          <w:sz w:val="24"/>
          <w:szCs w:val="24"/>
        </w:rPr>
        <w:t>Відомості про земельну ділянку (</w:t>
      </w:r>
      <w:r w:rsidR="00B16E45">
        <w:rPr>
          <w:sz w:val="24"/>
          <w:szCs w:val="24"/>
        </w:rPr>
        <w:t>кадастровий номер</w:t>
      </w:r>
      <w:r w:rsidRPr="006F128A">
        <w:rPr>
          <w:sz w:val="24"/>
          <w:szCs w:val="24"/>
        </w:rPr>
        <w:t xml:space="preserve"> </w:t>
      </w:r>
      <w:r w:rsidR="0027157C" w:rsidRPr="006F128A">
        <w:rPr>
          <w:sz w:val="24"/>
          <w:szCs w:val="24"/>
        </w:rPr>
        <w:t>8000000000:79:132:0117</w:t>
      </w:r>
      <w:r w:rsidRPr="006F128A">
        <w:rPr>
          <w:sz w:val="24"/>
          <w:szCs w:val="24"/>
        </w:rPr>
        <w:t>)</w:t>
      </w:r>
      <w:r w:rsidR="00726D11" w:rsidRPr="006F128A">
        <w:rPr>
          <w:sz w:val="24"/>
          <w:szCs w:val="24"/>
        </w:rPr>
        <w:t>.</w:t>
      </w:r>
    </w:p>
    <w:tbl>
      <w:tblPr>
        <w:tblOverlap w:val="never"/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3"/>
        <w:gridCol w:w="6346"/>
      </w:tblGrid>
      <w:tr w:rsidR="008A338E" w:rsidRPr="0057685E" w14:paraId="6CEA0ABA" w14:textId="77777777" w:rsidTr="0050759D">
        <w:trPr>
          <w:trHeight w:hRule="exact" w:val="585"/>
        </w:trPr>
        <w:tc>
          <w:tcPr>
            <w:tcW w:w="3293" w:type="dxa"/>
            <w:shd w:val="clear" w:color="auto" w:fill="FFFFFF"/>
          </w:tcPr>
          <w:p w14:paraId="756C52D2" w14:textId="139033F9" w:rsidR="008A338E" w:rsidRPr="0057685E" w:rsidRDefault="003B3924" w:rsidP="000B148D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B72F8" w:rsidRPr="0057685E">
              <w:rPr>
                <w:sz w:val="24"/>
                <w:szCs w:val="24"/>
              </w:rPr>
              <w:t>Місце розташування (адреса)</w:t>
            </w:r>
          </w:p>
        </w:tc>
        <w:tc>
          <w:tcPr>
            <w:tcW w:w="6346" w:type="dxa"/>
            <w:shd w:val="clear" w:color="auto" w:fill="FFFFFF"/>
          </w:tcPr>
          <w:p w14:paraId="57B24410" w14:textId="655542B8" w:rsidR="008A338E" w:rsidRPr="0057685E" w:rsidRDefault="007B72F8" w:rsidP="00334E6B">
            <w:pPr>
              <w:pStyle w:val="a4"/>
              <w:shd w:val="clear" w:color="auto" w:fill="auto"/>
              <w:spacing w:line="233" w:lineRule="auto"/>
              <w:jc w:val="both"/>
              <w:rPr>
                <w:sz w:val="24"/>
                <w:szCs w:val="24"/>
              </w:rPr>
            </w:pPr>
            <w:r w:rsidRPr="0057685E">
              <w:rPr>
                <w:i/>
                <w:iCs/>
                <w:sz w:val="24"/>
                <w:szCs w:val="24"/>
              </w:rPr>
              <w:t xml:space="preserve">м. Київ, р-н </w:t>
            </w:r>
            <w:r w:rsidR="0027157C" w:rsidRPr="0057685E">
              <w:rPr>
                <w:i/>
                <w:iCs/>
                <w:sz w:val="24"/>
                <w:szCs w:val="24"/>
              </w:rPr>
              <w:t>Голосіївський</w:t>
            </w:r>
            <w:r w:rsidRPr="0057685E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7157C" w:rsidRPr="0057685E">
              <w:rPr>
                <w:i/>
                <w:iCs/>
                <w:sz w:val="24"/>
                <w:szCs w:val="24"/>
              </w:rPr>
              <w:t>просп</w:t>
            </w:r>
            <w:proofErr w:type="spellEnd"/>
            <w:r w:rsidR="0027157C" w:rsidRPr="0057685E">
              <w:rPr>
                <w:i/>
                <w:iCs/>
                <w:sz w:val="24"/>
                <w:szCs w:val="24"/>
              </w:rPr>
              <w:t xml:space="preserve">. </w:t>
            </w:r>
            <w:r w:rsidR="0050759D" w:rsidRPr="0050759D">
              <w:rPr>
                <w:i/>
                <w:iCs/>
                <w:sz w:val="24"/>
                <w:szCs w:val="24"/>
              </w:rPr>
              <w:t>Валерія Лобановського</w:t>
            </w:r>
            <w:r w:rsidR="0027157C" w:rsidRPr="0057685E">
              <w:rPr>
                <w:i/>
                <w:iCs/>
                <w:sz w:val="24"/>
                <w:szCs w:val="24"/>
              </w:rPr>
              <w:t>, 116</w:t>
            </w:r>
          </w:p>
        </w:tc>
      </w:tr>
      <w:tr w:rsidR="008A338E" w:rsidRPr="0057685E" w14:paraId="5B94B40E" w14:textId="77777777" w:rsidTr="0050759D">
        <w:trPr>
          <w:trHeight w:hRule="exact" w:val="422"/>
        </w:trPr>
        <w:tc>
          <w:tcPr>
            <w:tcW w:w="3293" w:type="dxa"/>
            <w:shd w:val="clear" w:color="auto" w:fill="FFFFFF"/>
          </w:tcPr>
          <w:p w14:paraId="69AA7781" w14:textId="1E26883D" w:rsidR="008A338E" w:rsidRPr="0057685E" w:rsidRDefault="003B3924" w:rsidP="000B148D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B72F8" w:rsidRPr="0057685E">
              <w:rPr>
                <w:sz w:val="24"/>
                <w:szCs w:val="24"/>
              </w:rPr>
              <w:t>Площа</w:t>
            </w:r>
          </w:p>
        </w:tc>
        <w:tc>
          <w:tcPr>
            <w:tcW w:w="6346" w:type="dxa"/>
            <w:shd w:val="clear" w:color="auto" w:fill="FFFFFF"/>
          </w:tcPr>
          <w:p w14:paraId="4BB78C78" w14:textId="19EBCA73" w:rsidR="008A338E" w:rsidRPr="0057685E" w:rsidRDefault="00726D11" w:rsidP="0050759D">
            <w:pPr>
              <w:pStyle w:val="a4"/>
              <w:shd w:val="clear" w:color="auto" w:fill="auto"/>
              <w:jc w:val="both"/>
              <w:rPr>
                <w:sz w:val="24"/>
                <w:szCs w:val="24"/>
              </w:rPr>
            </w:pPr>
            <w:r w:rsidRPr="0057685E">
              <w:rPr>
                <w:i/>
                <w:iCs/>
                <w:sz w:val="24"/>
                <w:szCs w:val="24"/>
              </w:rPr>
              <w:t>0,</w:t>
            </w:r>
            <w:r w:rsidR="0050759D">
              <w:rPr>
                <w:i/>
                <w:iCs/>
                <w:sz w:val="24"/>
                <w:szCs w:val="24"/>
              </w:rPr>
              <w:t>0952</w:t>
            </w:r>
            <w:r w:rsidRPr="0057685E">
              <w:rPr>
                <w:i/>
                <w:iCs/>
                <w:sz w:val="24"/>
                <w:szCs w:val="24"/>
              </w:rPr>
              <w:t xml:space="preserve"> га</w:t>
            </w:r>
          </w:p>
        </w:tc>
      </w:tr>
      <w:tr w:rsidR="008A338E" w:rsidRPr="0057685E" w14:paraId="309F61DE" w14:textId="77777777" w:rsidTr="0050759D">
        <w:trPr>
          <w:trHeight w:hRule="exact" w:val="439"/>
        </w:trPr>
        <w:tc>
          <w:tcPr>
            <w:tcW w:w="3293" w:type="dxa"/>
            <w:shd w:val="clear" w:color="auto" w:fill="FFFFFF"/>
          </w:tcPr>
          <w:p w14:paraId="72CC5C78" w14:textId="47454927" w:rsidR="008A338E" w:rsidRPr="0057685E" w:rsidRDefault="003B3924" w:rsidP="000B148D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B72F8" w:rsidRPr="0057685E">
              <w:rPr>
                <w:sz w:val="24"/>
                <w:szCs w:val="24"/>
              </w:rPr>
              <w:t>Вид та термін користування</w:t>
            </w:r>
          </w:p>
        </w:tc>
        <w:tc>
          <w:tcPr>
            <w:tcW w:w="6346" w:type="dxa"/>
            <w:shd w:val="clear" w:color="auto" w:fill="FFFFFF"/>
          </w:tcPr>
          <w:p w14:paraId="25044A34" w14:textId="2C5D8689" w:rsidR="008A338E" w:rsidRPr="0057685E" w:rsidRDefault="00726D11" w:rsidP="00334E6B">
            <w:pPr>
              <w:pStyle w:val="a4"/>
              <w:shd w:val="clear" w:color="auto" w:fill="auto"/>
              <w:jc w:val="both"/>
              <w:rPr>
                <w:sz w:val="24"/>
                <w:szCs w:val="24"/>
                <w:lang w:val="en-US"/>
              </w:rPr>
            </w:pPr>
            <w:r w:rsidRPr="0057685E">
              <w:rPr>
                <w:i/>
                <w:sz w:val="24"/>
                <w:szCs w:val="24"/>
              </w:rPr>
              <w:t>оренда</w:t>
            </w:r>
          </w:p>
        </w:tc>
      </w:tr>
      <w:tr w:rsidR="00CF2418" w:rsidRPr="0057685E" w14:paraId="27702FE9" w14:textId="77777777" w:rsidTr="0057685E">
        <w:trPr>
          <w:trHeight w:hRule="exact" w:val="653"/>
        </w:trPr>
        <w:tc>
          <w:tcPr>
            <w:tcW w:w="3293" w:type="dxa"/>
            <w:shd w:val="clear" w:color="auto" w:fill="FFFFFF"/>
          </w:tcPr>
          <w:p w14:paraId="2C9BDBEE" w14:textId="49C640F9" w:rsidR="00CF2418" w:rsidRPr="0057685E" w:rsidRDefault="003B3924" w:rsidP="00743D35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3D35">
              <w:rPr>
                <w:sz w:val="24"/>
                <w:szCs w:val="24"/>
              </w:rPr>
              <w:t>Заявлене цільове призначення</w:t>
            </w:r>
          </w:p>
        </w:tc>
        <w:tc>
          <w:tcPr>
            <w:tcW w:w="6346" w:type="dxa"/>
            <w:shd w:val="clear" w:color="auto" w:fill="FFFFFF"/>
          </w:tcPr>
          <w:p w14:paraId="7250F913" w14:textId="1057EB8F" w:rsidR="00CF2418" w:rsidRPr="0057685E" w:rsidRDefault="00F924EE" w:rsidP="00AA1443">
            <w:pPr>
              <w:pStyle w:val="a4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57685E">
              <w:rPr>
                <w:i/>
                <w:sz w:val="24"/>
                <w:szCs w:val="24"/>
              </w:rPr>
              <w:t>для розміщення, обслуговування об'єктів транспортної інфраструктури (заїзди/виїзди)</w:t>
            </w:r>
          </w:p>
        </w:tc>
      </w:tr>
    </w:tbl>
    <w:p w14:paraId="6D7A453B" w14:textId="77777777" w:rsidR="008A338E" w:rsidRDefault="008A338E">
      <w:pPr>
        <w:spacing w:after="259" w:line="1" w:lineRule="exact"/>
      </w:pPr>
    </w:p>
    <w:p w14:paraId="269A7C6A" w14:textId="56D6E437" w:rsidR="008A338E" w:rsidRPr="00C7476E" w:rsidRDefault="007B72F8">
      <w:pPr>
        <w:pStyle w:val="1"/>
        <w:shd w:val="clear" w:color="auto" w:fill="auto"/>
        <w:ind w:firstLine="400"/>
        <w:jc w:val="both"/>
        <w:rPr>
          <w:sz w:val="24"/>
          <w:szCs w:val="24"/>
        </w:rPr>
      </w:pPr>
      <w:r w:rsidRPr="00C7476E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02261C">
        <w:rPr>
          <w:b/>
          <w:bCs/>
          <w:i w:val="0"/>
          <w:iCs w:val="0"/>
          <w:sz w:val="24"/>
          <w:szCs w:val="24"/>
        </w:rPr>
        <w:t>.</w:t>
      </w:r>
    </w:p>
    <w:p w14:paraId="062E1BDD" w14:textId="77777777" w:rsidR="0050759D" w:rsidRPr="0050759D" w:rsidRDefault="0050759D" w:rsidP="00726D11">
      <w:pPr>
        <w:pStyle w:val="1"/>
        <w:shd w:val="clear" w:color="auto" w:fill="auto"/>
        <w:ind w:firstLine="420"/>
        <w:jc w:val="both"/>
        <w:rPr>
          <w:i w:val="0"/>
          <w:sz w:val="10"/>
          <w:szCs w:val="10"/>
        </w:rPr>
      </w:pPr>
    </w:p>
    <w:p w14:paraId="25A41088" w14:textId="11ABC841" w:rsidR="00726D11" w:rsidRPr="00726D11" w:rsidRDefault="00726D11" w:rsidP="00726D11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</w:rPr>
      </w:pPr>
      <w:r w:rsidRPr="00726D11">
        <w:rPr>
          <w:i w:val="0"/>
          <w:sz w:val="24"/>
          <w:szCs w:val="24"/>
        </w:rPr>
        <w:t xml:space="preserve">На клопотання зацікавленої особи відповідно до статей 9, 123 Земельного кодексу України та Порядку набуття прав на землю із земель комунальної власності у місті Києві, затвердженого рішенням </w:t>
      </w:r>
      <w:r w:rsidR="00026BAD" w:rsidRPr="00265722">
        <w:rPr>
          <w:i w:val="0"/>
          <w:sz w:val="24"/>
          <w:szCs w:val="24"/>
        </w:rPr>
        <w:t>Київської міської ради</w:t>
      </w:r>
      <w:r w:rsidRPr="00726D11">
        <w:rPr>
          <w:i w:val="0"/>
          <w:sz w:val="24"/>
          <w:szCs w:val="24"/>
        </w:rPr>
        <w:t xml:space="preserve"> від 20</w:t>
      </w:r>
      <w:r w:rsidR="00334E6B">
        <w:rPr>
          <w:i w:val="0"/>
          <w:sz w:val="24"/>
          <w:szCs w:val="24"/>
        </w:rPr>
        <w:t>.04.</w:t>
      </w:r>
      <w:r w:rsidRPr="00726D11">
        <w:rPr>
          <w:i w:val="0"/>
          <w:sz w:val="24"/>
          <w:szCs w:val="24"/>
        </w:rPr>
        <w:t>2017 № 241/2463,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ради.</w:t>
      </w:r>
    </w:p>
    <w:p w14:paraId="0BDA17AF" w14:textId="7BB5B88C" w:rsidR="00000C4D" w:rsidRPr="00C7476E" w:rsidRDefault="00000C4D" w:rsidP="00000C4D">
      <w:pPr>
        <w:pStyle w:val="1"/>
        <w:shd w:val="clear" w:color="auto" w:fill="auto"/>
        <w:jc w:val="both"/>
        <w:rPr>
          <w:i w:val="0"/>
          <w:sz w:val="24"/>
          <w:szCs w:val="24"/>
        </w:rPr>
      </w:pPr>
    </w:p>
    <w:p w14:paraId="29CDD28A" w14:textId="673D26F6" w:rsidR="00823CCF" w:rsidRPr="00C7476E" w:rsidRDefault="00823CCF" w:rsidP="00000C4D">
      <w:pPr>
        <w:pStyle w:val="1"/>
        <w:shd w:val="clear" w:color="auto" w:fill="auto"/>
        <w:ind w:firstLine="400"/>
        <w:jc w:val="both"/>
        <w:rPr>
          <w:i w:val="0"/>
          <w:sz w:val="24"/>
          <w:szCs w:val="24"/>
        </w:rPr>
      </w:pPr>
      <w:r w:rsidRPr="00C7476E">
        <w:rPr>
          <w:b/>
          <w:bCs/>
          <w:i w:val="0"/>
          <w:sz w:val="24"/>
          <w:szCs w:val="24"/>
        </w:rPr>
        <w:t>4. Мета прийняття рішення.</w:t>
      </w:r>
    </w:p>
    <w:p w14:paraId="77B612FE" w14:textId="77777777" w:rsidR="0050759D" w:rsidRPr="0050759D" w:rsidRDefault="0050759D" w:rsidP="00823CCF">
      <w:pPr>
        <w:pStyle w:val="1"/>
        <w:shd w:val="clear" w:color="auto" w:fill="auto"/>
        <w:ind w:firstLine="440"/>
        <w:jc w:val="both"/>
        <w:rPr>
          <w:i w:val="0"/>
          <w:sz w:val="10"/>
          <w:szCs w:val="10"/>
        </w:rPr>
      </w:pPr>
    </w:p>
    <w:p w14:paraId="5812B559" w14:textId="37E8C40E" w:rsidR="00823CCF" w:rsidRPr="00C7476E" w:rsidRDefault="00823CCF" w:rsidP="00823CCF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C7476E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60C40088" w14:textId="08FC5C77" w:rsidR="00823CCF" w:rsidRDefault="00823CCF" w:rsidP="00823CCF">
      <w:pPr>
        <w:pStyle w:val="1"/>
        <w:shd w:val="clear" w:color="auto" w:fill="auto"/>
        <w:ind w:firstLine="440"/>
        <w:jc w:val="both"/>
        <w:rPr>
          <w:sz w:val="24"/>
          <w:szCs w:val="24"/>
        </w:rPr>
      </w:pPr>
    </w:p>
    <w:p w14:paraId="7DB4E55A" w14:textId="15473416" w:rsidR="006F128A" w:rsidRDefault="006F128A" w:rsidP="006F128A">
      <w:pPr>
        <w:pStyle w:val="1"/>
        <w:shd w:val="clear" w:color="auto" w:fill="auto"/>
        <w:ind w:firstLine="440"/>
        <w:jc w:val="both"/>
        <w:rPr>
          <w:sz w:val="24"/>
          <w:szCs w:val="24"/>
        </w:rPr>
      </w:pPr>
    </w:p>
    <w:p w14:paraId="67A5E3C4" w14:textId="77777777" w:rsidR="0050759D" w:rsidRDefault="0050759D" w:rsidP="006F128A">
      <w:pPr>
        <w:pStyle w:val="1"/>
        <w:shd w:val="clear" w:color="auto" w:fill="auto"/>
        <w:ind w:firstLine="440"/>
        <w:jc w:val="both"/>
        <w:rPr>
          <w:sz w:val="24"/>
          <w:szCs w:val="24"/>
        </w:rPr>
      </w:pPr>
    </w:p>
    <w:p w14:paraId="084AC9AA" w14:textId="77777777" w:rsidR="0050759D" w:rsidRDefault="0050759D" w:rsidP="006F128A">
      <w:pPr>
        <w:pStyle w:val="1"/>
        <w:shd w:val="clear" w:color="auto" w:fill="auto"/>
        <w:ind w:firstLine="440"/>
        <w:jc w:val="both"/>
        <w:rPr>
          <w:sz w:val="24"/>
          <w:szCs w:val="24"/>
        </w:rPr>
      </w:pPr>
    </w:p>
    <w:p w14:paraId="5FCC8BC4" w14:textId="77777777" w:rsidR="00EB447B" w:rsidRDefault="00EB447B" w:rsidP="006F128A">
      <w:pPr>
        <w:pStyle w:val="a7"/>
        <w:shd w:val="clear" w:color="auto" w:fill="auto"/>
        <w:ind w:left="426"/>
        <w:rPr>
          <w:sz w:val="24"/>
          <w:szCs w:val="24"/>
        </w:rPr>
      </w:pPr>
    </w:p>
    <w:p w14:paraId="1FCFB10C" w14:textId="7BBEBFAF" w:rsidR="006F128A" w:rsidRDefault="006F128A" w:rsidP="006F128A">
      <w:pPr>
        <w:pStyle w:val="a7"/>
        <w:shd w:val="clear" w:color="auto" w:fill="auto"/>
        <w:ind w:left="426"/>
        <w:rPr>
          <w:sz w:val="24"/>
          <w:szCs w:val="24"/>
        </w:rPr>
      </w:pPr>
      <w:bookmarkStart w:id="0" w:name="_GoBack"/>
      <w:bookmarkEnd w:id="0"/>
      <w:r w:rsidRPr="00C7476E">
        <w:rPr>
          <w:sz w:val="24"/>
          <w:szCs w:val="24"/>
        </w:rPr>
        <w:t>5. Особливі характеристики ділянки.</w:t>
      </w:r>
    </w:p>
    <w:p w14:paraId="7461F5C6" w14:textId="77777777" w:rsidR="00471B9A" w:rsidRPr="00C7476E" w:rsidRDefault="00471B9A" w:rsidP="006F128A">
      <w:pPr>
        <w:pStyle w:val="a7"/>
        <w:shd w:val="clear" w:color="auto" w:fill="auto"/>
        <w:ind w:left="426"/>
        <w:rPr>
          <w:sz w:val="24"/>
          <w:szCs w:val="24"/>
          <w:lang w:val="ru-RU"/>
        </w:rPr>
      </w:pPr>
    </w:p>
    <w:tbl>
      <w:tblPr>
        <w:tblStyle w:val="a8"/>
        <w:tblW w:w="9653" w:type="dxa"/>
        <w:tblInd w:w="108" w:type="dxa"/>
        <w:tblLook w:val="04A0" w:firstRow="1" w:lastRow="0" w:firstColumn="1" w:lastColumn="0" w:noHBand="0" w:noVBand="1"/>
      </w:tblPr>
      <w:tblGrid>
        <w:gridCol w:w="3285"/>
        <w:gridCol w:w="6368"/>
      </w:tblGrid>
      <w:tr w:rsidR="006F128A" w:rsidRPr="0070402C" w14:paraId="01487740" w14:textId="77777777" w:rsidTr="00E164D1">
        <w:tc>
          <w:tcPr>
            <w:tcW w:w="3285" w:type="dxa"/>
          </w:tcPr>
          <w:p w14:paraId="7DC7DCDE" w14:textId="77777777" w:rsidR="006F128A" w:rsidRDefault="006F128A" w:rsidP="00E164D1">
            <w:pPr>
              <w:pStyle w:val="1"/>
              <w:shd w:val="clear" w:color="auto" w:fill="auto"/>
              <w:ind w:left="-105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 </w:t>
            </w:r>
            <w:r w:rsidRPr="0057685E">
              <w:rPr>
                <w:i w:val="0"/>
                <w:sz w:val="24"/>
                <w:szCs w:val="24"/>
              </w:rPr>
              <w:t xml:space="preserve">Наявність будівель і споруд </w:t>
            </w:r>
            <w:r>
              <w:rPr>
                <w:i w:val="0"/>
                <w:sz w:val="24"/>
                <w:szCs w:val="24"/>
              </w:rPr>
              <w:t xml:space="preserve"> </w:t>
            </w:r>
          </w:p>
          <w:p w14:paraId="777123BC" w14:textId="77777777" w:rsidR="006F128A" w:rsidRPr="0057685E" w:rsidRDefault="006F128A" w:rsidP="00E164D1">
            <w:pPr>
              <w:pStyle w:val="1"/>
              <w:shd w:val="clear" w:color="auto" w:fill="auto"/>
              <w:ind w:left="-105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</w:rPr>
              <w:t xml:space="preserve"> </w:t>
            </w:r>
            <w:r w:rsidRPr="0057685E">
              <w:rPr>
                <w:i w:val="0"/>
                <w:sz w:val="24"/>
                <w:szCs w:val="24"/>
              </w:rPr>
              <w:t>на ділянці:</w:t>
            </w:r>
          </w:p>
        </w:tc>
        <w:tc>
          <w:tcPr>
            <w:tcW w:w="6368" w:type="dxa"/>
          </w:tcPr>
          <w:p w14:paraId="4A74E380" w14:textId="77777777" w:rsidR="006F128A" w:rsidRPr="00F336A8" w:rsidRDefault="006F128A" w:rsidP="00E164D1">
            <w:pPr>
              <w:ind w:firstLine="439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Земельна ділянка в</w:t>
            </w:r>
            <w:r w:rsidRPr="00F336A8">
              <w:rPr>
                <w:rFonts w:ascii="Times New Roman" w:eastAsia="Times New Roman" w:hAnsi="Times New Roman" w:cs="Times New Roman"/>
                <w:i/>
              </w:rPr>
              <w:t>ільна від капітальної забудови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  <w:tr w:rsidR="006F128A" w:rsidRPr="0070402C" w14:paraId="2496E5DE" w14:textId="77777777" w:rsidTr="00E164D1">
        <w:trPr>
          <w:cantSplit/>
          <w:trHeight w:val="232"/>
        </w:trPr>
        <w:tc>
          <w:tcPr>
            <w:tcW w:w="3285" w:type="dxa"/>
          </w:tcPr>
          <w:p w14:paraId="54138C3E" w14:textId="77777777" w:rsidR="006F128A" w:rsidRPr="0057685E" w:rsidRDefault="006F128A" w:rsidP="00E164D1">
            <w:pPr>
              <w:pStyle w:val="1"/>
              <w:shd w:val="clear" w:color="auto" w:fill="auto"/>
              <w:tabs>
                <w:tab w:val="left" w:pos="1861"/>
              </w:tabs>
              <w:ind w:left="-105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</w:rPr>
              <w:t xml:space="preserve"> </w:t>
            </w:r>
            <w:r w:rsidRPr="0057685E">
              <w:rPr>
                <w:i w:val="0"/>
                <w:sz w:val="24"/>
                <w:szCs w:val="24"/>
              </w:rPr>
              <w:t>Наявність ДПТ:</w:t>
            </w:r>
          </w:p>
        </w:tc>
        <w:tc>
          <w:tcPr>
            <w:tcW w:w="6368" w:type="dxa"/>
          </w:tcPr>
          <w:p w14:paraId="0CF816FF" w14:textId="06D99D36" w:rsidR="006F128A" w:rsidRPr="00887B74" w:rsidRDefault="00B00E15" w:rsidP="00B00E15">
            <w:pPr>
              <w:ind w:firstLine="439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Д</w:t>
            </w:r>
            <w:r w:rsidR="006F128A">
              <w:rPr>
                <w:rFonts w:ascii="Times New Roman" w:eastAsia="Times New Roman" w:hAnsi="Times New Roman" w:cs="Times New Roman"/>
                <w:i/>
                <w:color w:val="auto"/>
              </w:rPr>
              <w:t>етальн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ий</w:t>
            </w:r>
            <w:r w:rsidR="006F128A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план території в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ідсутній.</w:t>
            </w:r>
            <w:r w:rsidR="006F128A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</w:p>
        </w:tc>
      </w:tr>
      <w:tr w:rsidR="006F128A" w:rsidRPr="0070402C" w14:paraId="3A323C4E" w14:textId="77777777" w:rsidTr="00E164D1">
        <w:tc>
          <w:tcPr>
            <w:tcW w:w="3285" w:type="dxa"/>
          </w:tcPr>
          <w:p w14:paraId="4BFD3616" w14:textId="77777777" w:rsidR="006F128A" w:rsidRDefault="006F128A" w:rsidP="00E164D1">
            <w:pPr>
              <w:ind w:lef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7685E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C10CBEC" w14:textId="77777777" w:rsidR="006F128A" w:rsidRPr="0057685E" w:rsidRDefault="006F128A" w:rsidP="00E164D1">
            <w:pPr>
              <w:ind w:left="-10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7685E">
              <w:rPr>
                <w:rFonts w:ascii="Times New Roman" w:hAnsi="Times New Roman" w:cs="Times New Roman"/>
              </w:rPr>
              <w:t>згідно з Генпланом:</w:t>
            </w:r>
          </w:p>
        </w:tc>
        <w:tc>
          <w:tcPr>
            <w:tcW w:w="6368" w:type="dxa"/>
          </w:tcPr>
          <w:p w14:paraId="3B6C0616" w14:textId="1DEBF5FA" w:rsidR="006F128A" w:rsidRPr="00F336A8" w:rsidRDefault="006F128A" w:rsidP="0050759D">
            <w:pPr>
              <w:ind w:firstLine="439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</w:t>
            </w:r>
            <w:r w:rsidRPr="00887B74">
              <w:rPr>
                <w:rFonts w:ascii="Times New Roman" w:eastAsia="Times New Roman" w:hAnsi="Times New Roman" w:cs="Times New Roman"/>
                <w:i/>
              </w:rPr>
              <w:t>ідповідно до Генерального плану міста Києва та про</w:t>
            </w:r>
            <w:r w:rsidR="0050759D">
              <w:rPr>
                <w:rFonts w:ascii="Times New Roman" w:eastAsia="Times New Roman" w:hAnsi="Times New Roman" w:cs="Times New Roman"/>
                <w:i/>
              </w:rPr>
              <w:t>е</w:t>
            </w:r>
            <w:r w:rsidRPr="00887B74">
              <w:rPr>
                <w:rFonts w:ascii="Times New Roman" w:eastAsia="Times New Roman" w:hAnsi="Times New Roman" w:cs="Times New Roman"/>
                <w:i/>
              </w:rPr>
              <w:t xml:space="preserve">кту планування його приміської зони на період до 2020 року, затвердженого рішенням Київської міської ради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             </w:t>
            </w:r>
            <w:r w:rsidRPr="00887B74">
              <w:rPr>
                <w:rFonts w:ascii="Times New Roman" w:eastAsia="Times New Roman" w:hAnsi="Times New Roman" w:cs="Times New Roman"/>
                <w:i/>
              </w:rPr>
              <w:t xml:space="preserve">від 28.03.2002 № 370/1804, земельна ділянка за функціональним призначенням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належить до </w:t>
            </w:r>
            <w:r w:rsidRPr="00887B74">
              <w:rPr>
                <w:rFonts w:ascii="Times New Roman" w:eastAsia="Times New Roman" w:hAnsi="Times New Roman" w:cs="Times New Roman"/>
                <w:i/>
              </w:rPr>
              <w:t xml:space="preserve">території </w:t>
            </w:r>
            <w:r>
              <w:rPr>
                <w:rFonts w:ascii="Times New Roman" w:eastAsia="Times New Roman" w:hAnsi="Times New Roman" w:cs="Times New Roman"/>
                <w:i/>
              </w:rPr>
              <w:t>вулиць і доріг</w:t>
            </w:r>
            <w:r w:rsidR="00B00E15">
              <w:rPr>
                <w:rFonts w:ascii="Times New Roman" w:eastAsia="Times New Roman" w:hAnsi="Times New Roman" w:cs="Times New Roman"/>
                <w:i/>
              </w:rPr>
              <w:t xml:space="preserve"> (витяг з містобудівного кадастру наданий </w:t>
            </w:r>
            <w:r w:rsidR="00B00E15" w:rsidRPr="00887B74">
              <w:rPr>
                <w:rFonts w:ascii="Times New Roman" w:eastAsia="Times New Roman" w:hAnsi="Times New Roman" w:cs="Times New Roman"/>
                <w:i/>
              </w:rPr>
              <w:t xml:space="preserve">листом Департаменту містобудування та архітектури виконавчого органу Київської міської ради (Київської міської державної адміністрації) від </w:t>
            </w:r>
            <w:r w:rsidR="00B00E15">
              <w:rPr>
                <w:rFonts w:ascii="Times New Roman" w:eastAsia="Times New Roman" w:hAnsi="Times New Roman" w:cs="Times New Roman"/>
                <w:i/>
              </w:rPr>
              <w:t xml:space="preserve">05.04.2024                   </w:t>
            </w:r>
            <w:r w:rsidR="00B00E15" w:rsidRPr="00887B74">
              <w:rPr>
                <w:rFonts w:ascii="Times New Roman" w:eastAsia="Times New Roman" w:hAnsi="Times New Roman" w:cs="Times New Roman"/>
                <w:i/>
              </w:rPr>
              <w:t>№ 055-</w:t>
            </w:r>
            <w:r w:rsidR="00B00E15">
              <w:rPr>
                <w:rFonts w:ascii="Times New Roman" w:eastAsia="Times New Roman" w:hAnsi="Times New Roman" w:cs="Times New Roman"/>
                <w:i/>
              </w:rPr>
              <w:t>3247).</w:t>
            </w:r>
          </w:p>
        </w:tc>
      </w:tr>
      <w:tr w:rsidR="006F128A" w:rsidRPr="0070402C" w14:paraId="539BE717" w14:textId="77777777" w:rsidTr="00E164D1">
        <w:trPr>
          <w:cantSplit/>
          <w:trHeight w:val="581"/>
        </w:trPr>
        <w:tc>
          <w:tcPr>
            <w:tcW w:w="3285" w:type="dxa"/>
          </w:tcPr>
          <w:p w14:paraId="34404CA9" w14:textId="77777777" w:rsidR="006F128A" w:rsidRPr="0057685E" w:rsidRDefault="006F128A" w:rsidP="00E164D1">
            <w:pPr>
              <w:ind w:left="-10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7685E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368" w:type="dxa"/>
          </w:tcPr>
          <w:p w14:paraId="21C9BE72" w14:textId="77777777" w:rsidR="006F128A" w:rsidRPr="0070402C" w:rsidRDefault="006F128A" w:rsidP="00E164D1">
            <w:pPr>
              <w:ind w:left="30" w:firstLine="439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</w:t>
            </w:r>
            <w:r w:rsidRPr="00645973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6F128A" w:rsidRPr="0070402C" w14:paraId="110F978D" w14:textId="77777777" w:rsidTr="00E164D1">
        <w:trPr>
          <w:cantSplit/>
          <w:trHeight w:val="282"/>
        </w:trPr>
        <w:tc>
          <w:tcPr>
            <w:tcW w:w="3285" w:type="dxa"/>
          </w:tcPr>
          <w:p w14:paraId="1EFD48BB" w14:textId="77777777" w:rsidR="006F128A" w:rsidRPr="00341BCA" w:rsidRDefault="006F128A" w:rsidP="00E164D1">
            <w:pPr>
              <w:ind w:left="-10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7685E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368" w:type="dxa"/>
          </w:tcPr>
          <w:p w14:paraId="75DBEC92" w14:textId="77777777" w:rsidR="006F128A" w:rsidRPr="00887B74" w:rsidRDefault="006F128A" w:rsidP="00E164D1">
            <w:pPr>
              <w:pStyle w:val="af"/>
              <w:ind w:firstLine="439"/>
              <w:jc w:val="both"/>
              <w:rPr>
                <w:rFonts w:ascii="Times New Roman" w:hAnsi="Times New Roman" w:cs="Times New Roman"/>
                <w:i/>
              </w:rPr>
            </w:pPr>
            <w:r w:rsidRPr="00AD604C">
              <w:rPr>
                <w:rFonts w:ascii="Times New Roman" w:hAnsi="Times New Roman" w:cs="Times New Roman"/>
                <w:i/>
              </w:rPr>
              <w:t>Земельна ділянка не входить до зеленої зони.</w:t>
            </w:r>
          </w:p>
        </w:tc>
      </w:tr>
      <w:tr w:rsidR="006F128A" w:rsidRPr="0070402C" w14:paraId="512E7F5C" w14:textId="77777777" w:rsidTr="00687E4B">
        <w:tc>
          <w:tcPr>
            <w:tcW w:w="3285" w:type="dxa"/>
          </w:tcPr>
          <w:p w14:paraId="1E35AF1A" w14:textId="77777777" w:rsidR="006F128A" w:rsidRPr="0057685E" w:rsidRDefault="006F128A" w:rsidP="00E164D1">
            <w:pPr>
              <w:ind w:lef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7685E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368" w:type="dxa"/>
          </w:tcPr>
          <w:p w14:paraId="58DF4AB3" w14:textId="410C3C21" w:rsidR="00A40986" w:rsidRDefault="006F128A" w:rsidP="00A40986">
            <w:pPr>
              <w:pStyle w:val="af"/>
              <w:ind w:firstLine="375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площею </w:t>
            </w:r>
            <w:r w:rsidRPr="00850F04">
              <w:rPr>
                <w:rFonts w:ascii="Times New Roman" w:hAnsi="Times New Roman" w:cs="Times New Roman"/>
                <w:i/>
              </w:rPr>
              <w:t>0,0</w:t>
            </w:r>
            <w:r w:rsidR="00B00E15">
              <w:rPr>
                <w:rFonts w:ascii="Times New Roman" w:hAnsi="Times New Roman" w:cs="Times New Roman"/>
                <w:i/>
              </w:rPr>
              <w:t>952</w:t>
            </w:r>
            <w:r w:rsidRPr="00850F04">
              <w:rPr>
                <w:rFonts w:ascii="Times New Roman" w:hAnsi="Times New Roman" w:cs="Times New Roman"/>
                <w:i/>
              </w:rPr>
              <w:t xml:space="preserve"> га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850F04">
              <w:rPr>
                <w:rFonts w:ascii="Times New Roman" w:hAnsi="Times New Roman" w:cs="Times New Roman"/>
                <w:i/>
              </w:rPr>
              <w:t>(кадастровий номер 8000000000:</w:t>
            </w:r>
            <w:r w:rsidR="00B00E15">
              <w:rPr>
                <w:rFonts w:ascii="Times New Roman" w:hAnsi="Times New Roman" w:cs="Times New Roman"/>
                <w:i/>
              </w:rPr>
              <w:t>79</w:t>
            </w:r>
            <w:r w:rsidRPr="00850F04">
              <w:rPr>
                <w:rFonts w:ascii="Times New Roman" w:hAnsi="Times New Roman" w:cs="Times New Roman"/>
                <w:i/>
              </w:rPr>
              <w:t>:</w:t>
            </w:r>
            <w:r w:rsidR="00B00E15">
              <w:rPr>
                <w:rFonts w:ascii="Times New Roman" w:hAnsi="Times New Roman" w:cs="Times New Roman"/>
                <w:i/>
              </w:rPr>
              <w:t>132</w:t>
            </w:r>
            <w:r w:rsidRPr="00850F04">
              <w:rPr>
                <w:rFonts w:ascii="Times New Roman" w:hAnsi="Times New Roman" w:cs="Times New Roman"/>
                <w:i/>
              </w:rPr>
              <w:t>:</w:t>
            </w:r>
            <w:r w:rsidRPr="0050759D">
              <w:rPr>
                <w:rFonts w:ascii="Times New Roman" w:hAnsi="Times New Roman" w:cs="Times New Roman"/>
                <w:i/>
                <w:iCs/>
              </w:rPr>
              <w:t>0</w:t>
            </w:r>
            <w:r w:rsidR="00B00E15" w:rsidRPr="0050759D">
              <w:rPr>
                <w:rFonts w:ascii="Times New Roman" w:hAnsi="Times New Roman" w:cs="Times New Roman"/>
                <w:i/>
                <w:iCs/>
              </w:rPr>
              <w:t>117)</w:t>
            </w:r>
            <w:r w:rsidRPr="0050759D">
              <w:rPr>
                <w:rFonts w:ascii="Times New Roman" w:hAnsi="Times New Roman" w:cs="Times New Roman"/>
                <w:i/>
                <w:iCs/>
              </w:rPr>
              <w:t xml:space="preserve"> н</w:t>
            </w:r>
            <w:r w:rsidRPr="00850F04">
              <w:rPr>
                <w:rFonts w:ascii="Times New Roman" w:hAnsi="Times New Roman" w:cs="Times New Roman"/>
                <w:i/>
                <w:iCs/>
              </w:rPr>
              <w:t xml:space="preserve">а </w:t>
            </w:r>
            <w:proofErr w:type="spellStart"/>
            <w:r w:rsidRPr="00850F04">
              <w:rPr>
                <w:rFonts w:ascii="Times New Roman" w:hAnsi="Times New Roman" w:cs="Times New Roman"/>
                <w:i/>
                <w:iCs/>
              </w:rPr>
              <w:t>просп</w:t>
            </w:r>
            <w:proofErr w:type="spellEnd"/>
            <w:r w:rsidRPr="00850F04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="00B00E15">
              <w:rPr>
                <w:rFonts w:ascii="Times New Roman" w:hAnsi="Times New Roman" w:cs="Times New Roman"/>
                <w:i/>
                <w:iCs/>
              </w:rPr>
              <w:t xml:space="preserve">Червонозоряному (сучасна назва – </w:t>
            </w:r>
            <w:proofErr w:type="spellStart"/>
            <w:r w:rsidR="00B00E15">
              <w:rPr>
                <w:rFonts w:ascii="Times New Roman" w:hAnsi="Times New Roman" w:cs="Times New Roman"/>
                <w:i/>
                <w:iCs/>
              </w:rPr>
              <w:t>просп</w:t>
            </w:r>
            <w:proofErr w:type="spellEnd"/>
            <w:r w:rsidR="00B00E15">
              <w:rPr>
                <w:rFonts w:ascii="Times New Roman" w:hAnsi="Times New Roman" w:cs="Times New Roman"/>
                <w:i/>
                <w:iCs/>
              </w:rPr>
              <w:t>. Валерія Лобановського)</w:t>
            </w:r>
            <w:r w:rsidRPr="00850F04">
              <w:rPr>
                <w:rFonts w:ascii="Times New Roman" w:hAnsi="Times New Roman" w:cs="Times New Roman"/>
                <w:i/>
                <w:iCs/>
              </w:rPr>
              <w:t>, 1</w:t>
            </w:r>
            <w:r w:rsidR="00B00E15">
              <w:rPr>
                <w:rFonts w:ascii="Times New Roman" w:hAnsi="Times New Roman" w:cs="Times New Roman"/>
                <w:i/>
                <w:iCs/>
              </w:rPr>
              <w:t>16</w:t>
            </w:r>
            <w:r w:rsidRPr="00850F04">
              <w:rPr>
                <w:rFonts w:ascii="Times New Roman" w:hAnsi="Times New Roman" w:cs="Times New Roman"/>
                <w:i/>
                <w:iCs/>
              </w:rPr>
              <w:t xml:space="preserve"> у </w:t>
            </w:r>
            <w:r w:rsidR="00B00E15">
              <w:rPr>
                <w:rFonts w:ascii="Times New Roman" w:hAnsi="Times New Roman" w:cs="Times New Roman"/>
                <w:i/>
                <w:iCs/>
              </w:rPr>
              <w:t xml:space="preserve">Голосіївському </w:t>
            </w:r>
            <w:r w:rsidRPr="00850F04">
              <w:rPr>
                <w:rFonts w:ascii="Times New Roman" w:hAnsi="Times New Roman" w:cs="Times New Roman"/>
                <w:i/>
                <w:iCs/>
              </w:rPr>
              <w:t>районі м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  <w:r w:rsidRPr="00850F04">
              <w:rPr>
                <w:rFonts w:ascii="Times New Roman" w:hAnsi="Times New Roman" w:cs="Times New Roman"/>
                <w:i/>
                <w:iCs/>
              </w:rPr>
              <w:t xml:space="preserve"> Києва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на підставі рішен</w:t>
            </w:r>
            <w:r w:rsidR="00A40986">
              <w:rPr>
                <w:rFonts w:ascii="Times New Roman" w:hAnsi="Times New Roman" w:cs="Times New Roman"/>
                <w:i/>
                <w:iCs/>
              </w:rPr>
              <w:t>ня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Київської міської ради </w:t>
            </w:r>
            <w:r w:rsidRPr="00E472B9">
              <w:rPr>
                <w:rFonts w:ascii="Times New Roman" w:hAnsi="Times New Roman" w:cs="Times New Roman"/>
                <w:i/>
                <w:iCs/>
              </w:rPr>
              <w:t>від 15.12.2011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№ </w:t>
            </w:r>
            <w:r w:rsidRPr="00E472B9">
              <w:rPr>
                <w:rFonts w:ascii="Times New Roman" w:hAnsi="Times New Roman" w:cs="Times New Roman"/>
                <w:i/>
                <w:iCs/>
              </w:rPr>
              <w:t>93</w:t>
            </w:r>
            <w:r w:rsidR="0050759D">
              <w:rPr>
                <w:rFonts w:ascii="Times New Roman" w:hAnsi="Times New Roman" w:cs="Times New Roman"/>
                <w:i/>
                <w:iCs/>
              </w:rPr>
              <w:t>3</w:t>
            </w:r>
            <w:r w:rsidRPr="00E472B9">
              <w:rPr>
                <w:rFonts w:ascii="Times New Roman" w:hAnsi="Times New Roman" w:cs="Times New Roman"/>
                <w:i/>
                <w:iCs/>
              </w:rPr>
              <w:t>/716</w:t>
            </w:r>
            <w:r w:rsidR="00B00E15">
              <w:rPr>
                <w:rFonts w:ascii="Times New Roman" w:hAnsi="Times New Roman" w:cs="Times New Roman"/>
                <w:i/>
                <w:iCs/>
              </w:rPr>
              <w:t xml:space="preserve">9 </w:t>
            </w:r>
            <w:r w:rsidR="00A40986">
              <w:rPr>
                <w:rFonts w:ascii="Times New Roman" w:hAnsi="Times New Roman" w:cs="Times New Roman"/>
                <w:i/>
              </w:rPr>
              <w:t xml:space="preserve">була передана в оренду на 5 років </w:t>
            </w:r>
            <w:r w:rsidR="00A40986" w:rsidRPr="00E472B9">
              <w:rPr>
                <w:rFonts w:ascii="Times New Roman" w:hAnsi="Times New Roman" w:cs="Times New Roman"/>
                <w:i/>
              </w:rPr>
              <w:t>ТОВАРИСТВ</w:t>
            </w:r>
            <w:r w:rsidR="00A40986">
              <w:rPr>
                <w:rFonts w:ascii="Times New Roman" w:hAnsi="Times New Roman" w:cs="Times New Roman"/>
                <w:i/>
              </w:rPr>
              <w:t>У</w:t>
            </w:r>
            <w:r w:rsidR="00A40986" w:rsidRPr="00E472B9">
              <w:rPr>
                <w:rFonts w:ascii="Times New Roman" w:hAnsi="Times New Roman" w:cs="Times New Roman"/>
                <w:i/>
              </w:rPr>
              <w:t xml:space="preserve"> З ОБМЕЖЕНОЮ ВІДПОВІДАЛЬНІСТЮ «ГІЛЬДІЯ НЕРУХОМОСТІ»</w:t>
            </w:r>
            <w:r w:rsidR="00A40986">
              <w:rPr>
                <w:rFonts w:ascii="Times New Roman" w:hAnsi="Times New Roman" w:cs="Times New Roman"/>
                <w:i/>
              </w:rPr>
              <w:t xml:space="preserve"> </w:t>
            </w:r>
            <w:r w:rsidR="00A40986" w:rsidRPr="00E472B9">
              <w:rPr>
                <w:rFonts w:ascii="Times New Roman" w:hAnsi="Times New Roman" w:cs="Times New Roman"/>
                <w:i/>
              </w:rPr>
              <w:t>для будівництва, експлуатації та обслуговування автозаправного комплексу</w:t>
            </w:r>
            <w:r w:rsidR="00A40986">
              <w:rPr>
                <w:rFonts w:ascii="Times New Roman" w:hAnsi="Times New Roman" w:cs="Times New Roman"/>
                <w:i/>
              </w:rPr>
              <w:t xml:space="preserve"> (код виду  цільового призначення: </w:t>
            </w:r>
            <w:r w:rsidR="00A40986" w:rsidRPr="00E472B9">
              <w:rPr>
                <w:rFonts w:ascii="Times New Roman" w:hAnsi="Times New Roman" w:cs="Times New Roman"/>
                <w:i/>
              </w:rPr>
              <w:t>03.07</w:t>
            </w:r>
            <w:r w:rsidR="00A40986">
              <w:rPr>
                <w:rFonts w:ascii="Times New Roman" w:hAnsi="Times New Roman" w:cs="Times New Roman"/>
                <w:i/>
              </w:rPr>
              <w:t xml:space="preserve"> д</w:t>
            </w:r>
            <w:r w:rsidR="00A40986" w:rsidRPr="00E472B9">
              <w:rPr>
                <w:rFonts w:ascii="Times New Roman" w:hAnsi="Times New Roman" w:cs="Times New Roman"/>
                <w:i/>
              </w:rPr>
              <w:t>ля будівництва та обслуговування будівель торгівлі</w:t>
            </w:r>
            <w:r w:rsidR="00A40986">
              <w:rPr>
                <w:rFonts w:ascii="Times New Roman" w:hAnsi="Times New Roman" w:cs="Times New Roman"/>
                <w:i/>
              </w:rPr>
              <w:t xml:space="preserve">) (договір оренди земельної ділянки від </w:t>
            </w:r>
            <w:r w:rsidR="00A40986" w:rsidRPr="00E472B9">
              <w:rPr>
                <w:rFonts w:ascii="Times New Roman" w:hAnsi="Times New Roman" w:cs="Times New Roman"/>
                <w:i/>
              </w:rPr>
              <w:t>16.05.2012</w:t>
            </w:r>
            <w:r w:rsidR="00A40986">
              <w:rPr>
                <w:rFonts w:ascii="Times New Roman" w:hAnsi="Times New Roman" w:cs="Times New Roman"/>
                <w:i/>
              </w:rPr>
              <w:t xml:space="preserve"> № </w:t>
            </w:r>
            <w:r w:rsidR="00A40986" w:rsidRPr="00A40986">
              <w:rPr>
                <w:rFonts w:ascii="Times New Roman" w:hAnsi="Times New Roman" w:cs="Times New Roman"/>
                <w:i/>
              </w:rPr>
              <w:t>79-6-00859</w:t>
            </w:r>
            <w:r w:rsidR="00A40986">
              <w:rPr>
                <w:rFonts w:ascii="Times New Roman" w:hAnsi="Times New Roman" w:cs="Times New Roman"/>
                <w:i/>
              </w:rPr>
              <w:t xml:space="preserve">, термін дії оренди закінчився </w:t>
            </w:r>
            <w:r w:rsidR="00A40986" w:rsidRPr="00E472B9">
              <w:rPr>
                <w:rFonts w:ascii="Times New Roman" w:hAnsi="Times New Roman" w:cs="Times New Roman"/>
                <w:i/>
              </w:rPr>
              <w:t>16.05.201</w:t>
            </w:r>
            <w:r w:rsidR="00A40986">
              <w:rPr>
                <w:rFonts w:ascii="Times New Roman" w:hAnsi="Times New Roman" w:cs="Times New Roman"/>
                <w:i/>
              </w:rPr>
              <w:t>7).</w:t>
            </w:r>
          </w:p>
          <w:p w14:paraId="09418AD3" w14:textId="56DD6942" w:rsidR="00A40986" w:rsidRDefault="00A40986" w:rsidP="00A40986">
            <w:pPr>
              <w:ind w:firstLine="375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Рішення про поновлення договору оренди вказаної земельної ділянки Київська міська рада не приймала.</w:t>
            </w:r>
          </w:p>
          <w:p w14:paraId="724059E9" w14:textId="04864C79" w:rsidR="00687E4B" w:rsidRPr="00471B9A" w:rsidRDefault="00687E4B" w:rsidP="00687E4B">
            <w:pPr>
              <w:ind w:firstLine="375"/>
              <w:jc w:val="both"/>
              <w:rPr>
                <w:rFonts w:ascii="Times New Roman" w:hAnsi="Times New Roman" w:cs="Times New Roman"/>
                <w:i/>
              </w:rPr>
            </w:pPr>
            <w:r w:rsidRPr="00471B9A">
              <w:rPr>
                <w:rFonts w:ascii="Times New Roman" w:hAnsi="Times New Roman" w:cs="Times New Roman"/>
                <w:i/>
              </w:rPr>
              <w:t>Земельна ділянка межує та використовується як заїзди/виїзди до земельної ділянки з кадастровим номером 8000000000:79:132:0077, яка перебуває в оренді ТОВАРИСТВА З ОБМЕЖЕНОЮ ВІДПОВІДАЛЬНІСТЮ «ГІЛЬДІЯ НЕРУХОМОСТІ»</w:t>
            </w:r>
            <w:r w:rsidRPr="00471B9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71B9A">
              <w:rPr>
                <w:rFonts w:ascii="Times New Roman" w:hAnsi="Times New Roman" w:cs="Times New Roman"/>
                <w:i/>
              </w:rPr>
              <w:t>для будівництва, обслуговування та експлуатації автозаправно</w:t>
            </w:r>
            <w:r w:rsidR="0050759D" w:rsidRPr="00471B9A">
              <w:rPr>
                <w:rFonts w:ascii="Times New Roman" w:hAnsi="Times New Roman" w:cs="Times New Roman"/>
                <w:i/>
              </w:rPr>
              <w:t>го</w:t>
            </w:r>
            <w:r w:rsidRPr="00471B9A">
              <w:rPr>
                <w:rFonts w:ascii="Times New Roman" w:hAnsi="Times New Roman" w:cs="Times New Roman"/>
                <w:i/>
              </w:rPr>
              <w:t xml:space="preserve"> </w:t>
            </w:r>
            <w:r w:rsidR="0050759D" w:rsidRPr="00471B9A">
              <w:rPr>
                <w:rFonts w:ascii="Times New Roman" w:hAnsi="Times New Roman" w:cs="Times New Roman"/>
                <w:i/>
              </w:rPr>
              <w:t>комплексу</w:t>
            </w:r>
            <w:r w:rsidRPr="00471B9A">
              <w:rPr>
                <w:rFonts w:ascii="Times New Roman" w:hAnsi="Times New Roman" w:cs="Times New Roman"/>
                <w:i/>
              </w:rPr>
              <w:t xml:space="preserve">            до 11.05.2028.</w:t>
            </w:r>
          </w:p>
          <w:p w14:paraId="43294A2A" w14:textId="77777777" w:rsidR="00471B9A" w:rsidRPr="00471B9A" w:rsidRDefault="00471B9A" w:rsidP="00471B9A">
            <w:pPr>
              <w:ind w:firstLine="375"/>
              <w:jc w:val="both"/>
              <w:rPr>
                <w:rFonts w:ascii="Times New Roman" w:hAnsi="Times New Roman" w:cs="Times New Roman"/>
                <w:i/>
              </w:rPr>
            </w:pPr>
            <w:r w:rsidRPr="00471B9A">
              <w:rPr>
                <w:rFonts w:ascii="Times New Roman" w:eastAsia="Times New Roman" w:hAnsi="Times New Roman" w:cs="Times New Roman"/>
                <w:i/>
              </w:rPr>
              <w:t>Земельна ділянка розташована в межах червоних ліній.</w:t>
            </w:r>
          </w:p>
          <w:p w14:paraId="78A40079" w14:textId="68442F51" w:rsidR="006F128A" w:rsidRPr="00DD3D55" w:rsidRDefault="006F128A" w:rsidP="00E164D1">
            <w:pPr>
              <w:pStyle w:val="af"/>
              <w:ind w:firstLine="375"/>
              <w:jc w:val="both"/>
              <w:rPr>
                <w:rFonts w:ascii="Times New Roman" w:hAnsi="Times New Roman" w:cs="Times New Roman"/>
                <w:i/>
              </w:rPr>
            </w:pPr>
            <w:r w:rsidRPr="00471B9A">
              <w:rPr>
                <w:rFonts w:ascii="Times New Roman" w:hAnsi="Times New Roman" w:cs="Times New Roman"/>
                <w:i/>
              </w:rPr>
              <w:t>Зазначаємо, що Департамент земельних ресурсів              не може перебирати на себе повноваження Київської міської ради та приймати рішення про</w:t>
            </w:r>
            <w:r w:rsidRPr="00DD3D55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надання дозволу або відмову у наданні дозволу на розроблення проєкту землеустрою щодо відведення </w:t>
            </w:r>
            <w:r w:rsidRPr="00DD3D55">
              <w:rPr>
                <w:rFonts w:ascii="Times New Roman" w:hAnsi="Times New Roman" w:cs="Times New Roman"/>
                <w:i/>
              </w:rPr>
              <w:t>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46B309E2" w14:textId="77777777" w:rsidR="006F128A" w:rsidRPr="00DD3D55" w:rsidRDefault="006F128A" w:rsidP="00E164D1">
            <w:pPr>
              <w:pStyle w:val="af"/>
              <w:ind w:firstLine="375"/>
              <w:jc w:val="both"/>
              <w:rPr>
                <w:rFonts w:ascii="Times New Roman" w:hAnsi="Times New Roman" w:cs="Times New Roman"/>
                <w:i/>
              </w:rPr>
            </w:pPr>
            <w:r w:rsidRPr="00DD3D55"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</w:t>
            </w:r>
            <w:r>
              <w:rPr>
                <w:rFonts w:ascii="Times New Roman" w:hAnsi="Times New Roman" w:cs="Times New Roman"/>
                <w:i/>
              </w:rPr>
              <w:t xml:space="preserve">         </w:t>
            </w:r>
            <w:r w:rsidRPr="00DD3D55">
              <w:rPr>
                <w:rFonts w:ascii="Times New Roman" w:hAnsi="Times New Roman" w:cs="Times New Roman"/>
                <w:i/>
              </w:rPr>
              <w:lastRenderedPageBreak/>
              <w:t xml:space="preserve">від 17.04.2018 у справі № 826/8107/16, від 16.09.2021 у справі № 826/8847/16. </w:t>
            </w:r>
          </w:p>
          <w:p w14:paraId="5D8EFA8B" w14:textId="77777777" w:rsidR="006F128A" w:rsidRPr="00FD3877" w:rsidRDefault="006F128A" w:rsidP="00E164D1">
            <w:pPr>
              <w:ind w:left="30" w:firstLine="439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DD3D55">
              <w:rPr>
                <w:rFonts w:ascii="Times New Roman" w:hAnsi="Times New Roman" w:cs="Times New Roman"/>
                <w:i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7FD8D697" w14:textId="1AFF5CB6" w:rsidR="006F128A" w:rsidRDefault="006F128A" w:rsidP="006F128A">
      <w:pPr>
        <w:pStyle w:val="a7"/>
        <w:shd w:val="clear" w:color="auto" w:fill="auto"/>
      </w:pPr>
    </w:p>
    <w:p w14:paraId="519460A6" w14:textId="77777777" w:rsidR="00A40986" w:rsidRPr="008146F4" w:rsidRDefault="00A40986" w:rsidP="006F128A">
      <w:pPr>
        <w:pStyle w:val="a7"/>
        <w:shd w:val="clear" w:color="auto" w:fill="auto"/>
      </w:pPr>
    </w:p>
    <w:p w14:paraId="3CAD6DD2" w14:textId="77777777" w:rsidR="006F128A" w:rsidRPr="00CF2418" w:rsidRDefault="006F128A" w:rsidP="006F128A">
      <w:pPr>
        <w:pStyle w:val="a7"/>
        <w:shd w:val="clear" w:color="auto" w:fill="auto"/>
        <w:spacing w:line="233" w:lineRule="auto"/>
        <w:ind w:left="284" w:firstLine="142"/>
        <w:jc w:val="both"/>
        <w:rPr>
          <w:sz w:val="24"/>
          <w:szCs w:val="24"/>
        </w:rPr>
      </w:pPr>
      <w:r w:rsidRPr="00CF2418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645ADAA4" w14:textId="77777777" w:rsidR="006F128A" w:rsidRDefault="006F128A" w:rsidP="006F128A">
      <w:pPr>
        <w:pStyle w:val="1"/>
        <w:shd w:val="clear" w:color="auto" w:fill="auto"/>
        <w:tabs>
          <w:tab w:val="left" w:pos="709"/>
          <w:tab w:val="left" w:pos="851"/>
        </w:tabs>
        <w:ind w:firstLine="426"/>
        <w:jc w:val="both"/>
        <w:rPr>
          <w:i w:val="0"/>
          <w:sz w:val="24"/>
          <w:szCs w:val="24"/>
        </w:rPr>
      </w:pPr>
      <w:r w:rsidRPr="00AD604C">
        <w:rPr>
          <w:i w:val="0"/>
          <w:sz w:val="24"/>
          <w:szCs w:val="24"/>
        </w:rPr>
        <w:t>Загальні засади та порядок отримання дозволу на розроблення документації із землеустрою визначено статтями 9,</w:t>
      </w:r>
      <w:r>
        <w:rPr>
          <w:i w:val="0"/>
          <w:sz w:val="24"/>
          <w:szCs w:val="24"/>
        </w:rPr>
        <w:t xml:space="preserve"> 123</w:t>
      </w:r>
      <w:r w:rsidRPr="00AD604C">
        <w:rPr>
          <w:i w:val="0"/>
          <w:sz w:val="24"/>
          <w:szCs w:val="24"/>
        </w:rPr>
        <w:t xml:space="preserve"> Земельного кодексу України.</w:t>
      </w:r>
    </w:p>
    <w:p w14:paraId="0C82BF1E" w14:textId="77777777" w:rsidR="006F128A" w:rsidRDefault="006F128A" w:rsidP="006F128A">
      <w:pPr>
        <w:pStyle w:val="1"/>
        <w:shd w:val="clear" w:color="auto" w:fill="auto"/>
        <w:tabs>
          <w:tab w:val="left" w:pos="709"/>
          <w:tab w:val="left" w:pos="851"/>
        </w:tabs>
        <w:ind w:firstLine="425"/>
        <w:jc w:val="both"/>
        <w:rPr>
          <w:i w:val="0"/>
          <w:color w:val="auto"/>
          <w:sz w:val="24"/>
          <w:szCs w:val="24"/>
        </w:rPr>
      </w:pPr>
      <w:r>
        <w:rPr>
          <w:i w:val="0"/>
          <w:sz w:val="24"/>
          <w:szCs w:val="24"/>
        </w:rPr>
        <w:t>Проєкт рішення не містить інформації з обмеженим доступом у розумінні статті 6 Закону України «Про доступ до публічної інформації».</w:t>
      </w:r>
    </w:p>
    <w:p w14:paraId="0EEA86D7" w14:textId="77777777" w:rsidR="006F128A" w:rsidRPr="00D43C78" w:rsidRDefault="006F128A" w:rsidP="006F128A">
      <w:pPr>
        <w:pStyle w:val="1"/>
        <w:shd w:val="clear" w:color="auto" w:fill="auto"/>
        <w:spacing w:after="120"/>
        <w:ind w:firstLine="426"/>
        <w:jc w:val="both"/>
        <w:rPr>
          <w:i w:val="0"/>
          <w:color w:val="auto"/>
          <w:sz w:val="24"/>
          <w:szCs w:val="24"/>
        </w:rPr>
      </w:pPr>
      <w:r w:rsidRPr="00D43C78">
        <w:rPr>
          <w:i w:val="0"/>
          <w:color w:val="auto"/>
          <w:sz w:val="24"/>
          <w:szCs w:val="24"/>
        </w:rPr>
        <w:t xml:space="preserve">Проєкт рішення не стосується прав і соціальної захищеності осіб з інвалідністю та </w:t>
      </w:r>
      <w:r>
        <w:rPr>
          <w:i w:val="0"/>
          <w:color w:val="auto"/>
          <w:sz w:val="24"/>
          <w:szCs w:val="24"/>
        </w:rPr>
        <w:t xml:space="preserve">                        </w:t>
      </w:r>
      <w:r w:rsidRPr="00D43C78">
        <w:rPr>
          <w:i w:val="0"/>
          <w:color w:val="auto"/>
          <w:sz w:val="24"/>
          <w:szCs w:val="24"/>
        </w:rPr>
        <w:t>не матиме впливу на життєдіяльність цієї категорії.</w:t>
      </w:r>
    </w:p>
    <w:p w14:paraId="5643AEA3" w14:textId="77777777" w:rsidR="006F128A" w:rsidRPr="00CF2418" w:rsidRDefault="006F128A" w:rsidP="006F128A">
      <w:pPr>
        <w:pStyle w:val="1"/>
        <w:shd w:val="clear" w:color="auto" w:fill="auto"/>
        <w:spacing w:before="240" w:line="230" w:lineRule="auto"/>
        <w:ind w:firstLine="426"/>
        <w:rPr>
          <w:i w:val="0"/>
          <w:sz w:val="24"/>
          <w:szCs w:val="24"/>
        </w:rPr>
      </w:pPr>
      <w:r w:rsidRPr="00CF2418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7D8F7675" w14:textId="77777777" w:rsidR="006F128A" w:rsidRDefault="006F128A" w:rsidP="006F128A">
      <w:pPr>
        <w:pStyle w:val="1"/>
        <w:shd w:val="clear" w:color="auto" w:fill="auto"/>
        <w:spacing w:line="230" w:lineRule="auto"/>
        <w:ind w:firstLine="426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03C05F24" w14:textId="77777777" w:rsidR="006F128A" w:rsidRPr="004D6C38" w:rsidRDefault="006F128A" w:rsidP="006F128A">
      <w:pPr>
        <w:pStyle w:val="1"/>
        <w:shd w:val="clear" w:color="auto" w:fill="auto"/>
        <w:spacing w:line="230" w:lineRule="auto"/>
        <w:jc w:val="both"/>
        <w:rPr>
          <w:b/>
        </w:rPr>
      </w:pPr>
    </w:p>
    <w:p w14:paraId="060EACA4" w14:textId="77777777" w:rsidR="006F128A" w:rsidRPr="00CF2418" w:rsidRDefault="006F128A" w:rsidP="006F128A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CF2418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7C01CAC5" w14:textId="77777777" w:rsidR="006F128A" w:rsidRDefault="006F128A" w:rsidP="006F128A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CF2418">
        <w:rPr>
          <w:i w:val="0"/>
          <w:sz w:val="24"/>
          <w:szCs w:val="24"/>
        </w:rPr>
        <w:t xml:space="preserve">Наслідками прийняття розробленого </w:t>
      </w:r>
      <w:r>
        <w:rPr>
          <w:i w:val="0"/>
          <w:sz w:val="24"/>
          <w:szCs w:val="24"/>
        </w:rPr>
        <w:t xml:space="preserve">проєкту рішення стане </w:t>
      </w:r>
      <w:r w:rsidRPr="00CF2418">
        <w:rPr>
          <w:i w:val="0"/>
          <w:sz w:val="24"/>
          <w:szCs w:val="24"/>
        </w:rPr>
        <w:t>реалізація зацікавленою особою своїх прав щодо корист</w:t>
      </w:r>
      <w:r>
        <w:rPr>
          <w:i w:val="0"/>
          <w:sz w:val="24"/>
          <w:szCs w:val="24"/>
        </w:rPr>
        <w:t xml:space="preserve">ування </w:t>
      </w:r>
      <w:r w:rsidRPr="00CF2418">
        <w:rPr>
          <w:i w:val="0"/>
          <w:sz w:val="24"/>
          <w:szCs w:val="24"/>
        </w:rPr>
        <w:t>земельно</w:t>
      </w:r>
      <w:r>
        <w:rPr>
          <w:i w:val="0"/>
          <w:sz w:val="24"/>
          <w:szCs w:val="24"/>
        </w:rPr>
        <w:t>ю</w:t>
      </w:r>
      <w:r w:rsidRPr="00CF2418">
        <w:rPr>
          <w:i w:val="0"/>
          <w:sz w:val="24"/>
          <w:szCs w:val="24"/>
        </w:rPr>
        <w:t xml:space="preserve"> ділянк</w:t>
      </w:r>
      <w:r>
        <w:rPr>
          <w:i w:val="0"/>
          <w:sz w:val="24"/>
          <w:szCs w:val="24"/>
        </w:rPr>
        <w:t>ою.</w:t>
      </w:r>
    </w:p>
    <w:p w14:paraId="6BCCD46F" w14:textId="77777777" w:rsidR="006F128A" w:rsidRPr="00CF2418" w:rsidRDefault="006F128A" w:rsidP="006F128A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</w:p>
    <w:p w14:paraId="2BFEA3AE" w14:textId="77777777" w:rsidR="006F128A" w:rsidRDefault="006F128A" w:rsidP="006F128A">
      <w:pPr>
        <w:pStyle w:val="22"/>
        <w:shd w:val="clear" w:color="auto" w:fill="auto"/>
        <w:spacing w:after="0"/>
        <w:ind w:firstLine="280"/>
        <w:jc w:val="left"/>
        <w:rPr>
          <w:b/>
          <w:i w:val="0"/>
          <w:iCs w:val="0"/>
          <w:sz w:val="20"/>
          <w:szCs w:val="20"/>
          <w:lang w:val="ru-RU"/>
        </w:rPr>
      </w:pPr>
      <w:r>
        <w:rPr>
          <w:i w:val="0"/>
          <w:iCs w:val="0"/>
          <w:sz w:val="20"/>
          <w:szCs w:val="20"/>
        </w:rPr>
        <w:t>Доповідач: д</w:t>
      </w:r>
      <w:r w:rsidRPr="00AD604C">
        <w:rPr>
          <w:i w:val="0"/>
          <w:iCs w:val="0"/>
          <w:sz w:val="20"/>
          <w:szCs w:val="20"/>
        </w:rPr>
        <w:t xml:space="preserve">иректор Департаменту земельних ресурсів </w:t>
      </w:r>
      <w:r w:rsidRPr="00887B74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p w14:paraId="62DA1FB4" w14:textId="77777777" w:rsidR="006F128A" w:rsidRDefault="006F128A" w:rsidP="006F128A">
      <w:pPr>
        <w:pStyle w:val="22"/>
        <w:shd w:val="clear" w:color="auto" w:fill="auto"/>
        <w:spacing w:after="0"/>
        <w:ind w:firstLine="280"/>
        <w:jc w:val="left"/>
        <w:rPr>
          <w:b/>
          <w:i w:val="0"/>
          <w:iCs w:val="0"/>
          <w:sz w:val="20"/>
          <w:szCs w:val="20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783"/>
      </w:tblGrid>
      <w:tr w:rsidR="006F128A" w14:paraId="4406EC18" w14:textId="77777777" w:rsidTr="00E164D1">
        <w:trPr>
          <w:trHeight w:val="254"/>
        </w:trPr>
        <w:tc>
          <w:tcPr>
            <w:tcW w:w="4789" w:type="dxa"/>
            <w:hideMark/>
          </w:tcPr>
          <w:p w14:paraId="64FF1FE5" w14:textId="77777777" w:rsidR="006F128A" w:rsidRDefault="006F128A" w:rsidP="00E164D1">
            <w:pPr>
              <w:pStyle w:val="30"/>
              <w:ind w:hanging="12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  <w:r>
              <w:rPr>
                <w:rStyle w:val="ad"/>
                <w:b w:val="0"/>
                <w:sz w:val="24"/>
                <w:szCs w:val="24"/>
                <w:lang w:val="ru-RU"/>
              </w:rPr>
              <w:t xml:space="preserve">Директор Департаменту </w:t>
            </w:r>
            <w:proofErr w:type="spellStart"/>
            <w:r>
              <w:rPr>
                <w:rStyle w:val="ad"/>
                <w:b w:val="0"/>
                <w:sz w:val="24"/>
                <w:szCs w:val="24"/>
                <w:lang w:val="ru-RU"/>
              </w:rPr>
              <w:t>земельних</w:t>
            </w:r>
            <w:proofErr w:type="spellEnd"/>
            <w:r>
              <w:rPr>
                <w:rStyle w:val="ad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ad"/>
                <w:b w:val="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783" w:type="dxa"/>
          </w:tcPr>
          <w:p w14:paraId="2A77766D" w14:textId="77777777" w:rsidR="006F128A" w:rsidRPr="00AF3709" w:rsidRDefault="006F128A" w:rsidP="00E164D1">
            <w:pPr>
              <w:pStyle w:val="30"/>
              <w:shd w:val="clear" w:color="auto" w:fill="auto"/>
              <w:jc w:val="right"/>
              <w:rPr>
                <w:rStyle w:val="ad"/>
                <w:b w:val="0"/>
                <w:sz w:val="24"/>
                <w:szCs w:val="24"/>
              </w:rPr>
            </w:pPr>
            <w:r w:rsidRPr="00AF3709">
              <w:rPr>
                <w:rStyle w:val="ad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589C2CE8" w14:textId="77777777" w:rsidR="006F128A" w:rsidRDefault="006F128A" w:rsidP="006F128A">
      <w:pPr>
        <w:pStyle w:val="1"/>
        <w:shd w:val="clear" w:color="auto" w:fill="auto"/>
        <w:jc w:val="both"/>
        <w:rPr>
          <w:b/>
          <w:bCs/>
          <w:i w:val="0"/>
          <w:iCs w:val="0"/>
          <w:sz w:val="24"/>
          <w:szCs w:val="24"/>
        </w:rPr>
      </w:pPr>
    </w:p>
    <w:p w14:paraId="7A73B877" w14:textId="77777777" w:rsidR="006F128A" w:rsidRDefault="006F128A" w:rsidP="006F128A">
      <w:pPr>
        <w:pStyle w:val="1"/>
        <w:shd w:val="clear" w:color="auto" w:fill="auto"/>
        <w:ind w:firstLine="440"/>
        <w:jc w:val="both"/>
        <w:rPr>
          <w:sz w:val="24"/>
          <w:szCs w:val="24"/>
        </w:rPr>
      </w:pPr>
    </w:p>
    <w:sectPr w:rsidR="006F128A" w:rsidSect="00055057">
      <w:headerReference w:type="default" r:id="rId9"/>
      <w:footerReference w:type="default" r:id="rId10"/>
      <w:pgSz w:w="11907" w:h="16839" w:code="9"/>
      <w:pgMar w:top="1134" w:right="567" w:bottom="567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66AC4" w14:textId="77777777" w:rsidR="00680200" w:rsidRDefault="00680200">
      <w:r>
        <w:separator/>
      </w:r>
    </w:p>
  </w:endnote>
  <w:endnote w:type="continuationSeparator" w:id="0">
    <w:p w14:paraId="62C92FE8" w14:textId="77777777" w:rsidR="00680200" w:rsidRDefault="0068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D2FC5" w14:textId="77777777" w:rsidR="008A338E" w:rsidRDefault="007B72F8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20C020E" wp14:editId="3CCACED7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148A5B" w14:textId="77777777" w:rsidR="002D306E" w:rsidRPr="002D306E" w:rsidRDefault="00800A09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 w:rsidR="007B72F8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0C02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0E148A5B" w14:textId="77777777" w:rsidR="002D306E" w:rsidRPr="002D306E" w:rsidRDefault="00800A09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 w:rsidR="007B72F8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6C557" w14:textId="77777777" w:rsidR="00680200" w:rsidRDefault="00680200"/>
  </w:footnote>
  <w:footnote w:type="continuationSeparator" w:id="0">
    <w:p w14:paraId="2B51032F" w14:textId="77777777" w:rsidR="00680200" w:rsidRDefault="0068020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1899581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AA828B7" w14:textId="77777777" w:rsidR="006F128A" w:rsidRDefault="00EE567C" w:rsidP="00EE567C">
        <w:pPr>
          <w:pStyle w:val="22"/>
          <w:shd w:val="clear" w:color="auto" w:fill="auto"/>
          <w:spacing w:after="0"/>
          <w:ind w:left="2680"/>
          <w:jc w:val="center"/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   </w:t>
        </w:r>
        <w:r w:rsidR="00B565DF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</w:t>
        </w:r>
      </w:p>
      <w:p w14:paraId="6CB00402" w14:textId="141026AB" w:rsidR="0070323B" w:rsidRPr="00800A09" w:rsidRDefault="0070323B" w:rsidP="006F128A">
        <w:pPr>
          <w:pStyle w:val="22"/>
          <w:shd w:val="clear" w:color="auto" w:fill="auto"/>
          <w:spacing w:after="0"/>
          <w:ind w:left="2680"/>
          <w:rPr>
            <w:i w:val="0"/>
            <w:sz w:val="12"/>
            <w:szCs w:val="12"/>
          </w:rPr>
        </w:pPr>
        <w:r w:rsidRPr="00800A09">
          <w:rPr>
            <w:i w:val="0"/>
            <w:sz w:val="12"/>
            <w:szCs w:val="12"/>
          </w:rPr>
          <w:t xml:space="preserve">Пояснювальна записка № </w:t>
        </w:r>
        <w:r w:rsidR="00800A09" w:rsidRPr="006F128A">
          <w:rPr>
            <w:i w:val="0"/>
            <w:sz w:val="12"/>
            <w:szCs w:val="12"/>
            <w:lang w:val="ru-RU"/>
          </w:rPr>
          <w:t>ПЗН-64895</w:t>
        </w:r>
        <w:r w:rsidR="00800A09" w:rsidRPr="00800A09">
          <w:rPr>
            <w:i w:val="0"/>
            <w:sz w:val="12"/>
            <w:szCs w:val="12"/>
            <w:lang w:val="ru-RU"/>
          </w:rPr>
          <w:t xml:space="preserve"> </w:t>
        </w:r>
        <w:r w:rsidRPr="00800A09">
          <w:rPr>
            <w:i w:val="0"/>
            <w:sz w:val="12"/>
            <w:szCs w:val="12"/>
          </w:rPr>
          <w:t xml:space="preserve">від </w:t>
        </w:r>
        <w:r w:rsidR="00DF46C6" w:rsidRPr="006F128A">
          <w:rPr>
            <w:i w:val="0"/>
            <w:sz w:val="12"/>
            <w:szCs w:val="12"/>
            <w:lang w:val="ru-RU"/>
          </w:rPr>
          <w:t>11.04.2024</w:t>
        </w:r>
        <w:r w:rsidRPr="006F128A">
          <w:rPr>
            <w:i w:val="0"/>
            <w:sz w:val="12"/>
            <w:szCs w:val="12"/>
            <w:lang w:val="ru-RU"/>
          </w:rPr>
          <w:t xml:space="preserve"> до</w:t>
        </w:r>
        <w:r w:rsidRPr="00800A09">
          <w:rPr>
            <w:i w:val="0"/>
            <w:sz w:val="12"/>
            <w:szCs w:val="12"/>
          </w:rPr>
          <w:t xml:space="preserve"> </w:t>
        </w:r>
        <w:r w:rsidR="006F128A">
          <w:rPr>
            <w:i w:val="0"/>
            <w:sz w:val="12"/>
            <w:szCs w:val="12"/>
          </w:rPr>
          <w:t>справи</w:t>
        </w:r>
        <w:r w:rsidRPr="00800A09">
          <w:rPr>
            <w:i w:val="0"/>
            <w:sz w:val="12"/>
            <w:szCs w:val="12"/>
          </w:rPr>
          <w:t xml:space="preserve"> 776473016</w:t>
        </w:r>
      </w:p>
      <w:p w14:paraId="3796BF5B" w14:textId="593F8E6D" w:rsidR="0070323B" w:rsidRPr="00800A09" w:rsidRDefault="0070323B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EB447B" w:rsidRPr="00EB447B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2D37DF00" w14:textId="77777777" w:rsidR="0070323B" w:rsidRDefault="0070323B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8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38E"/>
    <w:rsid w:val="00000C4D"/>
    <w:rsid w:val="00001A40"/>
    <w:rsid w:val="00005A7B"/>
    <w:rsid w:val="000123AB"/>
    <w:rsid w:val="00021F51"/>
    <w:rsid w:val="0002261C"/>
    <w:rsid w:val="00026BAD"/>
    <w:rsid w:val="000502C7"/>
    <w:rsid w:val="00055057"/>
    <w:rsid w:val="0007273B"/>
    <w:rsid w:val="00080D65"/>
    <w:rsid w:val="00084CB7"/>
    <w:rsid w:val="000A3021"/>
    <w:rsid w:val="000B148D"/>
    <w:rsid w:val="000B55FA"/>
    <w:rsid w:val="000C5E99"/>
    <w:rsid w:val="000C7B1F"/>
    <w:rsid w:val="000F62A9"/>
    <w:rsid w:val="00100101"/>
    <w:rsid w:val="00111F14"/>
    <w:rsid w:val="00113C7E"/>
    <w:rsid w:val="00125B38"/>
    <w:rsid w:val="001304BB"/>
    <w:rsid w:val="00150269"/>
    <w:rsid w:val="00170978"/>
    <w:rsid w:val="00175EDC"/>
    <w:rsid w:val="00177891"/>
    <w:rsid w:val="00181AC0"/>
    <w:rsid w:val="00185691"/>
    <w:rsid w:val="001D0BB2"/>
    <w:rsid w:val="001D15F5"/>
    <w:rsid w:val="001D7910"/>
    <w:rsid w:val="001E09C8"/>
    <w:rsid w:val="001E0C88"/>
    <w:rsid w:val="001F0B41"/>
    <w:rsid w:val="0020085E"/>
    <w:rsid w:val="00212D52"/>
    <w:rsid w:val="0022280E"/>
    <w:rsid w:val="00242CCD"/>
    <w:rsid w:val="0025220F"/>
    <w:rsid w:val="0027157C"/>
    <w:rsid w:val="00283C07"/>
    <w:rsid w:val="002A235E"/>
    <w:rsid w:val="002B136F"/>
    <w:rsid w:val="002B3709"/>
    <w:rsid w:val="002B56C8"/>
    <w:rsid w:val="002D306E"/>
    <w:rsid w:val="003001C6"/>
    <w:rsid w:val="0030097A"/>
    <w:rsid w:val="0031178B"/>
    <w:rsid w:val="003138B1"/>
    <w:rsid w:val="00314AB6"/>
    <w:rsid w:val="00315201"/>
    <w:rsid w:val="00332AAB"/>
    <w:rsid w:val="00333098"/>
    <w:rsid w:val="00334A85"/>
    <w:rsid w:val="00334E6B"/>
    <w:rsid w:val="003B24F7"/>
    <w:rsid w:val="003B3924"/>
    <w:rsid w:val="003C7F90"/>
    <w:rsid w:val="003D33D8"/>
    <w:rsid w:val="003D77E3"/>
    <w:rsid w:val="003E1B2C"/>
    <w:rsid w:val="003E483E"/>
    <w:rsid w:val="003F2ABE"/>
    <w:rsid w:val="003F7C79"/>
    <w:rsid w:val="004258F0"/>
    <w:rsid w:val="00441B38"/>
    <w:rsid w:val="0045563D"/>
    <w:rsid w:val="0045666D"/>
    <w:rsid w:val="00465AC0"/>
    <w:rsid w:val="00471B9A"/>
    <w:rsid w:val="00482653"/>
    <w:rsid w:val="00487C09"/>
    <w:rsid w:val="0049118C"/>
    <w:rsid w:val="0049406D"/>
    <w:rsid w:val="004A3744"/>
    <w:rsid w:val="004C2A98"/>
    <w:rsid w:val="004C4F8C"/>
    <w:rsid w:val="004D6C38"/>
    <w:rsid w:val="004E63B6"/>
    <w:rsid w:val="004F35D0"/>
    <w:rsid w:val="0050402A"/>
    <w:rsid w:val="0050759D"/>
    <w:rsid w:val="005156AF"/>
    <w:rsid w:val="00515C9E"/>
    <w:rsid w:val="0053038D"/>
    <w:rsid w:val="0053056F"/>
    <w:rsid w:val="00535A83"/>
    <w:rsid w:val="00535FA2"/>
    <w:rsid w:val="005366B9"/>
    <w:rsid w:val="005372FB"/>
    <w:rsid w:val="00543C2B"/>
    <w:rsid w:val="00547FD8"/>
    <w:rsid w:val="0057685E"/>
    <w:rsid w:val="005E302B"/>
    <w:rsid w:val="005E4E13"/>
    <w:rsid w:val="0060534B"/>
    <w:rsid w:val="00606026"/>
    <w:rsid w:val="00622A5B"/>
    <w:rsid w:val="00630FB9"/>
    <w:rsid w:val="00635E1E"/>
    <w:rsid w:val="00637319"/>
    <w:rsid w:val="00664A3C"/>
    <w:rsid w:val="00670F38"/>
    <w:rsid w:val="00680200"/>
    <w:rsid w:val="006835BE"/>
    <w:rsid w:val="006841B2"/>
    <w:rsid w:val="00687E4B"/>
    <w:rsid w:val="006941D6"/>
    <w:rsid w:val="006A5E72"/>
    <w:rsid w:val="006B1368"/>
    <w:rsid w:val="006C63B6"/>
    <w:rsid w:val="006F128A"/>
    <w:rsid w:val="0070323B"/>
    <w:rsid w:val="007047E9"/>
    <w:rsid w:val="00711FD8"/>
    <w:rsid w:val="00726D11"/>
    <w:rsid w:val="00743D35"/>
    <w:rsid w:val="0076023B"/>
    <w:rsid w:val="00762B42"/>
    <w:rsid w:val="007812BA"/>
    <w:rsid w:val="007B5D0A"/>
    <w:rsid w:val="007B72F8"/>
    <w:rsid w:val="007B7701"/>
    <w:rsid w:val="007C296C"/>
    <w:rsid w:val="00800A09"/>
    <w:rsid w:val="00810671"/>
    <w:rsid w:val="00811F23"/>
    <w:rsid w:val="008146F4"/>
    <w:rsid w:val="00823CCF"/>
    <w:rsid w:val="008524A0"/>
    <w:rsid w:val="00864724"/>
    <w:rsid w:val="00875524"/>
    <w:rsid w:val="008A319F"/>
    <w:rsid w:val="008A338E"/>
    <w:rsid w:val="008A60AD"/>
    <w:rsid w:val="008B3AE5"/>
    <w:rsid w:val="00932BDC"/>
    <w:rsid w:val="00947406"/>
    <w:rsid w:val="00954BCD"/>
    <w:rsid w:val="00985ACE"/>
    <w:rsid w:val="00986FEF"/>
    <w:rsid w:val="00993BBE"/>
    <w:rsid w:val="0099634F"/>
    <w:rsid w:val="009A1066"/>
    <w:rsid w:val="009B2BE1"/>
    <w:rsid w:val="009F0D03"/>
    <w:rsid w:val="00A276F2"/>
    <w:rsid w:val="00A30924"/>
    <w:rsid w:val="00A3157B"/>
    <w:rsid w:val="00A40986"/>
    <w:rsid w:val="00A660AC"/>
    <w:rsid w:val="00AA1443"/>
    <w:rsid w:val="00AC22F0"/>
    <w:rsid w:val="00AC2FA2"/>
    <w:rsid w:val="00AD604C"/>
    <w:rsid w:val="00AD6678"/>
    <w:rsid w:val="00AF3709"/>
    <w:rsid w:val="00B00E15"/>
    <w:rsid w:val="00B16E45"/>
    <w:rsid w:val="00B17F43"/>
    <w:rsid w:val="00B233C1"/>
    <w:rsid w:val="00B24025"/>
    <w:rsid w:val="00B24D57"/>
    <w:rsid w:val="00B35BA1"/>
    <w:rsid w:val="00B47CF7"/>
    <w:rsid w:val="00B529E2"/>
    <w:rsid w:val="00B565DF"/>
    <w:rsid w:val="00B65018"/>
    <w:rsid w:val="00B75E03"/>
    <w:rsid w:val="00B75EAF"/>
    <w:rsid w:val="00B77DDB"/>
    <w:rsid w:val="00BB5A78"/>
    <w:rsid w:val="00BF0CF7"/>
    <w:rsid w:val="00BF14CC"/>
    <w:rsid w:val="00BF6ECA"/>
    <w:rsid w:val="00C133A7"/>
    <w:rsid w:val="00C15FC3"/>
    <w:rsid w:val="00C36B69"/>
    <w:rsid w:val="00C7476E"/>
    <w:rsid w:val="00C87AA9"/>
    <w:rsid w:val="00C956B5"/>
    <w:rsid w:val="00CA3F0E"/>
    <w:rsid w:val="00CB1336"/>
    <w:rsid w:val="00CC2BB9"/>
    <w:rsid w:val="00CE5DDC"/>
    <w:rsid w:val="00CF2164"/>
    <w:rsid w:val="00CF2418"/>
    <w:rsid w:val="00D05E3B"/>
    <w:rsid w:val="00D07462"/>
    <w:rsid w:val="00D07F02"/>
    <w:rsid w:val="00D2185A"/>
    <w:rsid w:val="00D23E18"/>
    <w:rsid w:val="00D2458C"/>
    <w:rsid w:val="00D40637"/>
    <w:rsid w:val="00D43C78"/>
    <w:rsid w:val="00DA10AB"/>
    <w:rsid w:val="00DB272F"/>
    <w:rsid w:val="00DD59E7"/>
    <w:rsid w:val="00DE498C"/>
    <w:rsid w:val="00DF0133"/>
    <w:rsid w:val="00DF46C6"/>
    <w:rsid w:val="00E05220"/>
    <w:rsid w:val="00E1009D"/>
    <w:rsid w:val="00E22F69"/>
    <w:rsid w:val="00E32B4A"/>
    <w:rsid w:val="00E40910"/>
    <w:rsid w:val="00E5173D"/>
    <w:rsid w:val="00E751C2"/>
    <w:rsid w:val="00E90218"/>
    <w:rsid w:val="00E94376"/>
    <w:rsid w:val="00E95507"/>
    <w:rsid w:val="00EA0415"/>
    <w:rsid w:val="00EB447B"/>
    <w:rsid w:val="00ED3563"/>
    <w:rsid w:val="00EE567C"/>
    <w:rsid w:val="00EF1366"/>
    <w:rsid w:val="00F054AB"/>
    <w:rsid w:val="00F05908"/>
    <w:rsid w:val="00F12519"/>
    <w:rsid w:val="00F174AB"/>
    <w:rsid w:val="00F243B6"/>
    <w:rsid w:val="00F2637F"/>
    <w:rsid w:val="00F4426A"/>
    <w:rsid w:val="00F71391"/>
    <w:rsid w:val="00F823CF"/>
    <w:rsid w:val="00F924EE"/>
    <w:rsid w:val="00F9688A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E5DF29"/>
  <w15:docId w15:val="{F6631AC5-1730-4F25-AA4F-20716860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Strong"/>
    <w:basedOn w:val="a0"/>
    <w:uiPriority w:val="22"/>
    <w:qFormat/>
    <w:rsid w:val="00185691"/>
    <w:rPr>
      <w:b/>
      <w:bCs/>
    </w:rPr>
  </w:style>
  <w:style w:type="character" w:styleId="ae">
    <w:name w:val="Emphasis"/>
    <w:basedOn w:val="a0"/>
    <w:uiPriority w:val="20"/>
    <w:qFormat/>
    <w:rsid w:val="00F2637F"/>
    <w:rPr>
      <w:i/>
      <w:iCs/>
    </w:rPr>
  </w:style>
  <w:style w:type="paragraph" w:styleId="af">
    <w:name w:val="No Spacing"/>
    <w:uiPriority w:val="1"/>
    <w:qFormat/>
    <w:rsid w:val="00AD604C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D2185A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D2185A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locked/>
    <w:rsid w:val="000123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123AB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Управління землеустрою</Manager>
  <Company>ДЕПАРТАМЕНТ ЗЕМЕЛЬНИХ РЕСУРСІВ</Company>
  <LinksUpToDate>false</LinksUpToDate>
  <CharactersWithSpaces>5696</CharactersWithSpaces>
  <SharedDoc>false</SharedDoc>
  <HyperlinkBase>77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оренда дозвіл</dc:title>
  <dc:creator>Admin</dc:creator>
  <cp:keywords>{"doc_type_id":77,"doc_type_name":"Пояснювальна записка Юр особа оренда дозвіл","doc_type_file":"Юр_особа_оренда_дозвіл.docx"}</cp:keywords>
  <cp:lastModifiedBy>Астапенко Інна Володимирівна</cp:lastModifiedBy>
  <cp:revision>105</cp:revision>
  <cp:lastPrinted>2024-04-11T11:16:00Z</cp:lastPrinted>
  <dcterms:created xsi:type="dcterms:W3CDTF">2019-11-25T15:44:00Z</dcterms:created>
  <dcterms:modified xsi:type="dcterms:W3CDTF">2024-04-25T08:35:00Z</dcterms:modified>
</cp:coreProperties>
</file>