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A9" w:rsidRPr="0003188D" w:rsidRDefault="00B62FA9" w:rsidP="00DA0A57">
      <w:pPr>
        <w:shd w:val="clear" w:color="auto" w:fill="FFFFFF"/>
        <w:jc w:val="cente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АНАЛІЗ РЕГУЛЯТОРНОГО ВПЛИВУ</w:t>
      </w:r>
    </w:p>
    <w:p w:rsidR="00B62FA9" w:rsidRPr="0003188D" w:rsidRDefault="00DA0A57" w:rsidP="00DA0A57">
      <w:pPr>
        <w:jc w:val="center"/>
        <w:rPr>
          <w:rFonts w:ascii="Times New Roman" w:eastAsia="Times New Roman" w:hAnsi="Times New Roman" w:cs="Times New Roman"/>
          <w:b/>
          <w:bCs/>
          <w:color w:val="000000" w:themeColor="text1"/>
          <w:sz w:val="28"/>
          <w:szCs w:val="28"/>
          <w:bdr w:val="none" w:sz="0" w:space="0" w:color="auto" w:frame="1"/>
          <w:lang w:val="uk-UA" w:eastAsia="uk-UA"/>
        </w:rPr>
      </w:pPr>
      <w:r w:rsidRPr="0003188D">
        <w:rPr>
          <w:rFonts w:ascii="Times New Roman" w:eastAsia="Times New Roman" w:hAnsi="Times New Roman" w:cs="Times New Roman"/>
          <w:b/>
          <w:bCs/>
          <w:color w:val="000000" w:themeColor="text1"/>
          <w:sz w:val="28"/>
          <w:szCs w:val="28"/>
          <w:bdr w:val="none" w:sz="0" w:space="0" w:color="auto" w:frame="1"/>
          <w:lang w:val="uk-UA" w:eastAsia="uk-UA"/>
        </w:rPr>
        <w:t>до проєкту рішення Київської міської ради</w:t>
      </w:r>
      <w:r w:rsidRPr="0003188D">
        <w:rPr>
          <w:rFonts w:ascii="Times New Roman" w:hAnsi="Times New Roman" w:cs="Times New Roman"/>
          <w:color w:val="000000" w:themeColor="text1"/>
          <w:sz w:val="28"/>
          <w:szCs w:val="28"/>
          <w:lang w:val="uk-UA"/>
        </w:rPr>
        <w:t xml:space="preserve"> «</w:t>
      </w:r>
      <w:r w:rsidRPr="0003188D">
        <w:rPr>
          <w:rFonts w:ascii="Times New Roman" w:eastAsia="Times New Roman" w:hAnsi="Times New Roman" w:cs="Times New Roman"/>
          <w:b/>
          <w:bCs/>
          <w:color w:val="000000" w:themeColor="text1"/>
          <w:sz w:val="28"/>
          <w:szCs w:val="28"/>
          <w:bdr w:val="none" w:sz="0" w:space="0" w:color="auto" w:frame="1"/>
          <w:lang w:val="uk-UA" w:eastAsia="uk-UA"/>
        </w:rPr>
        <w:t xml:space="preserve">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та внесення змін до деяких рішень </w:t>
      </w:r>
      <w:r w:rsidR="00F2153B">
        <w:rPr>
          <w:rFonts w:ascii="Times New Roman" w:eastAsia="Times New Roman" w:hAnsi="Times New Roman" w:cs="Times New Roman"/>
          <w:b/>
          <w:bCs/>
          <w:color w:val="000000" w:themeColor="text1"/>
          <w:sz w:val="28"/>
          <w:szCs w:val="28"/>
          <w:bdr w:val="none" w:sz="0" w:space="0" w:color="auto" w:frame="1"/>
          <w:lang w:val="uk-UA" w:eastAsia="uk-UA"/>
        </w:rPr>
        <w:t xml:space="preserve"> </w:t>
      </w:r>
      <w:r w:rsidRPr="0003188D">
        <w:rPr>
          <w:rFonts w:ascii="Times New Roman" w:eastAsia="Times New Roman" w:hAnsi="Times New Roman" w:cs="Times New Roman"/>
          <w:b/>
          <w:bCs/>
          <w:color w:val="000000" w:themeColor="text1"/>
          <w:sz w:val="28"/>
          <w:szCs w:val="28"/>
          <w:bdr w:val="none" w:sz="0" w:space="0" w:color="auto" w:frame="1"/>
          <w:lang w:val="uk-UA" w:eastAsia="uk-UA"/>
        </w:rPr>
        <w:t>Київської міської ради»</w:t>
      </w:r>
    </w:p>
    <w:p w:rsidR="00B62FA9" w:rsidRPr="0003188D" w:rsidRDefault="00B62FA9" w:rsidP="00DA0A57">
      <w:pPr>
        <w:shd w:val="clear" w:color="auto" w:fill="FFFFFF"/>
        <w:jc w:val="center"/>
        <w:rPr>
          <w:rFonts w:ascii="Times New Roman" w:eastAsia="Times New Roman" w:hAnsi="Times New Roman" w:cs="Times New Roman"/>
          <w:color w:val="333333"/>
          <w:sz w:val="28"/>
          <w:szCs w:val="28"/>
          <w:lang w:val="uk-UA" w:eastAsia="ru-RU"/>
        </w:rPr>
      </w:pPr>
    </w:p>
    <w:p w:rsidR="00B62FA9" w:rsidRPr="0003188D" w:rsidRDefault="00B62FA9" w:rsidP="0003188D">
      <w:pPr>
        <w:pStyle w:val="a3"/>
        <w:numPr>
          <w:ilvl w:val="0"/>
          <w:numId w:val="4"/>
        </w:numPr>
        <w:shd w:val="clear" w:color="auto" w:fill="FFFFFF"/>
        <w:jc w:val="center"/>
        <w:rPr>
          <w:rFonts w:ascii="Times New Roman" w:eastAsia="Times New Roman" w:hAnsi="Times New Roman" w:cs="Times New Roman"/>
          <w:b/>
          <w:bCs/>
          <w:color w:val="000000" w:themeColor="text1"/>
          <w:sz w:val="28"/>
          <w:szCs w:val="28"/>
          <w:lang w:val="uk-UA" w:eastAsia="ru-RU"/>
        </w:rPr>
      </w:pPr>
      <w:bookmarkStart w:id="0" w:name="n89"/>
      <w:bookmarkEnd w:id="0"/>
      <w:r w:rsidRPr="0003188D">
        <w:rPr>
          <w:rFonts w:ascii="Times New Roman" w:eastAsia="Times New Roman" w:hAnsi="Times New Roman" w:cs="Times New Roman"/>
          <w:b/>
          <w:bCs/>
          <w:color w:val="000000" w:themeColor="text1"/>
          <w:sz w:val="28"/>
          <w:szCs w:val="28"/>
          <w:lang w:val="uk-UA" w:eastAsia="ru-RU"/>
        </w:rPr>
        <w:t>Визначення проблеми</w:t>
      </w:r>
    </w:p>
    <w:p w:rsidR="0003188D" w:rsidRPr="0003188D" w:rsidRDefault="0003188D" w:rsidP="0003188D">
      <w:pPr>
        <w:shd w:val="clear" w:color="auto" w:fill="FFFFFF"/>
        <w:ind w:left="360"/>
        <w:rPr>
          <w:rFonts w:ascii="Times New Roman" w:eastAsia="Times New Roman" w:hAnsi="Times New Roman" w:cs="Times New Roman"/>
          <w:b/>
          <w:bCs/>
          <w:color w:val="000000" w:themeColor="text1"/>
          <w:sz w:val="28"/>
          <w:szCs w:val="28"/>
          <w:lang w:val="uk-UA" w:eastAsia="ru-RU"/>
        </w:rPr>
      </w:pPr>
    </w:p>
    <w:p w:rsidR="00245D55" w:rsidRPr="0003188D" w:rsidRDefault="000B6B25"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w:t>
      </w:r>
      <w:r w:rsidR="00245D55"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uk-UA" w:eastAsia="ru-RU"/>
        </w:rPr>
        <w:t xml:space="preserve">місті </w:t>
      </w:r>
      <w:r w:rsidR="00245D55" w:rsidRPr="0003188D">
        <w:rPr>
          <w:rFonts w:ascii="Times New Roman" w:eastAsia="Times New Roman" w:hAnsi="Times New Roman" w:cs="Times New Roman"/>
          <w:color w:val="000000" w:themeColor="text1"/>
          <w:sz w:val="28"/>
          <w:szCs w:val="28"/>
          <w:lang w:val="uk-UA" w:eastAsia="ru-RU"/>
        </w:rPr>
        <w:t xml:space="preserve">Києві функціонує біля </w:t>
      </w:r>
      <w:r w:rsidR="005E1D4E" w:rsidRPr="0003188D">
        <w:rPr>
          <w:rFonts w:ascii="Times New Roman" w:eastAsia="Times New Roman" w:hAnsi="Times New Roman" w:cs="Times New Roman"/>
          <w:color w:val="000000" w:themeColor="text1"/>
          <w:sz w:val="28"/>
          <w:szCs w:val="28"/>
          <w:lang w:val="uk-UA" w:eastAsia="ru-RU"/>
        </w:rPr>
        <w:t>22768</w:t>
      </w:r>
      <w:r w:rsidR="00245D55" w:rsidRPr="0003188D">
        <w:rPr>
          <w:rFonts w:ascii="Times New Roman" w:eastAsia="Times New Roman" w:hAnsi="Times New Roman" w:cs="Times New Roman"/>
          <w:color w:val="000000" w:themeColor="text1"/>
          <w:sz w:val="28"/>
          <w:szCs w:val="28"/>
          <w:lang w:val="uk-UA" w:eastAsia="ru-RU"/>
        </w:rPr>
        <w:t xml:space="preserve"> споруд (тимчасових споруд, засобів пересувної торгівлі, зупинкових комплексів та споруд, які мають вигляд тимчасових), з них біля </w:t>
      </w:r>
      <w:r w:rsidR="00404D47" w:rsidRPr="0003188D">
        <w:rPr>
          <w:rFonts w:ascii="Times New Roman" w:eastAsia="Times New Roman" w:hAnsi="Times New Roman" w:cs="Times New Roman"/>
          <w:color w:val="000000" w:themeColor="text1"/>
          <w:sz w:val="28"/>
          <w:szCs w:val="28"/>
          <w:lang w:val="uk-UA" w:eastAsia="ru-RU"/>
        </w:rPr>
        <w:t>7</w:t>
      </w:r>
      <w:r w:rsidR="00245D55" w:rsidRPr="0003188D">
        <w:rPr>
          <w:rFonts w:ascii="Times New Roman" w:eastAsia="Times New Roman" w:hAnsi="Times New Roman" w:cs="Times New Roman"/>
          <w:color w:val="000000" w:themeColor="text1"/>
          <w:sz w:val="28"/>
          <w:szCs w:val="28"/>
          <w:lang w:val="uk-UA" w:eastAsia="ru-RU"/>
        </w:rPr>
        <w:t>000 тисяч споруд, які мають договори пайової участі, інформаційні талони та Паспорти прив’язок</w:t>
      </w:r>
      <w:r w:rsidR="005E1D4E" w:rsidRPr="0003188D">
        <w:rPr>
          <w:rFonts w:ascii="Times New Roman" w:eastAsia="Times New Roman" w:hAnsi="Times New Roman" w:cs="Times New Roman"/>
          <w:color w:val="000000" w:themeColor="text1"/>
          <w:sz w:val="28"/>
          <w:szCs w:val="28"/>
          <w:lang w:val="uk-UA" w:eastAsia="ru-RU"/>
        </w:rPr>
        <w:t xml:space="preserve"> які частково закінчились</w:t>
      </w:r>
      <w:r w:rsidR="00245D55" w:rsidRPr="0003188D">
        <w:rPr>
          <w:rFonts w:ascii="Times New Roman" w:eastAsia="Times New Roman" w:hAnsi="Times New Roman" w:cs="Times New Roman"/>
          <w:color w:val="000000" w:themeColor="text1"/>
          <w:sz w:val="28"/>
          <w:szCs w:val="28"/>
          <w:lang w:val="uk-UA" w:eastAsia="ru-RU"/>
        </w:rPr>
        <w:t>.</w:t>
      </w:r>
    </w:p>
    <w:p w:rsidR="00B33166" w:rsidRPr="0003188D" w:rsidRDefault="00C55F36"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Підприємства, що використовують незаконно встановлені тимчасові споруди не сплачують кошти до бюджету міста, а більшість таких споруд та прилеглі до них території мають неналежний технічний стан, що погіршує благоустрій території міста, не забезпечує належні умови для зберігання товарів і продукції та обслуговування споживачів, що викликає невдоволення у громадян.</w:t>
      </w:r>
    </w:p>
    <w:p w:rsidR="00C55F36" w:rsidRPr="0003188D" w:rsidRDefault="00C55F36"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Нормативно-правове регулювання питань розміщення тимчасових споруд торговельного, побутового, соціально-культурного чи іншого призначення для здійснення підприємницької діяльності у м. Києві на сьогодні є: застарілими, практично неефективними і не відповідає вимогам чинних нормативно-правових актів.</w:t>
      </w:r>
    </w:p>
    <w:p w:rsidR="008365BA" w:rsidRPr="0003188D" w:rsidRDefault="005400EF"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Окрім того в місті Києві не врегул</w:t>
      </w:r>
      <w:r w:rsidR="000B54FD" w:rsidRPr="0003188D">
        <w:rPr>
          <w:rFonts w:ascii="Times New Roman" w:eastAsia="Times New Roman" w:hAnsi="Times New Roman" w:cs="Times New Roman"/>
          <w:color w:val="000000" w:themeColor="text1"/>
          <w:sz w:val="28"/>
          <w:szCs w:val="28"/>
          <w:lang w:val="uk-UA" w:eastAsia="ru-RU"/>
        </w:rPr>
        <w:t>ьо</w:t>
      </w:r>
      <w:r w:rsidRPr="0003188D">
        <w:rPr>
          <w:rFonts w:ascii="Times New Roman" w:eastAsia="Times New Roman" w:hAnsi="Times New Roman" w:cs="Times New Roman"/>
          <w:color w:val="000000" w:themeColor="text1"/>
          <w:sz w:val="28"/>
          <w:szCs w:val="28"/>
          <w:lang w:val="uk-UA" w:eastAsia="ru-RU"/>
        </w:rPr>
        <w:t>вано механізм розміщення на території міста станцій зарядки електромобілів, платіжних пристроїв, автоматів з продажу товарів (послуг), вендингових автоматів, поштоматів.</w:t>
      </w:r>
    </w:p>
    <w:p w:rsidR="00F0287C" w:rsidRPr="0003188D" w:rsidRDefault="00F0287C"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Вирішення проблеми є важливим для забезпечення:</w:t>
      </w:r>
    </w:p>
    <w:p w:rsidR="00F0287C" w:rsidRPr="0003188D" w:rsidRDefault="00F0287C"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 </w:t>
      </w:r>
      <w:r w:rsidR="00C93E9E" w:rsidRPr="0003188D">
        <w:rPr>
          <w:rFonts w:ascii="Times New Roman" w:eastAsia="Times New Roman" w:hAnsi="Times New Roman" w:cs="Times New Roman"/>
          <w:color w:val="000000" w:themeColor="text1"/>
          <w:sz w:val="28"/>
          <w:szCs w:val="28"/>
          <w:lang w:val="uk-UA" w:eastAsia="ru-RU"/>
        </w:rPr>
        <w:t xml:space="preserve">роботи суб’єктів господарювання, що використовують у своїй діяльності тимчасові споруди торговельного, побутового, соціально-культурного чи іншого призначення, засоби пересувної </w:t>
      </w:r>
      <w:r w:rsidR="000B54FD" w:rsidRPr="0003188D">
        <w:rPr>
          <w:rFonts w:ascii="Times New Roman" w:eastAsia="Times New Roman" w:hAnsi="Times New Roman" w:cs="Times New Roman"/>
          <w:color w:val="000000" w:themeColor="text1"/>
          <w:sz w:val="28"/>
          <w:szCs w:val="28"/>
          <w:lang w:val="uk-UA" w:eastAsia="ru-RU"/>
        </w:rPr>
        <w:t>дрібнороздрібної</w:t>
      </w:r>
      <w:r w:rsidR="00C93E9E" w:rsidRPr="0003188D">
        <w:rPr>
          <w:rFonts w:ascii="Times New Roman" w:eastAsia="Times New Roman" w:hAnsi="Times New Roman" w:cs="Times New Roman"/>
          <w:color w:val="000000" w:themeColor="text1"/>
          <w:sz w:val="28"/>
          <w:szCs w:val="28"/>
          <w:lang w:val="uk-UA" w:eastAsia="ru-RU"/>
        </w:rPr>
        <w:t xml:space="preserve"> торговельної мережі, станції зарядки електромобілів, платіжних пристроїв, автоматів з продажу товарів (послуг), вендингових автоматів, поштоматів;</w:t>
      </w:r>
    </w:p>
    <w:p w:rsidR="00F0287C" w:rsidRPr="0003188D" w:rsidRDefault="00F0287C"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додаткових надходжень до міського бю</w:t>
      </w:r>
      <w:r w:rsidR="00C93E9E" w:rsidRPr="0003188D">
        <w:rPr>
          <w:rFonts w:ascii="Times New Roman" w:eastAsia="Times New Roman" w:hAnsi="Times New Roman" w:cs="Times New Roman"/>
          <w:color w:val="000000" w:themeColor="text1"/>
          <w:sz w:val="28"/>
          <w:szCs w:val="28"/>
          <w:lang w:val="uk-UA" w:eastAsia="ru-RU"/>
        </w:rPr>
        <w:t>д</w:t>
      </w:r>
      <w:r w:rsidRPr="0003188D">
        <w:rPr>
          <w:rFonts w:ascii="Times New Roman" w:eastAsia="Times New Roman" w:hAnsi="Times New Roman" w:cs="Times New Roman"/>
          <w:color w:val="000000" w:themeColor="text1"/>
          <w:sz w:val="28"/>
          <w:szCs w:val="28"/>
          <w:lang w:val="uk-UA" w:eastAsia="ru-RU"/>
        </w:rPr>
        <w:t>жету;</w:t>
      </w:r>
    </w:p>
    <w:p w:rsidR="00F0287C" w:rsidRPr="0003188D" w:rsidRDefault="00F0287C"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потреб населення міста Києва у товарах і послугах;</w:t>
      </w:r>
    </w:p>
    <w:p w:rsidR="00F0287C" w:rsidRPr="0003188D" w:rsidRDefault="00F0287C"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мешканців міста Києва, що працюють у відповідних суб’єктах господарювання, робочими місцями (близько 20 000 робочих місць).</w:t>
      </w:r>
    </w:p>
    <w:p w:rsidR="0003188D" w:rsidRDefault="0003188D"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bookmarkStart w:id="1" w:name="n94"/>
      <w:bookmarkEnd w:id="1"/>
    </w:p>
    <w:p w:rsidR="00B62FA9" w:rsidRPr="0003188D" w:rsidRDefault="00DA0A57"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w:t>
      </w:r>
      <w:r w:rsidR="00B62FA9" w:rsidRPr="0003188D">
        <w:rPr>
          <w:rFonts w:ascii="Times New Roman" w:eastAsia="Times New Roman" w:hAnsi="Times New Roman" w:cs="Times New Roman"/>
          <w:color w:val="000000" w:themeColor="text1"/>
          <w:sz w:val="28"/>
          <w:szCs w:val="28"/>
          <w:lang w:val="uk-UA" w:eastAsia="ru-RU"/>
        </w:rPr>
        <w:t>сновні групи (підгрупи), на які проблема справляє вплив:</w:t>
      </w:r>
    </w:p>
    <w:p w:rsidR="000B54FD" w:rsidRPr="0003188D" w:rsidRDefault="000B54FD" w:rsidP="00160739">
      <w:pPr>
        <w:shd w:val="clear" w:color="auto" w:fill="FFFFFF"/>
        <w:ind w:firstLine="567"/>
        <w:jc w:val="both"/>
        <w:rPr>
          <w:rFonts w:ascii="Times New Roman" w:eastAsia="Times New Roman" w:hAnsi="Times New Roman" w:cs="Times New Roman"/>
          <w:color w:val="000000" w:themeColor="text1"/>
          <w:sz w:val="28"/>
          <w:szCs w:val="28"/>
          <w:lang w:val="uk-UA"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4366"/>
        <w:gridCol w:w="2814"/>
        <w:gridCol w:w="2427"/>
      </w:tblGrid>
      <w:tr w:rsidR="00DA0A57" w:rsidRPr="0003188D" w:rsidTr="00136FCF">
        <w:tc>
          <w:tcPr>
            <w:tcW w:w="2250" w:type="pct"/>
            <w:tcBorders>
              <w:top w:val="single" w:sz="4" w:space="0" w:color="auto"/>
              <w:left w:val="single" w:sz="4" w:space="0" w:color="auto"/>
              <w:bottom w:val="single" w:sz="4" w:space="0" w:color="auto"/>
              <w:right w:val="single" w:sz="4" w:space="0" w:color="auto"/>
            </w:tcBorders>
            <w:hideMark/>
          </w:tcPr>
          <w:p w:rsidR="00B62FA9" w:rsidRPr="0003188D" w:rsidRDefault="00B62FA9" w:rsidP="00DA0A57">
            <w:pPr>
              <w:jc w:val="center"/>
              <w:rPr>
                <w:rFonts w:ascii="Times New Roman" w:eastAsia="Times New Roman" w:hAnsi="Times New Roman" w:cs="Times New Roman"/>
                <w:color w:val="000000" w:themeColor="text1"/>
                <w:sz w:val="28"/>
                <w:szCs w:val="28"/>
                <w:lang w:val="uk-UA" w:eastAsia="ru-RU"/>
              </w:rPr>
            </w:pPr>
            <w:bookmarkStart w:id="2" w:name="n95"/>
            <w:bookmarkEnd w:id="2"/>
            <w:r w:rsidRPr="0003188D">
              <w:rPr>
                <w:rFonts w:ascii="Times New Roman" w:eastAsia="Times New Roman" w:hAnsi="Times New Roman" w:cs="Times New Roman"/>
                <w:color w:val="000000" w:themeColor="text1"/>
                <w:sz w:val="28"/>
                <w:szCs w:val="28"/>
                <w:lang w:val="uk-UA" w:eastAsia="ru-RU"/>
              </w:rPr>
              <w:t>Групи (підгрупи)</w:t>
            </w:r>
          </w:p>
        </w:tc>
        <w:tc>
          <w:tcPr>
            <w:tcW w:w="1450" w:type="pct"/>
            <w:tcBorders>
              <w:top w:val="single" w:sz="4" w:space="0" w:color="auto"/>
              <w:left w:val="single" w:sz="4" w:space="0" w:color="auto"/>
              <w:bottom w:val="single" w:sz="4" w:space="0" w:color="auto"/>
              <w:right w:val="single" w:sz="4" w:space="0" w:color="auto"/>
            </w:tcBorders>
            <w:hideMark/>
          </w:tcPr>
          <w:p w:rsidR="00B62FA9" w:rsidRPr="0003188D" w:rsidRDefault="00B62FA9"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Так</w:t>
            </w:r>
          </w:p>
        </w:tc>
        <w:tc>
          <w:tcPr>
            <w:tcW w:w="1250" w:type="pct"/>
            <w:tcBorders>
              <w:top w:val="single" w:sz="4" w:space="0" w:color="auto"/>
              <w:left w:val="single" w:sz="4" w:space="0" w:color="auto"/>
              <w:bottom w:val="single" w:sz="4" w:space="0" w:color="auto"/>
              <w:right w:val="single" w:sz="4" w:space="0" w:color="auto"/>
            </w:tcBorders>
            <w:hideMark/>
          </w:tcPr>
          <w:p w:rsidR="00B62FA9" w:rsidRPr="0003188D" w:rsidRDefault="00B62FA9"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Ні</w:t>
            </w:r>
          </w:p>
        </w:tc>
      </w:tr>
      <w:tr w:rsidR="00DA0A57" w:rsidRPr="0003188D" w:rsidTr="00136FCF">
        <w:tc>
          <w:tcPr>
            <w:tcW w:w="2250" w:type="pct"/>
            <w:tcBorders>
              <w:top w:val="single" w:sz="4"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Громадяни</w:t>
            </w:r>
          </w:p>
        </w:tc>
        <w:tc>
          <w:tcPr>
            <w:tcW w:w="1450" w:type="pct"/>
            <w:tcBorders>
              <w:top w:val="single" w:sz="4" w:space="0" w:color="auto"/>
              <w:left w:val="single" w:sz="2" w:space="0" w:color="auto"/>
              <w:bottom w:val="single" w:sz="2" w:space="0" w:color="auto"/>
              <w:right w:val="single" w:sz="2" w:space="0" w:color="auto"/>
            </w:tcBorders>
            <w:hideMark/>
          </w:tcPr>
          <w:p w:rsidR="00B62FA9" w:rsidRPr="0003188D" w:rsidRDefault="00DA0A57"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1250" w:type="pct"/>
            <w:tcBorders>
              <w:top w:val="single" w:sz="4"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p>
        </w:tc>
      </w:tr>
      <w:tr w:rsidR="00DA0A57" w:rsidRPr="0003188D" w:rsidTr="00B62FA9">
        <w:tc>
          <w:tcPr>
            <w:tcW w:w="2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Держава</w:t>
            </w:r>
          </w:p>
        </w:tc>
        <w:tc>
          <w:tcPr>
            <w:tcW w:w="1450" w:type="pct"/>
            <w:tcBorders>
              <w:top w:val="single" w:sz="2" w:space="0" w:color="auto"/>
              <w:left w:val="single" w:sz="2" w:space="0" w:color="auto"/>
              <w:bottom w:val="single" w:sz="2" w:space="0" w:color="auto"/>
              <w:right w:val="single" w:sz="2" w:space="0" w:color="auto"/>
            </w:tcBorders>
            <w:hideMark/>
          </w:tcPr>
          <w:p w:rsidR="00B62FA9" w:rsidRPr="0003188D" w:rsidRDefault="00DA0A57"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1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p>
        </w:tc>
      </w:tr>
      <w:tr w:rsidR="00DA0A57" w:rsidRPr="0003188D" w:rsidTr="00B62FA9">
        <w:tc>
          <w:tcPr>
            <w:tcW w:w="2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lastRenderedPageBreak/>
              <w:t>Суб’єкти господарювання,</w:t>
            </w:r>
          </w:p>
        </w:tc>
        <w:tc>
          <w:tcPr>
            <w:tcW w:w="1450" w:type="pct"/>
            <w:tcBorders>
              <w:top w:val="single" w:sz="2" w:space="0" w:color="auto"/>
              <w:left w:val="single" w:sz="2" w:space="0" w:color="auto"/>
              <w:bottom w:val="single" w:sz="2" w:space="0" w:color="auto"/>
              <w:right w:val="single" w:sz="2" w:space="0" w:color="auto"/>
            </w:tcBorders>
            <w:hideMark/>
          </w:tcPr>
          <w:p w:rsidR="00B62FA9" w:rsidRPr="0003188D" w:rsidRDefault="00DA0A57"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1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p>
        </w:tc>
      </w:tr>
      <w:tr w:rsidR="00DA0A57" w:rsidRPr="0003188D" w:rsidTr="00B62FA9">
        <w:tc>
          <w:tcPr>
            <w:tcW w:w="2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у тому числі суб’єкти малого підприємництва*</w:t>
            </w:r>
          </w:p>
        </w:tc>
        <w:tc>
          <w:tcPr>
            <w:tcW w:w="1450" w:type="pct"/>
            <w:tcBorders>
              <w:top w:val="single" w:sz="2" w:space="0" w:color="auto"/>
              <w:left w:val="single" w:sz="2" w:space="0" w:color="auto"/>
              <w:bottom w:val="single" w:sz="2" w:space="0" w:color="auto"/>
              <w:right w:val="single" w:sz="2" w:space="0" w:color="auto"/>
            </w:tcBorders>
            <w:hideMark/>
          </w:tcPr>
          <w:p w:rsidR="00B62FA9" w:rsidRPr="0003188D" w:rsidRDefault="00DA0A57" w:rsidP="00DA0A57">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1250" w:type="pct"/>
            <w:tcBorders>
              <w:top w:val="single" w:sz="2" w:space="0" w:color="auto"/>
              <w:left w:val="single" w:sz="2" w:space="0" w:color="auto"/>
              <w:bottom w:val="single" w:sz="2" w:space="0" w:color="auto"/>
              <w:right w:val="single" w:sz="2" w:space="0" w:color="auto"/>
            </w:tcBorders>
            <w:hideMark/>
          </w:tcPr>
          <w:p w:rsidR="00B62FA9" w:rsidRPr="0003188D" w:rsidRDefault="00B62FA9" w:rsidP="00DA0A57">
            <w:pPr>
              <w:rPr>
                <w:rFonts w:ascii="Times New Roman" w:eastAsia="Times New Roman" w:hAnsi="Times New Roman" w:cs="Times New Roman"/>
                <w:color w:val="000000" w:themeColor="text1"/>
                <w:sz w:val="28"/>
                <w:szCs w:val="28"/>
                <w:lang w:val="uk-UA" w:eastAsia="ru-RU"/>
              </w:rPr>
            </w:pPr>
          </w:p>
        </w:tc>
      </w:tr>
    </w:tbl>
    <w:p w:rsidR="006F389C" w:rsidRPr="0003188D" w:rsidRDefault="00C62F2C" w:rsidP="0047697F">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3" w:name="n96"/>
      <w:bookmarkEnd w:id="3"/>
      <w:r w:rsidRPr="0003188D">
        <w:rPr>
          <w:rFonts w:ascii="Times New Roman" w:eastAsia="Times New Roman" w:hAnsi="Times New Roman" w:cs="Times New Roman"/>
          <w:color w:val="000000" w:themeColor="text1"/>
          <w:sz w:val="28"/>
          <w:szCs w:val="28"/>
          <w:lang w:val="uk-UA" w:eastAsia="ru-RU"/>
        </w:rPr>
        <w:t>Проблема не може бути розв’язана за допомогою ринкових механізмів</w:t>
      </w:r>
      <w:r w:rsidR="0047697F" w:rsidRPr="0003188D">
        <w:rPr>
          <w:rFonts w:ascii="Times New Roman" w:eastAsia="Times New Roman" w:hAnsi="Times New Roman" w:cs="Times New Roman"/>
          <w:color w:val="000000" w:themeColor="text1"/>
          <w:sz w:val="28"/>
          <w:szCs w:val="28"/>
          <w:lang w:val="uk-UA" w:eastAsia="ru-RU"/>
        </w:rPr>
        <w:t xml:space="preserve"> оскільки саме Київська міська рада, як представницький орган місцевого самоврядування, має визначати особливості передачі в оренду комунального майна, зокрема, </w:t>
      </w:r>
      <w:r w:rsidR="0047697F" w:rsidRPr="0003188D">
        <w:rPr>
          <w:rFonts w:ascii="Times New Roman" w:eastAsia="Times New Roman" w:hAnsi="Times New Roman" w:cs="Times New Roman"/>
          <w:color w:val="000000" w:themeColor="text1"/>
          <w:sz w:val="28"/>
          <w:szCs w:val="28"/>
          <w:bdr w:val="none" w:sz="0" w:space="0" w:color="auto" w:frame="1"/>
          <w:lang w:val="uk-UA" w:eastAsia="uk-UA"/>
        </w:rPr>
        <w:t>окремих елементів благоустрою,</w:t>
      </w:r>
      <w:r w:rsidR="0047697F" w:rsidRPr="0003188D">
        <w:rPr>
          <w:rFonts w:ascii="Times New Roman" w:eastAsia="Times New Roman" w:hAnsi="Times New Roman" w:cs="Times New Roman"/>
          <w:b/>
          <w:bCs/>
          <w:color w:val="000000" w:themeColor="text1"/>
          <w:sz w:val="28"/>
          <w:szCs w:val="28"/>
          <w:bdr w:val="none" w:sz="0" w:space="0" w:color="auto" w:frame="1"/>
          <w:lang w:val="uk-UA" w:eastAsia="uk-UA"/>
        </w:rPr>
        <w:t xml:space="preserve"> </w:t>
      </w:r>
      <w:r w:rsidR="0047697F" w:rsidRPr="0003188D">
        <w:rPr>
          <w:rFonts w:ascii="Times New Roman" w:eastAsia="Times New Roman" w:hAnsi="Times New Roman" w:cs="Times New Roman"/>
          <w:color w:val="000000" w:themeColor="text1"/>
          <w:sz w:val="28"/>
          <w:szCs w:val="28"/>
          <w:lang w:val="uk-UA" w:eastAsia="ru-RU"/>
        </w:rPr>
        <w:t xml:space="preserve">відповідно до Закону України «Про оренду державного і комунального майна». </w:t>
      </w:r>
      <w:bookmarkStart w:id="4" w:name="n98"/>
      <w:bookmarkEnd w:id="4"/>
    </w:p>
    <w:p w:rsidR="00136FCF" w:rsidRPr="0003188D" w:rsidRDefault="006F389C" w:rsidP="001F62B9">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Проблема не може бути розв’язана за допомогою діючих регуляторних актів</w:t>
      </w:r>
      <w:r w:rsidR="001F62B9" w:rsidRPr="0003188D">
        <w:rPr>
          <w:rFonts w:ascii="Times New Roman" w:eastAsia="Times New Roman" w:hAnsi="Times New Roman" w:cs="Times New Roman"/>
          <w:color w:val="000000" w:themeColor="text1"/>
          <w:sz w:val="28"/>
          <w:szCs w:val="28"/>
          <w:lang w:val="uk-UA" w:eastAsia="ru-RU"/>
        </w:rPr>
        <w:t xml:space="preserve">, прийнятих Київською міською радою, оскільки вони </w:t>
      </w:r>
      <w:r w:rsidRPr="0003188D">
        <w:rPr>
          <w:rFonts w:ascii="Times New Roman" w:eastAsia="Times New Roman" w:hAnsi="Times New Roman" w:cs="Times New Roman"/>
          <w:color w:val="000000" w:themeColor="text1"/>
          <w:sz w:val="28"/>
          <w:szCs w:val="28"/>
          <w:lang w:val="uk-UA" w:eastAsia="ru-RU"/>
        </w:rPr>
        <w:t>є застарілими</w:t>
      </w:r>
      <w:r w:rsidR="005400EF" w:rsidRPr="0003188D">
        <w:rPr>
          <w:rFonts w:ascii="Times New Roman" w:eastAsia="Times New Roman" w:hAnsi="Times New Roman" w:cs="Times New Roman"/>
          <w:color w:val="000000" w:themeColor="text1"/>
          <w:sz w:val="28"/>
          <w:szCs w:val="28"/>
          <w:lang w:val="uk-UA" w:eastAsia="ru-RU"/>
        </w:rPr>
        <w:t xml:space="preserve"> і </w:t>
      </w:r>
      <w:r w:rsidRPr="0003188D">
        <w:rPr>
          <w:rFonts w:ascii="Times New Roman" w:eastAsia="Times New Roman" w:hAnsi="Times New Roman" w:cs="Times New Roman"/>
          <w:color w:val="000000" w:themeColor="text1"/>
          <w:sz w:val="28"/>
          <w:szCs w:val="28"/>
          <w:lang w:val="uk-UA" w:eastAsia="ru-RU"/>
        </w:rPr>
        <w:t>практично неефективними</w:t>
      </w:r>
      <w:r w:rsidR="005400EF" w:rsidRPr="0003188D">
        <w:rPr>
          <w:rFonts w:ascii="Times New Roman" w:eastAsia="Times New Roman" w:hAnsi="Times New Roman" w:cs="Times New Roman"/>
          <w:color w:val="000000" w:themeColor="text1"/>
          <w:sz w:val="28"/>
          <w:szCs w:val="28"/>
          <w:lang w:val="uk-UA" w:eastAsia="ru-RU"/>
        </w:rPr>
        <w:t>.</w:t>
      </w:r>
    </w:p>
    <w:p w:rsidR="000B54FD" w:rsidRPr="0003188D" w:rsidRDefault="000B54FD" w:rsidP="001C7891">
      <w:pPr>
        <w:shd w:val="clear" w:color="auto" w:fill="FFFFFF"/>
        <w:jc w:val="center"/>
        <w:rPr>
          <w:rFonts w:ascii="Times New Roman" w:eastAsia="Times New Roman" w:hAnsi="Times New Roman" w:cs="Times New Roman"/>
          <w:b/>
          <w:bCs/>
          <w:color w:val="333333"/>
          <w:sz w:val="28"/>
          <w:szCs w:val="28"/>
          <w:lang w:val="uk-UA" w:eastAsia="ru-RU"/>
        </w:rPr>
      </w:pPr>
      <w:bookmarkStart w:id="5" w:name="n99"/>
      <w:bookmarkEnd w:id="5"/>
    </w:p>
    <w:p w:rsidR="00B62FA9" w:rsidRPr="0003188D" w:rsidRDefault="00B62FA9" w:rsidP="001C7891">
      <w:pPr>
        <w:shd w:val="clear" w:color="auto" w:fill="FFFFFF"/>
        <w:jc w:val="center"/>
        <w:rPr>
          <w:rFonts w:ascii="Times New Roman" w:eastAsia="Times New Roman" w:hAnsi="Times New Roman" w:cs="Times New Roman"/>
          <w:b/>
          <w:bCs/>
          <w:color w:val="333333"/>
          <w:sz w:val="28"/>
          <w:szCs w:val="28"/>
          <w:lang w:val="uk-UA" w:eastAsia="ru-RU"/>
        </w:rPr>
      </w:pPr>
      <w:r w:rsidRPr="0003188D">
        <w:rPr>
          <w:rFonts w:ascii="Times New Roman" w:eastAsia="Times New Roman" w:hAnsi="Times New Roman" w:cs="Times New Roman"/>
          <w:b/>
          <w:bCs/>
          <w:color w:val="333333"/>
          <w:sz w:val="28"/>
          <w:szCs w:val="28"/>
          <w:lang w:val="uk-UA" w:eastAsia="ru-RU"/>
        </w:rPr>
        <w:t>II. Цілі державного регулювання</w:t>
      </w:r>
    </w:p>
    <w:p w:rsidR="000B54FD" w:rsidRPr="0003188D" w:rsidRDefault="000B54FD" w:rsidP="001C7891">
      <w:pPr>
        <w:shd w:val="clear" w:color="auto" w:fill="FFFFFF"/>
        <w:jc w:val="center"/>
        <w:rPr>
          <w:rFonts w:ascii="Times New Roman" w:eastAsia="Times New Roman" w:hAnsi="Times New Roman" w:cs="Times New Roman"/>
          <w:b/>
          <w:bCs/>
          <w:color w:val="333333"/>
          <w:sz w:val="28"/>
          <w:szCs w:val="28"/>
          <w:lang w:val="uk-UA" w:eastAsia="ru-RU"/>
        </w:rPr>
      </w:pPr>
    </w:p>
    <w:p w:rsidR="00BE2AC7" w:rsidRPr="0003188D" w:rsidRDefault="00BE2AC7" w:rsidP="00BE2AC7">
      <w:pPr>
        <w:ind w:firstLine="567"/>
        <w:jc w:val="both"/>
        <w:rPr>
          <w:rFonts w:ascii="Times New Roman" w:hAnsi="Times New Roman" w:cs="Times New Roman"/>
          <w:sz w:val="28"/>
          <w:szCs w:val="28"/>
          <w:lang w:val="uk-UA"/>
        </w:rPr>
      </w:pPr>
      <w:bookmarkStart w:id="6" w:name="n100"/>
      <w:bookmarkEnd w:id="6"/>
      <w:r w:rsidRPr="0003188D">
        <w:rPr>
          <w:rFonts w:ascii="Times New Roman" w:hAnsi="Times New Roman" w:cs="Times New Roman"/>
          <w:sz w:val="28"/>
          <w:szCs w:val="28"/>
          <w:lang w:val="uk-UA"/>
        </w:rPr>
        <w:t xml:space="preserve">Головна ціль цього регуляторного акта – </w:t>
      </w:r>
      <w:r w:rsidRPr="0003188D">
        <w:rPr>
          <w:rFonts w:ascii="Times New Roman" w:eastAsia="Times New Roman" w:hAnsi="Times New Roman" w:cs="Times New Roman"/>
          <w:color w:val="000000" w:themeColor="text1"/>
          <w:sz w:val="28"/>
          <w:szCs w:val="28"/>
          <w:lang w:val="uk-UA" w:eastAsia="ru-RU"/>
        </w:rPr>
        <w:t xml:space="preserve">встановлення чіткого та прозорого механізму </w:t>
      </w:r>
      <w:r w:rsidRPr="0003188D">
        <w:rPr>
          <w:rFonts w:ascii="Times New Roman" w:hAnsi="Times New Roman" w:cs="Times New Roman"/>
          <w:sz w:val="28"/>
          <w:szCs w:val="28"/>
          <w:lang w:val="uk-UA"/>
        </w:rPr>
        <w:t xml:space="preserve">надання у тимчасове користування окремими елементів благоустрою комунальної власності для розміщення тимчасових споруд торговельного, побутового, соціально-культурного чи іншого призначення, </w:t>
      </w:r>
      <w:r w:rsidRPr="0003188D">
        <w:rPr>
          <w:rFonts w:ascii="Times New Roman" w:hAnsi="Times New Roman" w:cs="Times New Roman"/>
          <w:bCs/>
          <w:sz w:val="28"/>
          <w:szCs w:val="28"/>
          <w:lang w:val="uk-UA"/>
        </w:rPr>
        <w:t xml:space="preserve">засобів пересувної дрібнороздрібної торговельної мережі, станцій зарядки електромобілів, платіжних пристроїв, автоматів з продажу товарів (послуг), вендингових автоматів, поштоматів, </w:t>
      </w:r>
      <w:r w:rsidRPr="0003188D">
        <w:rPr>
          <w:rFonts w:ascii="Times New Roman" w:hAnsi="Times New Roman" w:cs="Times New Roman"/>
          <w:sz w:val="28"/>
          <w:szCs w:val="28"/>
          <w:lang w:val="uk-UA"/>
        </w:rPr>
        <w:t>через реалізацію владних повноважень, визначених законами України «Про місцеве самоврядування в Україні», «Про столицю України  ̶ місто-герой Київ»,  «Про благоустрій населених пунктів», «Про регулювання містобудівної діяльності», «Про оренду державного та комунального майна», постан</w:t>
      </w:r>
      <w:r w:rsidR="000B54FD" w:rsidRPr="0003188D">
        <w:rPr>
          <w:rFonts w:ascii="Times New Roman" w:hAnsi="Times New Roman" w:cs="Times New Roman"/>
          <w:sz w:val="28"/>
          <w:szCs w:val="28"/>
          <w:lang w:val="uk-UA"/>
        </w:rPr>
        <w:t>ова</w:t>
      </w:r>
      <w:r w:rsidRPr="0003188D">
        <w:rPr>
          <w:rFonts w:ascii="Times New Roman" w:hAnsi="Times New Roman" w:cs="Times New Roman"/>
          <w:sz w:val="28"/>
          <w:szCs w:val="28"/>
          <w:lang w:val="uk-UA"/>
        </w:rPr>
        <w:t xml:space="preserve"> Кабінету Міністрів України від 03.06.2020 № 483  «Деякі питання оренди державного та комунального майна».</w:t>
      </w:r>
    </w:p>
    <w:p w:rsidR="00BE2AC7" w:rsidRPr="0003188D" w:rsidRDefault="00BE2AC7" w:rsidP="00BE2AC7">
      <w:pPr>
        <w:ind w:firstLine="567"/>
        <w:jc w:val="both"/>
        <w:rPr>
          <w:rFonts w:ascii="Times New Roman" w:hAnsi="Times New Roman" w:cs="Times New Roman"/>
          <w:sz w:val="28"/>
          <w:szCs w:val="28"/>
          <w:lang w:val="uk-UA"/>
        </w:rPr>
      </w:pPr>
      <w:r w:rsidRPr="0003188D">
        <w:rPr>
          <w:rFonts w:ascii="Times New Roman" w:hAnsi="Times New Roman" w:cs="Times New Roman"/>
          <w:sz w:val="28"/>
          <w:szCs w:val="28"/>
          <w:lang w:val="uk-UA"/>
        </w:rPr>
        <w:t>Окрім цього, іншими цілями прийняття регуляторного акту є:</w:t>
      </w:r>
    </w:p>
    <w:p w:rsidR="00BE2AC7" w:rsidRPr="0003188D" w:rsidRDefault="00BE2AC7" w:rsidP="00BE2AC7">
      <w:pPr>
        <w:ind w:firstLine="567"/>
        <w:jc w:val="both"/>
        <w:rPr>
          <w:rFonts w:ascii="Times New Roman" w:hAnsi="Times New Roman" w:cs="Times New Roman"/>
          <w:sz w:val="28"/>
          <w:szCs w:val="28"/>
          <w:lang w:val="uk-UA"/>
        </w:rPr>
      </w:pPr>
      <w:r w:rsidRPr="0003188D">
        <w:rPr>
          <w:rFonts w:ascii="Times New Roman" w:hAnsi="Times New Roman" w:cs="Times New Roman"/>
          <w:sz w:val="28"/>
          <w:szCs w:val="28"/>
          <w:lang w:val="uk-UA"/>
        </w:rPr>
        <w:t xml:space="preserve">- забезпечення рівних умов для суб’єктів господарювання, надання окремими елементів благоустрою комунальної власності у тимчасове користування на конкурентних умовах;  </w:t>
      </w:r>
    </w:p>
    <w:p w:rsidR="00BE2AC7" w:rsidRPr="0003188D" w:rsidRDefault="00BE2AC7" w:rsidP="00BE2AC7">
      <w:pPr>
        <w:ind w:firstLine="567"/>
        <w:jc w:val="both"/>
        <w:rPr>
          <w:rFonts w:ascii="Times New Roman" w:hAnsi="Times New Roman" w:cs="Times New Roman"/>
          <w:sz w:val="28"/>
          <w:szCs w:val="28"/>
          <w:lang w:val="uk-UA"/>
        </w:rPr>
      </w:pPr>
      <w:r w:rsidRPr="0003188D">
        <w:rPr>
          <w:rFonts w:ascii="Times New Roman" w:hAnsi="Times New Roman" w:cs="Times New Roman"/>
          <w:sz w:val="28"/>
          <w:szCs w:val="28"/>
          <w:lang w:val="uk-UA"/>
        </w:rPr>
        <w:t>- визначення примірної форми договору оренди окремого елементу благоустрою комунальної власності міста Києва для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станцій зарядки електромобілів, платіжних пристроїв, автоматів з продажу товарів (послуг), вендингових автоматів, поштоматів;</w:t>
      </w:r>
    </w:p>
    <w:p w:rsidR="00BE2AC7" w:rsidRPr="0003188D" w:rsidRDefault="00BE2AC7" w:rsidP="00BE2AC7">
      <w:pPr>
        <w:ind w:firstLine="567"/>
        <w:jc w:val="both"/>
        <w:rPr>
          <w:rFonts w:ascii="Times New Roman" w:hAnsi="Times New Roman" w:cs="Times New Roman"/>
          <w:sz w:val="28"/>
          <w:szCs w:val="28"/>
          <w:lang w:val="uk-UA"/>
        </w:rPr>
      </w:pPr>
      <w:r w:rsidRPr="0003188D">
        <w:rPr>
          <w:rFonts w:ascii="Times New Roman" w:hAnsi="Times New Roman" w:cs="Times New Roman"/>
          <w:sz w:val="28"/>
          <w:szCs w:val="28"/>
          <w:lang w:val="uk-UA"/>
        </w:rPr>
        <w:t>- забезпечення використання суб’єктами господарювання території міста Києва з безумовним дотримання правил благоустрою під час розміщення тимчасових споруд для провадження підприємницької діяльності.</w:t>
      </w:r>
    </w:p>
    <w:p w:rsidR="001F62B9" w:rsidRPr="0003188D" w:rsidRDefault="001F62B9" w:rsidP="00B62FA9">
      <w:pPr>
        <w:shd w:val="clear" w:color="auto" w:fill="FFFFFF"/>
        <w:spacing w:after="150"/>
        <w:ind w:firstLine="450"/>
        <w:jc w:val="both"/>
        <w:rPr>
          <w:rFonts w:ascii="Times New Roman" w:eastAsia="Times New Roman" w:hAnsi="Times New Roman" w:cs="Times New Roman"/>
          <w:color w:val="000000" w:themeColor="text1"/>
          <w:sz w:val="28"/>
          <w:szCs w:val="28"/>
          <w:lang w:val="uk-UA" w:eastAsia="ru-RU"/>
        </w:rPr>
      </w:pPr>
    </w:p>
    <w:p w:rsidR="00B62FA9" w:rsidRPr="0003188D" w:rsidRDefault="00B62FA9" w:rsidP="00004522">
      <w:pPr>
        <w:shd w:val="clear" w:color="auto" w:fill="FFFFFF"/>
        <w:jc w:val="center"/>
        <w:rPr>
          <w:rFonts w:ascii="Times New Roman" w:eastAsia="Times New Roman" w:hAnsi="Times New Roman" w:cs="Times New Roman"/>
          <w:color w:val="000000" w:themeColor="text1"/>
          <w:sz w:val="28"/>
          <w:szCs w:val="28"/>
          <w:lang w:val="uk-UA" w:eastAsia="ru-RU"/>
        </w:rPr>
      </w:pPr>
      <w:bookmarkStart w:id="7" w:name="n101"/>
      <w:bookmarkEnd w:id="7"/>
      <w:r w:rsidRPr="0003188D">
        <w:rPr>
          <w:rFonts w:ascii="Times New Roman" w:eastAsia="Times New Roman" w:hAnsi="Times New Roman" w:cs="Times New Roman"/>
          <w:b/>
          <w:bCs/>
          <w:color w:val="000000" w:themeColor="text1"/>
          <w:sz w:val="28"/>
          <w:szCs w:val="28"/>
          <w:lang w:val="uk-UA" w:eastAsia="ru-RU"/>
        </w:rPr>
        <w:t>III. Визначення та оцінка альтернативних способів досягнення цілей</w:t>
      </w:r>
    </w:p>
    <w:p w:rsidR="009C5C00" w:rsidRPr="0003188D" w:rsidRDefault="009C5C00" w:rsidP="00004522">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8" w:name="n102"/>
      <w:bookmarkEnd w:id="8"/>
    </w:p>
    <w:p w:rsidR="00004522" w:rsidRPr="0003188D" w:rsidRDefault="00B62FA9" w:rsidP="000B54FD">
      <w:pPr>
        <w:pStyle w:val="a3"/>
        <w:numPr>
          <w:ilvl w:val="0"/>
          <w:numId w:val="3"/>
        </w:numPr>
        <w:shd w:val="clear" w:color="auto" w:fill="FFFFFF"/>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Визначення альтернативних способів</w:t>
      </w:r>
      <w:bookmarkStart w:id="9" w:name="n103"/>
      <w:bookmarkEnd w:id="9"/>
    </w:p>
    <w:p w:rsidR="000B54FD" w:rsidRPr="0003188D" w:rsidRDefault="000B54FD" w:rsidP="000B54FD">
      <w:pPr>
        <w:pStyle w:val="a3"/>
        <w:shd w:val="clear" w:color="auto" w:fill="FFFFFF"/>
        <w:ind w:left="810"/>
        <w:jc w:val="both"/>
        <w:rPr>
          <w:rFonts w:ascii="Times New Roman" w:eastAsia="Times New Roman" w:hAnsi="Times New Roman" w:cs="Times New Roman"/>
          <w:color w:val="000000" w:themeColor="text1"/>
          <w:sz w:val="28"/>
          <w:szCs w:val="28"/>
          <w:lang w:val="uk-UA" w:eastAsia="ru-RU"/>
        </w:rPr>
      </w:pPr>
    </w:p>
    <w:tbl>
      <w:tblPr>
        <w:tblW w:w="5000" w:type="pct"/>
        <w:jc w:val="center"/>
        <w:tblCellMar>
          <w:top w:w="20" w:type="dxa"/>
          <w:left w:w="20" w:type="dxa"/>
          <w:bottom w:w="20" w:type="dxa"/>
          <w:right w:w="20" w:type="dxa"/>
        </w:tblCellMar>
        <w:tblLook w:val="04A0" w:firstRow="1" w:lastRow="0" w:firstColumn="1" w:lastColumn="0" w:noHBand="0" w:noVBand="1"/>
      </w:tblPr>
      <w:tblGrid>
        <w:gridCol w:w="2815"/>
        <w:gridCol w:w="6792"/>
      </w:tblGrid>
      <w:tr w:rsidR="00F25B24" w:rsidRPr="0003188D" w:rsidTr="00D62CE0">
        <w:trPr>
          <w:jc w:val="center"/>
        </w:trPr>
        <w:tc>
          <w:tcPr>
            <w:tcW w:w="1465"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04522">
            <w:pPr>
              <w:jc w:val="center"/>
              <w:rPr>
                <w:rFonts w:ascii="Times New Roman" w:eastAsia="Times New Roman" w:hAnsi="Times New Roman" w:cs="Times New Roman"/>
                <w:color w:val="000000" w:themeColor="text1"/>
                <w:sz w:val="28"/>
                <w:szCs w:val="28"/>
                <w:lang w:val="uk-UA" w:eastAsia="ru-RU"/>
              </w:rPr>
            </w:pPr>
            <w:bookmarkStart w:id="10" w:name="n104"/>
            <w:bookmarkEnd w:id="10"/>
            <w:r w:rsidRPr="0003188D">
              <w:rPr>
                <w:rFonts w:ascii="Times New Roman" w:eastAsia="Times New Roman" w:hAnsi="Times New Roman" w:cs="Times New Roman"/>
                <w:color w:val="000000" w:themeColor="text1"/>
                <w:sz w:val="28"/>
                <w:szCs w:val="28"/>
                <w:lang w:val="uk-UA" w:eastAsia="ru-RU"/>
              </w:rPr>
              <w:t>Вид альтернативи</w:t>
            </w:r>
          </w:p>
        </w:tc>
        <w:tc>
          <w:tcPr>
            <w:tcW w:w="3535"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04522">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Опис альтернативи</w:t>
            </w:r>
          </w:p>
        </w:tc>
      </w:tr>
      <w:tr w:rsidR="00F25B24" w:rsidRPr="0003188D" w:rsidTr="00D62CE0">
        <w:trPr>
          <w:jc w:val="center"/>
        </w:trPr>
        <w:tc>
          <w:tcPr>
            <w:tcW w:w="1465" w:type="pct"/>
            <w:tcBorders>
              <w:top w:val="single" w:sz="4" w:space="0" w:color="auto"/>
              <w:left w:val="single" w:sz="2" w:space="0" w:color="auto"/>
              <w:bottom w:val="single" w:sz="2" w:space="0" w:color="auto"/>
              <w:right w:val="single" w:sz="2" w:space="0" w:color="auto"/>
            </w:tcBorders>
            <w:hideMark/>
          </w:tcPr>
          <w:p w:rsidR="00B62FA9" w:rsidRPr="0003188D" w:rsidRDefault="00B62FA9" w:rsidP="0000452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1</w:t>
            </w:r>
          </w:p>
        </w:tc>
        <w:tc>
          <w:tcPr>
            <w:tcW w:w="3535" w:type="pct"/>
            <w:tcBorders>
              <w:top w:val="single" w:sz="4" w:space="0" w:color="auto"/>
              <w:left w:val="single" w:sz="2" w:space="0" w:color="auto"/>
              <w:bottom w:val="single" w:sz="2" w:space="0" w:color="auto"/>
              <w:right w:val="single" w:sz="2" w:space="0" w:color="auto"/>
            </w:tcBorders>
            <w:hideMark/>
          </w:tcPr>
          <w:p w:rsidR="00B62FA9" w:rsidRPr="0003188D" w:rsidRDefault="00004522" w:rsidP="00004522">
            <w:pPr>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Залишити існуючу ситуацію без змін, відсутність регулювання.</w:t>
            </w:r>
          </w:p>
        </w:tc>
      </w:tr>
      <w:tr w:rsidR="00F25B24" w:rsidRPr="0003188D" w:rsidTr="00D62CE0">
        <w:trPr>
          <w:jc w:val="center"/>
        </w:trPr>
        <w:tc>
          <w:tcPr>
            <w:tcW w:w="1465" w:type="pct"/>
            <w:tcBorders>
              <w:top w:val="single" w:sz="2" w:space="0" w:color="auto"/>
              <w:left w:val="single" w:sz="2" w:space="0" w:color="auto"/>
              <w:bottom w:val="single" w:sz="2" w:space="0" w:color="auto"/>
              <w:right w:val="single" w:sz="2" w:space="0" w:color="auto"/>
            </w:tcBorders>
            <w:hideMark/>
          </w:tcPr>
          <w:p w:rsidR="00B62FA9" w:rsidRPr="0003188D" w:rsidRDefault="00B62FA9" w:rsidP="0000452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Альтернатива </w:t>
            </w:r>
            <w:r w:rsidR="00D62CE0" w:rsidRPr="0003188D">
              <w:rPr>
                <w:rFonts w:ascii="Times New Roman" w:eastAsia="Times New Roman" w:hAnsi="Times New Roman" w:cs="Times New Roman"/>
                <w:color w:val="000000" w:themeColor="text1"/>
                <w:sz w:val="28"/>
                <w:szCs w:val="28"/>
                <w:lang w:val="uk-UA" w:eastAsia="ru-RU"/>
              </w:rPr>
              <w:t>2</w:t>
            </w:r>
          </w:p>
        </w:tc>
        <w:tc>
          <w:tcPr>
            <w:tcW w:w="3535" w:type="pct"/>
            <w:tcBorders>
              <w:top w:val="single" w:sz="2" w:space="0" w:color="auto"/>
              <w:left w:val="single" w:sz="2" w:space="0" w:color="auto"/>
              <w:bottom w:val="single" w:sz="2" w:space="0" w:color="auto"/>
              <w:right w:val="single" w:sz="2" w:space="0" w:color="auto"/>
            </w:tcBorders>
            <w:hideMark/>
          </w:tcPr>
          <w:p w:rsidR="00B62FA9" w:rsidRPr="0003188D" w:rsidRDefault="00004522" w:rsidP="0000452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Прийняти запропонований Проєкт Рішення.</w:t>
            </w:r>
          </w:p>
        </w:tc>
      </w:tr>
    </w:tbl>
    <w:p w:rsidR="00004522" w:rsidRPr="0003188D" w:rsidRDefault="00004522" w:rsidP="00004522">
      <w:pPr>
        <w:shd w:val="clear" w:color="auto" w:fill="FFFFFF"/>
        <w:jc w:val="both"/>
        <w:rPr>
          <w:rFonts w:ascii="Times New Roman" w:eastAsia="Times New Roman" w:hAnsi="Times New Roman" w:cs="Times New Roman"/>
          <w:color w:val="000000" w:themeColor="text1"/>
          <w:sz w:val="28"/>
          <w:szCs w:val="28"/>
          <w:lang w:val="uk-UA" w:eastAsia="ru-RU"/>
        </w:rPr>
      </w:pPr>
      <w:bookmarkStart w:id="11" w:name="n105"/>
      <w:bookmarkStart w:id="12" w:name="n116"/>
      <w:bookmarkEnd w:id="11"/>
      <w:bookmarkEnd w:id="12"/>
    </w:p>
    <w:p w:rsidR="00B62FA9" w:rsidRPr="0003188D" w:rsidRDefault="00B62FA9" w:rsidP="00F25B24">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2. Оцінка вибраних альтернативних способів досягнення цілей</w:t>
      </w:r>
    </w:p>
    <w:p w:rsidR="009C5C00" w:rsidRPr="0003188D" w:rsidRDefault="009C5C00" w:rsidP="00F25B24">
      <w:pPr>
        <w:shd w:val="clear" w:color="auto" w:fill="FFFFFF"/>
        <w:ind w:firstLine="450"/>
        <w:jc w:val="both"/>
        <w:rPr>
          <w:rFonts w:ascii="Times New Roman" w:eastAsia="Times New Roman" w:hAnsi="Times New Roman" w:cs="Times New Roman"/>
          <w:color w:val="000000" w:themeColor="text1"/>
          <w:sz w:val="28"/>
          <w:szCs w:val="28"/>
          <w:lang w:val="uk-UA" w:eastAsia="ru-RU"/>
        </w:rPr>
      </w:pPr>
    </w:p>
    <w:p w:rsidR="00B62FA9" w:rsidRPr="0003188D" w:rsidRDefault="00B62FA9" w:rsidP="00F25B24">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13" w:name="n117"/>
      <w:bookmarkStart w:id="14" w:name="n118"/>
      <w:bookmarkEnd w:id="13"/>
      <w:bookmarkEnd w:id="14"/>
      <w:r w:rsidRPr="0003188D">
        <w:rPr>
          <w:rFonts w:ascii="Times New Roman" w:eastAsia="Times New Roman" w:hAnsi="Times New Roman" w:cs="Times New Roman"/>
          <w:color w:val="000000" w:themeColor="text1"/>
          <w:sz w:val="28"/>
          <w:szCs w:val="28"/>
          <w:lang w:val="uk-UA" w:eastAsia="ru-RU"/>
        </w:rPr>
        <w:t>Оцінка впливу на сферу інтересів держави</w:t>
      </w:r>
    </w:p>
    <w:p w:rsidR="009C5C00" w:rsidRPr="0003188D" w:rsidRDefault="009C5C00" w:rsidP="00F25B24">
      <w:pPr>
        <w:shd w:val="clear" w:color="auto" w:fill="FFFFFF"/>
        <w:ind w:firstLine="450"/>
        <w:jc w:val="both"/>
        <w:rPr>
          <w:rFonts w:ascii="Times New Roman" w:eastAsia="Times New Roman" w:hAnsi="Times New Roman" w:cs="Times New Roman"/>
          <w:color w:val="000000" w:themeColor="text1"/>
          <w:sz w:val="28"/>
          <w:szCs w:val="28"/>
          <w:lang w:val="uk-UA"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3224"/>
        <w:gridCol w:w="3191"/>
        <w:gridCol w:w="3192"/>
      </w:tblGrid>
      <w:tr w:rsidR="00F25B24" w:rsidRPr="0003188D" w:rsidTr="00D62CE0">
        <w:tc>
          <w:tcPr>
            <w:tcW w:w="3025" w:type="dxa"/>
            <w:tcBorders>
              <w:top w:val="single" w:sz="4" w:space="0" w:color="auto"/>
              <w:left w:val="single" w:sz="4" w:space="0" w:color="auto"/>
              <w:bottom w:val="single" w:sz="4" w:space="0" w:color="auto"/>
              <w:right w:val="single" w:sz="4" w:space="0" w:color="auto"/>
            </w:tcBorders>
            <w:hideMark/>
          </w:tcPr>
          <w:p w:rsidR="00B62FA9" w:rsidRPr="0003188D" w:rsidRDefault="00B62FA9" w:rsidP="00F25B24">
            <w:pPr>
              <w:jc w:val="center"/>
              <w:rPr>
                <w:rFonts w:ascii="Times New Roman" w:eastAsia="Times New Roman" w:hAnsi="Times New Roman" w:cs="Times New Roman"/>
                <w:color w:val="000000" w:themeColor="text1"/>
                <w:sz w:val="28"/>
                <w:szCs w:val="28"/>
                <w:lang w:val="uk-UA" w:eastAsia="ru-RU"/>
              </w:rPr>
            </w:pPr>
            <w:bookmarkStart w:id="15" w:name="n119"/>
            <w:bookmarkEnd w:id="15"/>
            <w:r w:rsidRPr="0003188D">
              <w:rPr>
                <w:rFonts w:ascii="Times New Roman" w:eastAsia="Times New Roman" w:hAnsi="Times New Roman" w:cs="Times New Roman"/>
                <w:color w:val="000000" w:themeColor="text1"/>
                <w:sz w:val="28"/>
                <w:szCs w:val="28"/>
                <w:lang w:val="uk-UA" w:eastAsia="ru-RU"/>
              </w:rPr>
              <w:t>Вид альтернативи</w:t>
            </w:r>
          </w:p>
        </w:tc>
        <w:tc>
          <w:tcPr>
            <w:tcW w:w="2995" w:type="dxa"/>
            <w:tcBorders>
              <w:top w:val="single" w:sz="4" w:space="0" w:color="auto"/>
              <w:left w:val="single" w:sz="4" w:space="0" w:color="auto"/>
              <w:bottom w:val="single" w:sz="4" w:space="0" w:color="auto"/>
              <w:right w:val="single" w:sz="4" w:space="0" w:color="auto"/>
            </w:tcBorders>
            <w:hideMark/>
          </w:tcPr>
          <w:p w:rsidR="00B62FA9" w:rsidRPr="0003188D" w:rsidRDefault="00B62FA9" w:rsidP="00F25B24">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Вигоди</w:t>
            </w:r>
          </w:p>
        </w:tc>
        <w:tc>
          <w:tcPr>
            <w:tcW w:w="2996" w:type="dxa"/>
            <w:tcBorders>
              <w:top w:val="single" w:sz="4" w:space="0" w:color="auto"/>
              <w:left w:val="single" w:sz="4" w:space="0" w:color="auto"/>
              <w:bottom w:val="single" w:sz="4" w:space="0" w:color="auto"/>
              <w:right w:val="single" w:sz="4" w:space="0" w:color="auto"/>
            </w:tcBorders>
            <w:hideMark/>
          </w:tcPr>
          <w:p w:rsidR="00B62FA9" w:rsidRPr="0003188D" w:rsidRDefault="00B62FA9" w:rsidP="00F25B24">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Витрати</w:t>
            </w:r>
          </w:p>
        </w:tc>
      </w:tr>
      <w:tr w:rsidR="00F25B24" w:rsidRPr="0003188D" w:rsidTr="00D62CE0">
        <w:tc>
          <w:tcPr>
            <w:tcW w:w="3025" w:type="dxa"/>
            <w:tcBorders>
              <w:top w:val="single" w:sz="4" w:space="0" w:color="auto"/>
              <w:left w:val="single" w:sz="2" w:space="0" w:color="auto"/>
              <w:bottom w:val="single" w:sz="2" w:space="0" w:color="auto"/>
              <w:right w:val="single" w:sz="2" w:space="0" w:color="auto"/>
            </w:tcBorders>
            <w:hideMark/>
          </w:tcPr>
          <w:p w:rsidR="00B62FA9" w:rsidRPr="0003188D" w:rsidRDefault="00B62FA9" w:rsidP="00F25B24">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1</w:t>
            </w:r>
          </w:p>
        </w:tc>
        <w:tc>
          <w:tcPr>
            <w:tcW w:w="2995" w:type="dxa"/>
            <w:tcBorders>
              <w:top w:val="single" w:sz="4" w:space="0" w:color="auto"/>
              <w:left w:val="single" w:sz="2" w:space="0" w:color="auto"/>
              <w:bottom w:val="single" w:sz="2" w:space="0" w:color="auto"/>
              <w:right w:val="single" w:sz="2" w:space="0" w:color="auto"/>
            </w:tcBorders>
            <w:hideMark/>
          </w:tcPr>
          <w:p w:rsidR="00B62FA9" w:rsidRPr="0003188D" w:rsidRDefault="00F25B24" w:rsidP="00F25B24">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themeColor="text1"/>
                <w:sz w:val="28"/>
                <w:szCs w:val="28"/>
                <w:shd w:val="clear" w:color="auto" w:fill="FFFFFF"/>
                <w:lang w:val="uk-UA"/>
              </w:rPr>
              <w:t>Відсутні</w:t>
            </w:r>
            <w:r w:rsidR="009C5C00" w:rsidRPr="0003188D">
              <w:rPr>
                <w:rFonts w:ascii="Times New Roman" w:hAnsi="Times New Roman" w:cs="Times New Roman"/>
                <w:color w:val="000000" w:themeColor="text1"/>
                <w:sz w:val="28"/>
                <w:szCs w:val="28"/>
                <w:shd w:val="clear" w:color="auto" w:fill="FFFFFF"/>
                <w:lang w:val="uk-UA"/>
              </w:rPr>
              <w:t>.</w:t>
            </w:r>
          </w:p>
        </w:tc>
        <w:tc>
          <w:tcPr>
            <w:tcW w:w="2996" w:type="dxa"/>
            <w:tcBorders>
              <w:top w:val="single" w:sz="4" w:space="0" w:color="auto"/>
              <w:left w:val="single" w:sz="2" w:space="0" w:color="auto"/>
              <w:bottom w:val="single" w:sz="2" w:space="0" w:color="auto"/>
              <w:right w:val="single" w:sz="2" w:space="0" w:color="auto"/>
            </w:tcBorders>
            <w:hideMark/>
          </w:tcPr>
          <w:p w:rsidR="00B62FA9" w:rsidRPr="0003188D" w:rsidRDefault="00F25B24" w:rsidP="00F25B24">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Недоотримання надходжень міським бюджетом</w:t>
            </w:r>
            <w:r w:rsidR="009C5C00" w:rsidRPr="0003188D">
              <w:rPr>
                <w:rFonts w:ascii="Times New Roman" w:eastAsia="Times New Roman" w:hAnsi="Times New Roman" w:cs="Times New Roman"/>
                <w:color w:val="000000" w:themeColor="text1"/>
                <w:sz w:val="28"/>
                <w:szCs w:val="28"/>
                <w:lang w:val="uk-UA" w:eastAsia="ru-RU"/>
              </w:rPr>
              <w:t>.</w:t>
            </w:r>
          </w:p>
        </w:tc>
      </w:tr>
      <w:tr w:rsidR="00F25B24" w:rsidRPr="0003188D" w:rsidTr="00D62CE0">
        <w:tc>
          <w:tcPr>
            <w:tcW w:w="3025" w:type="dxa"/>
            <w:tcBorders>
              <w:top w:val="single" w:sz="2" w:space="0" w:color="auto"/>
              <w:left w:val="single" w:sz="2" w:space="0" w:color="auto"/>
              <w:bottom w:val="single" w:sz="2" w:space="0" w:color="auto"/>
              <w:right w:val="single" w:sz="2" w:space="0" w:color="auto"/>
            </w:tcBorders>
            <w:hideMark/>
          </w:tcPr>
          <w:p w:rsidR="00B62FA9" w:rsidRPr="0003188D" w:rsidRDefault="00B62FA9" w:rsidP="00F25B24">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Альтернатива </w:t>
            </w:r>
            <w:r w:rsidR="00D62CE0" w:rsidRPr="0003188D">
              <w:rPr>
                <w:rFonts w:ascii="Times New Roman" w:eastAsia="Times New Roman" w:hAnsi="Times New Roman" w:cs="Times New Roman"/>
                <w:color w:val="000000" w:themeColor="text1"/>
                <w:sz w:val="28"/>
                <w:szCs w:val="28"/>
                <w:lang w:val="uk-UA" w:eastAsia="ru-RU"/>
              </w:rPr>
              <w:t>2</w:t>
            </w:r>
          </w:p>
        </w:tc>
        <w:tc>
          <w:tcPr>
            <w:tcW w:w="2995" w:type="dxa"/>
            <w:tcBorders>
              <w:top w:val="single" w:sz="2" w:space="0" w:color="auto"/>
              <w:left w:val="single" w:sz="2" w:space="0" w:color="auto"/>
              <w:bottom w:val="single" w:sz="2" w:space="0" w:color="auto"/>
              <w:right w:val="single" w:sz="2" w:space="0" w:color="auto"/>
            </w:tcBorders>
            <w:hideMark/>
          </w:tcPr>
          <w:p w:rsidR="00B62FA9" w:rsidRPr="0003188D" w:rsidRDefault="00F25B24" w:rsidP="00F25B24">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Додаткові надходження до міського бюджету. </w:t>
            </w:r>
            <w:r w:rsidR="00D62CE0" w:rsidRPr="0003188D">
              <w:rPr>
                <w:rFonts w:ascii="Times New Roman" w:eastAsia="Times New Roman" w:hAnsi="Times New Roman" w:cs="Times New Roman"/>
                <w:color w:val="000000" w:themeColor="text1"/>
                <w:sz w:val="28"/>
                <w:szCs w:val="28"/>
                <w:lang w:val="uk-UA" w:eastAsia="ru-RU"/>
              </w:rPr>
              <w:t>Зменшення рівня тіньової економіки. Збільшення кількості суб’єктів господарювання, що провадять діяльність у відповідній сфері</w:t>
            </w:r>
            <w:r w:rsidR="009C5C00" w:rsidRPr="0003188D">
              <w:rPr>
                <w:rFonts w:ascii="Times New Roman" w:eastAsia="Times New Roman" w:hAnsi="Times New Roman" w:cs="Times New Roman"/>
                <w:color w:val="000000" w:themeColor="text1"/>
                <w:sz w:val="28"/>
                <w:szCs w:val="28"/>
                <w:lang w:val="uk-UA" w:eastAsia="ru-RU"/>
              </w:rPr>
              <w:t>.</w:t>
            </w:r>
          </w:p>
        </w:tc>
        <w:tc>
          <w:tcPr>
            <w:tcW w:w="2996" w:type="dxa"/>
            <w:tcBorders>
              <w:top w:val="single" w:sz="2" w:space="0" w:color="auto"/>
              <w:left w:val="single" w:sz="2" w:space="0" w:color="auto"/>
              <w:bottom w:val="single" w:sz="2" w:space="0" w:color="auto"/>
              <w:right w:val="single" w:sz="2" w:space="0" w:color="auto"/>
            </w:tcBorders>
            <w:hideMark/>
          </w:tcPr>
          <w:p w:rsidR="00B62FA9" w:rsidRPr="0003188D" w:rsidRDefault="00F25B24" w:rsidP="0087752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Витрати на реалізацію регуляторного акта –  </w:t>
            </w:r>
            <w:r w:rsidR="005F0CD2" w:rsidRPr="0003188D">
              <w:rPr>
                <w:rFonts w:ascii="Times New Roman" w:eastAsia="Times New Roman" w:hAnsi="Times New Roman" w:cs="Times New Roman"/>
                <w:color w:val="000000" w:themeColor="text1"/>
                <w:sz w:val="28"/>
                <w:szCs w:val="28"/>
                <w:lang w:val="uk-UA" w:eastAsia="ru-RU"/>
              </w:rPr>
              <w:t>5 069 400</w:t>
            </w:r>
            <w:r w:rsidRPr="0003188D">
              <w:rPr>
                <w:rFonts w:ascii="Times New Roman" w:eastAsia="Times New Roman" w:hAnsi="Times New Roman" w:cs="Times New Roman"/>
                <w:color w:val="000000" w:themeColor="text1"/>
                <w:sz w:val="28"/>
                <w:szCs w:val="28"/>
                <w:lang w:val="uk-UA" w:eastAsia="ru-RU"/>
              </w:rPr>
              <w:t>грн.</w:t>
            </w:r>
            <w:r w:rsidR="00877527" w:rsidRPr="0003188D">
              <w:rPr>
                <w:rFonts w:ascii="Times New Roman" w:eastAsia="Times New Roman" w:hAnsi="Times New Roman" w:cs="Times New Roman"/>
                <w:color w:val="000000" w:themeColor="text1"/>
                <w:sz w:val="28"/>
                <w:szCs w:val="28"/>
                <w:lang w:val="uk-UA" w:eastAsia="ru-RU"/>
              </w:rPr>
              <w:t xml:space="preserve"> </w:t>
            </w:r>
          </w:p>
        </w:tc>
      </w:tr>
    </w:tbl>
    <w:p w:rsidR="000B54FD" w:rsidRPr="0003188D" w:rsidRDefault="000B54FD" w:rsidP="00D62CE0">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16" w:name="n120"/>
      <w:bookmarkStart w:id="17" w:name="n130"/>
      <w:bookmarkEnd w:id="16"/>
      <w:bookmarkEnd w:id="17"/>
    </w:p>
    <w:p w:rsidR="00B62FA9" w:rsidRPr="0003188D" w:rsidRDefault="00B62FA9" w:rsidP="00D62CE0">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Оцінка впливу на сферу інтересів громадян</w:t>
      </w:r>
    </w:p>
    <w:p w:rsidR="009C5C00" w:rsidRPr="0003188D" w:rsidRDefault="009C5C00" w:rsidP="00D62CE0">
      <w:pPr>
        <w:shd w:val="clear" w:color="auto" w:fill="FFFFFF"/>
        <w:ind w:firstLine="450"/>
        <w:jc w:val="both"/>
        <w:rPr>
          <w:rFonts w:ascii="Times New Roman" w:eastAsia="Times New Roman" w:hAnsi="Times New Roman" w:cs="Times New Roman"/>
          <w:color w:val="000000" w:themeColor="text1"/>
          <w:sz w:val="28"/>
          <w:szCs w:val="28"/>
          <w:lang w:val="uk-UA"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3225"/>
        <w:gridCol w:w="3191"/>
        <w:gridCol w:w="3191"/>
      </w:tblGrid>
      <w:tr w:rsidR="009C5C00" w:rsidRPr="0003188D" w:rsidTr="00D62CE0">
        <w:tc>
          <w:tcPr>
            <w:tcW w:w="3026" w:type="dxa"/>
            <w:tcBorders>
              <w:top w:val="single" w:sz="4" w:space="0" w:color="auto"/>
              <w:left w:val="single" w:sz="4" w:space="0" w:color="auto"/>
              <w:bottom w:val="single" w:sz="4" w:space="0" w:color="auto"/>
              <w:right w:val="single" w:sz="4" w:space="0" w:color="auto"/>
            </w:tcBorders>
            <w:hideMark/>
          </w:tcPr>
          <w:p w:rsidR="00B62FA9" w:rsidRPr="0003188D" w:rsidRDefault="00B62FA9" w:rsidP="00D62CE0">
            <w:pPr>
              <w:jc w:val="center"/>
              <w:rPr>
                <w:rFonts w:ascii="Times New Roman" w:eastAsia="Times New Roman" w:hAnsi="Times New Roman" w:cs="Times New Roman"/>
                <w:color w:val="000000" w:themeColor="text1"/>
                <w:sz w:val="28"/>
                <w:szCs w:val="28"/>
                <w:lang w:val="uk-UA" w:eastAsia="ru-RU"/>
              </w:rPr>
            </w:pPr>
            <w:bookmarkStart w:id="18" w:name="n131"/>
            <w:bookmarkEnd w:id="18"/>
            <w:r w:rsidRPr="0003188D">
              <w:rPr>
                <w:rFonts w:ascii="Times New Roman" w:eastAsia="Times New Roman" w:hAnsi="Times New Roman" w:cs="Times New Roman"/>
                <w:color w:val="000000" w:themeColor="text1"/>
                <w:sz w:val="28"/>
                <w:szCs w:val="28"/>
                <w:lang w:val="uk-UA" w:eastAsia="ru-RU"/>
              </w:rPr>
              <w:t>Вид альтернативи</w:t>
            </w:r>
          </w:p>
        </w:tc>
        <w:tc>
          <w:tcPr>
            <w:tcW w:w="2995" w:type="dxa"/>
            <w:tcBorders>
              <w:top w:val="single" w:sz="4" w:space="0" w:color="auto"/>
              <w:left w:val="single" w:sz="4" w:space="0" w:color="auto"/>
              <w:bottom w:val="single" w:sz="4" w:space="0" w:color="auto"/>
              <w:right w:val="single" w:sz="4" w:space="0" w:color="auto"/>
            </w:tcBorders>
            <w:hideMark/>
          </w:tcPr>
          <w:p w:rsidR="00B62FA9" w:rsidRPr="0003188D" w:rsidRDefault="00B62FA9" w:rsidP="00D62CE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Вигоди</w:t>
            </w:r>
          </w:p>
        </w:tc>
        <w:tc>
          <w:tcPr>
            <w:tcW w:w="2995" w:type="dxa"/>
            <w:tcBorders>
              <w:top w:val="single" w:sz="4" w:space="0" w:color="auto"/>
              <w:left w:val="single" w:sz="4" w:space="0" w:color="auto"/>
              <w:bottom w:val="single" w:sz="4" w:space="0" w:color="auto"/>
              <w:right w:val="single" w:sz="4" w:space="0" w:color="auto"/>
            </w:tcBorders>
            <w:hideMark/>
          </w:tcPr>
          <w:p w:rsidR="00B62FA9" w:rsidRPr="0003188D" w:rsidRDefault="00B62FA9" w:rsidP="00D62CE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Витрати</w:t>
            </w:r>
          </w:p>
        </w:tc>
      </w:tr>
      <w:tr w:rsidR="009C5C00" w:rsidRPr="0003188D" w:rsidTr="00D62CE0">
        <w:tc>
          <w:tcPr>
            <w:tcW w:w="3026" w:type="dxa"/>
            <w:tcBorders>
              <w:top w:val="single" w:sz="4" w:space="0" w:color="auto"/>
              <w:left w:val="single" w:sz="2" w:space="0" w:color="auto"/>
              <w:bottom w:val="single" w:sz="2" w:space="0" w:color="auto"/>
              <w:right w:val="single" w:sz="2" w:space="0" w:color="auto"/>
            </w:tcBorders>
            <w:hideMark/>
          </w:tcPr>
          <w:p w:rsidR="00B62FA9" w:rsidRPr="0003188D" w:rsidRDefault="00B62FA9"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1</w:t>
            </w:r>
          </w:p>
        </w:tc>
        <w:tc>
          <w:tcPr>
            <w:tcW w:w="2995" w:type="dxa"/>
            <w:tcBorders>
              <w:top w:val="single" w:sz="4" w:space="0" w:color="auto"/>
              <w:left w:val="single" w:sz="2" w:space="0" w:color="auto"/>
              <w:bottom w:val="single" w:sz="2" w:space="0" w:color="auto"/>
              <w:right w:val="single" w:sz="2" w:space="0" w:color="auto"/>
            </w:tcBorders>
            <w:hideMark/>
          </w:tcPr>
          <w:p w:rsidR="00B62FA9" w:rsidRPr="0003188D" w:rsidRDefault="00D62CE0" w:rsidP="00D62CE0">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themeColor="text1"/>
                <w:sz w:val="28"/>
                <w:szCs w:val="28"/>
                <w:shd w:val="clear" w:color="auto" w:fill="FFFFFF"/>
                <w:lang w:val="uk-UA"/>
              </w:rPr>
              <w:t>Відсутні</w:t>
            </w:r>
          </w:p>
        </w:tc>
        <w:tc>
          <w:tcPr>
            <w:tcW w:w="2995" w:type="dxa"/>
            <w:tcBorders>
              <w:top w:val="single" w:sz="4" w:space="0" w:color="auto"/>
              <w:left w:val="single" w:sz="2" w:space="0" w:color="auto"/>
              <w:bottom w:val="single" w:sz="2" w:space="0" w:color="auto"/>
              <w:right w:val="single" w:sz="2" w:space="0" w:color="auto"/>
            </w:tcBorders>
            <w:hideMark/>
          </w:tcPr>
          <w:p w:rsidR="00B62FA9" w:rsidRPr="0003188D" w:rsidRDefault="00025D8C" w:rsidP="00D62CE0">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themeColor="text1"/>
                <w:sz w:val="28"/>
                <w:szCs w:val="28"/>
                <w:shd w:val="clear" w:color="auto" w:fill="FFFFFF"/>
                <w:lang w:val="uk-UA"/>
              </w:rPr>
              <w:t>Відсутні</w:t>
            </w:r>
          </w:p>
        </w:tc>
      </w:tr>
      <w:tr w:rsidR="009C5C00" w:rsidRPr="0003188D" w:rsidTr="00D62CE0">
        <w:tc>
          <w:tcPr>
            <w:tcW w:w="3026" w:type="dxa"/>
            <w:tcBorders>
              <w:top w:val="single" w:sz="2" w:space="0" w:color="auto"/>
              <w:left w:val="single" w:sz="2" w:space="0" w:color="auto"/>
              <w:bottom w:val="single" w:sz="2" w:space="0" w:color="auto"/>
              <w:right w:val="single" w:sz="2" w:space="0" w:color="auto"/>
            </w:tcBorders>
            <w:hideMark/>
          </w:tcPr>
          <w:p w:rsidR="00B62FA9" w:rsidRPr="0003188D" w:rsidRDefault="00B62FA9"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2</w:t>
            </w:r>
          </w:p>
        </w:tc>
        <w:tc>
          <w:tcPr>
            <w:tcW w:w="2995" w:type="dxa"/>
            <w:tcBorders>
              <w:top w:val="single" w:sz="2" w:space="0" w:color="auto"/>
              <w:left w:val="single" w:sz="2" w:space="0" w:color="auto"/>
              <w:bottom w:val="single" w:sz="2" w:space="0" w:color="auto"/>
              <w:right w:val="single" w:sz="2" w:space="0" w:color="auto"/>
            </w:tcBorders>
            <w:hideMark/>
          </w:tcPr>
          <w:p w:rsidR="009C5C00" w:rsidRPr="0003188D" w:rsidRDefault="009C5C00"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Збільшення кількості суб’єктів господарювання, що провадять діяльність у відповідних сферах сприятиме:</w:t>
            </w:r>
          </w:p>
          <w:p w:rsidR="009C5C00" w:rsidRPr="0003188D" w:rsidRDefault="009C5C00"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збільшенню споживчого вибору;</w:t>
            </w:r>
          </w:p>
          <w:p w:rsidR="009C5C00" w:rsidRPr="0003188D" w:rsidRDefault="009C5C00"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 підвищення зручності придбання товарів/отримання послуг; </w:t>
            </w:r>
          </w:p>
          <w:p w:rsidR="009C5C00" w:rsidRPr="0003188D" w:rsidRDefault="009C5C00" w:rsidP="00D62CE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створення нових робочих місць.</w:t>
            </w:r>
          </w:p>
        </w:tc>
        <w:tc>
          <w:tcPr>
            <w:tcW w:w="2995" w:type="dxa"/>
            <w:tcBorders>
              <w:top w:val="single" w:sz="2" w:space="0" w:color="auto"/>
              <w:left w:val="single" w:sz="2" w:space="0" w:color="auto"/>
              <w:bottom w:val="single" w:sz="2" w:space="0" w:color="auto"/>
              <w:right w:val="single" w:sz="2" w:space="0" w:color="auto"/>
            </w:tcBorders>
            <w:hideMark/>
          </w:tcPr>
          <w:p w:rsidR="00B62FA9" w:rsidRPr="0003188D" w:rsidRDefault="00025D8C" w:rsidP="00D62CE0">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themeColor="text1"/>
                <w:sz w:val="28"/>
                <w:szCs w:val="28"/>
                <w:shd w:val="clear" w:color="auto" w:fill="FFFFFF"/>
                <w:lang w:val="uk-UA"/>
              </w:rPr>
              <w:t>Відсутні</w:t>
            </w:r>
          </w:p>
        </w:tc>
      </w:tr>
    </w:tbl>
    <w:p w:rsidR="009C5C00" w:rsidRPr="0003188D" w:rsidRDefault="009C5C00" w:rsidP="009C5C00">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19" w:name="n132"/>
      <w:bookmarkStart w:id="20" w:name="n139"/>
      <w:bookmarkStart w:id="21" w:name="n141"/>
      <w:bookmarkEnd w:id="19"/>
      <w:bookmarkEnd w:id="20"/>
      <w:bookmarkEnd w:id="21"/>
    </w:p>
    <w:p w:rsidR="00B62FA9" w:rsidRPr="0003188D" w:rsidRDefault="00B62FA9" w:rsidP="009C5C00">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Оцінка впливу на сферу інтересів суб’єктів господарювання</w:t>
      </w:r>
    </w:p>
    <w:p w:rsidR="001C7891" w:rsidRPr="0003188D" w:rsidRDefault="001C7891" w:rsidP="001C7891">
      <w:pPr>
        <w:shd w:val="clear" w:color="auto" w:fill="FFFFFF"/>
        <w:jc w:val="both"/>
        <w:rPr>
          <w:rFonts w:ascii="Times New Roman" w:eastAsia="Times New Roman" w:hAnsi="Times New Roman" w:cs="Times New Roman"/>
          <w:color w:val="000000" w:themeColor="text1"/>
          <w:sz w:val="28"/>
          <w:szCs w:val="28"/>
          <w:lang w:val="uk-UA"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2426"/>
        <w:gridCol w:w="775"/>
        <w:gridCol w:w="678"/>
        <w:gridCol w:w="1456"/>
        <w:gridCol w:w="1070"/>
        <w:gridCol w:w="290"/>
        <w:gridCol w:w="1358"/>
        <w:gridCol w:w="1554"/>
      </w:tblGrid>
      <w:tr w:rsidR="009C5C00" w:rsidRPr="0003188D" w:rsidTr="007F0891">
        <w:tc>
          <w:tcPr>
            <w:tcW w:w="1262" w:type="pct"/>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bookmarkStart w:id="22" w:name="n142"/>
            <w:bookmarkEnd w:id="22"/>
            <w:r w:rsidRPr="0003188D">
              <w:rPr>
                <w:rFonts w:ascii="Times New Roman" w:eastAsia="Times New Roman" w:hAnsi="Times New Roman" w:cs="Times New Roman"/>
                <w:color w:val="000000" w:themeColor="text1"/>
                <w:sz w:val="28"/>
                <w:szCs w:val="28"/>
                <w:lang w:val="uk-UA" w:eastAsia="ru-RU"/>
              </w:rPr>
              <w:t>Показник</w:t>
            </w:r>
          </w:p>
        </w:tc>
        <w:tc>
          <w:tcPr>
            <w:tcW w:w="756"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Великі</w:t>
            </w:r>
          </w:p>
        </w:tc>
        <w:tc>
          <w:tcPr>
            <w:tcW w:w="758" w:type="pct"/>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Середні</w:t>
            </w:r>
          </w:p>
        </w:tc>
        <w:tc>
          <w:tcPr>
            <w:tcW w:w="708"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Малі</w:t>
            </w:r>
          </w:p>
        </w:tc>
        <w:tc>
          <w:tcPr>
            <w:tcW w:w="707" w:type="pct"/>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Мікро</w:t>
            </w:r>
          </w:p>
        </w:tc>
        <w:tc>
          <w:tcPr>
            <w:tcW w:w="809" w:type="pct"/>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Разом</w:t>
            </w:r>
          </w:p>
        </w:tc>
      </w:tr>
      <w:tr w:rsidR="009C5C00" w:rsidRPr="0003188D" w:rsidTr="007F0891">
        <w:tc>
          <w:tcPr>
            <w:tcW w:w="1262" w:type="pct"/>
            <w:tcBorders>
              <w:top w:val="single" w:sz="4" w:space="0" w:color="auto"/>
              <w:left w:val="single" w:sz="4" w:space="0" w:color="auto"/>
              <w:bottom w:val="single" w:sz="4" w:space="0" w:color="auto"/>
              <w:right w:val="single" w:sz="4" w:space="0" w:color="auto"/>
            </w:tcBorders>
            <w:hideMark/>
          </w:tcPr>
          <w:p w:rsidR="00B62FA9" w:rsidRPr="0003188D" w:rsidRDefault="00B62FA9"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Кількість суб’єктів господарювання, що підпадають під дію регулювання, одиниць</w:t>
            </w:r>
          </w:p>
        </w:tc>
        <w:tc>
          <w:tcPr>
            <w:tcW w:w="756"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758" w:type="pct"/>
            <w:tcBorders>
              <w:top w:val="single" w:sz="4" w:space="0" w:color="auto"/>
              <w:left w:val="single" w:sz="4" w:space="0" w:color="auto"/>
              <w:bottom w:val="single" w:sz="4" w:space="0" w:color="auto"/>
              <w:right w:val="single" w:sz="4"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708"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424696" w:rsidP="009C5C00">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sz w:val="28"/>
                <w:szCs w:val="28"/>
                <w:shd w:val="clear" w:color="auto" w:fill="FFFFFF"/>
                <w:lang w:val="uk-UA"/>
              </w:rPr>
              <w:t>7000</w:t>
            </w:r>
          </w:p>
        </w:tc>
        <w:tc>
          <w:tcPr>
            <w:tcW w:w="707" w:type="pct"/>
            <w:tcBorders>
              <w:top w:val="single" w:sz="4" w:space="0" w:color="auto"/>
              <w:left w:val="single" w:sz="4" w:space="0" w:color="auto"/>
              <w:bottom w:val="single" w:sz="4" w:space="0" w:color="auto"/>
              <w:right w:val="single" w:sz="4"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809" w:type="pct"/>
            <w:tcBorders>
              <w:top w:val="single" w:sz="4" w:space="0" w:color="auto"/>
              <w:left w:val="single" w:sz="4" w:space="0" w:color="auto"/>
              <w:bottom w:val="single" w:sz="4" w:space="0" w:color="auto"/>
              <w:right w:val="single" w:sz="4" w:space="0" w:color="auto"/>
            </w:tcBorders>
            <w:hideMark/>
          </w:tcPr>
          <w:p w:rsidR="00B62FA9" w:rsidRPr="0003188D" w:rsidRDefault="00404D47" w:rsidP="009C5C00">
            <w:pPr>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color w:val="000000"/>
                <w:sz w:val="28"/>
                <w:szCs w:val="28"/>
                <w:shd w:val="clear" w:color="auto" w:fill="FFFFFF"/>
                <w:lang w:val="uk-UA"/>
              </w:rPr>
              <w:t>7000</w:t>
            </w:r>
          </w:p>
        </w:tc>
      </w:tr>
      <w:tr w:rsidR="009C5C00" w:rsidRPr="0003188D" w:rsidTr="007F0891">
        <w:tc>
          <w:tcPr>
            <w:tcW w:w="1262" w:type="pct"/>
            <w:tcBorders>
              <w:top w:val="single" w:sz="4" w:space="0" w:color="auto"/>
              <w:left w:val="single" w:sz="2" w:space="0" w:color="auto"/>
              <w:bottom w:val="single" w:sz="2" w:space="0" w:color="auto"/>
              <w:right w:val="single" w:sz="2" w:space="0" w:color="auto"/>
            </w:tcBorders>
            <w:hideMark/>
          </w:tcPr>
          <w:p w:rsidR="00B62FA9" w:rsidRPr="0003188D" w:rsidRDefault="00B62FA9"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Питома вага групи у загальній кількості, відсотків</w:t>
            </w:r>
          </w:p>
        </w:tc>
        <w:tc>
          <w:tcPr>
            <w:tcW w:w="756" w:type="pct"/>
            <w:gridSpan w:val="2"/>
            <w:tcBorders>
              <w:top w:val="single" w:sz="4" w:space="0" w:color="auto"/>
              <w:left w:val="single" w:sz="2" w:space="0" w:color="auto"/>
              <w:bottom w:val="single" w:sz="2" w:space="0" w:color="auto"/>
              <w:right w:val="single" w:sz="2"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758" w:type="pct"/>
            <w:tcBorders>
              <w:top w:val="single" w:sz="4" w:space="0" w:color="auto"/>
              <w:left w:val="single" w:sz="2" w:space="0" w:color="auto"/>
              <w:bottom w:val="single" w:sz="2" w:space="0" w:color="auto"/>
              <w:right w:val="single" w:sz="2"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708" w:type="pct"/>
            <w:gridSpan w:val="2"/>
            <w:tcBorders>
              <w:top w:val="single" w:sz="4" w:space="0" w:color="auto"/>
              <w:left w:val="single" w:sz="2" w:space="0" w:color="auto"/>
              <w:bottom w:val="single" w:sz="2" w:space="0" w:color="auto"/>
              <w:right w:val="single" w:sz="2"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100</w:t>
            </w:r>
          </w:p>
        </w:tc>
        <w:tc>
          <w:tcPr>
            <w:tcW w:w="707" w:type="pct"/>
            <w:tcBorders>
              <w:top w:val="single" w:sz="4" w:space="0" w:color="auto"/>
              <w:left w:val="single" w:sz="2" w:space="0" w:color="auto"/>
              <w:bottom w:val="single" w:sz="2" w:space="0" w:color="auto"/>
              <w:right w:val="single" w:sz="2" w:space="0" w:color="auto"/>
            </w:tcBorders>
            <w:hideMark/>
          </w:tcPr>
          <w:p w:rsidR="00B62FA9" w:rsidRPr="0003188D" w:rsidRDefault="007F0891"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0</w:t>
            </w:r>
          </w:p>
        </w:tc>
        <w:tc>
          <w:tcPr>
            <w:tcW w:w="809" w:type="pct"/>
            <w:tcBorders>
              <w:top w:val="single" w:sz="4" w:space="0" w:color="auto"/>
              <w:left w:val="single" w:sz="2" w:space="0" w:color="auto"/>
              <w:bottom w:val="single" w:sz="2" w:space="0" w:color="auto"/>
              <w:right w:val="single" w:sz="2" w:space="0" w:color="auto"/>
            </w:tcBorders>
            <w:hideMark/>
          </w:tcPr>
          <w:p w:rsidR="00B62FA9" w:rsidRPr="0003188D" w:rsidRDefault="00B62FA9" w:rsidP="009C5C00">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Х</w:t>
            </w:r>
          </w:p>
        </w:tc>
      </w:tr>
      <w:tr w:rsidR="007F0891" w:rsidRPr="0003188D" w:rsidTr="007F0891">
        <w:tc>
          <w:tcPr>
            <w:tcW w:w="5000" w:type="pct"/>
            <w:gridSpan w:val="8"/>
            <w:tcBorders>
              <w:top w:val="single" w:sz="4" w:space="0" w:color="auto"/>
              <w:bottom w:val="single" w:sz="4" w:space="0" w:color="auto"/>
            </w:tcBorders>
          </w:tcPr>
          <w:p w:rsidR="007F0891" w:rsidRPr="0003188D" w:rsidRDefault="007F0891" w:rsidP="007F0891">
            <w:pPr>
              <w:rPr>
                <w:rFonts w:ascii="Times New Roman" w:eastAsia="Times New Roman" w:hAnsi="Times New Roman" w:cs="Times New Roman"/>
                <w:color w:val="000000" w:themeColor="text1"/>
                <w:sz w:val="28"/>
                <w:szCs w:val="28"/>
                <w:lang w:val="uk-UA" w:eastAsia="ru-RU"/>
              </w:rPr>
            </w:pPr>
          </w:p>
          <w:p w:rsidR="001C7891" w:rsidRPr="0003188D" w:rsidRDefault="007F0891" w:rsidP="00424696">
            <w:pPr>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Статистична інформація Департаменту містобудування та архітектури виконавчого органу Київської міської ради (Київської міської державної адміністрації) за </w:t>
            </w:r>
            <w:r w:rsidR="00747731" w:rsidRPr="0003188D">
              <w:rPr>
                <w:rFonts w:ascii="Times New Roman" w:eastAsia="Times New Roman" w:hAnsi="Times New Roman" w:cs="Times New Roman"/>
                <w:sz w:val="28"/>
                <w:szCs w:val="28"/>
                <w:lang w:val="uk-UA" w:eastAsia="ru-RU"/>
              </w:rPr>
              <w:t>період 2023 ро</w:t>
            </w:r>
            <w:r w:rsidR="00424696" w:rsidRPr="0003188D">
              <w:rPr>
                <w:rFonts w:ascii="Times New Roman" w:eastAsia="Times New Roman" w:hAnsi="Times New Roman" w:cs="Times New Roman"/>
                <w:sz w:val="28"/>
                <w:szCs w:val="28"/>
                <w:lang w:val="uk-UA" w:eastAsia="ru-RU"/>
              </w:rPr>
              <w:t>к</w:t>
            </w:r>
            <w:r w:rsidR="00747731" w:rsidRPr="0003188D">
              <w:rPr>
                <w:rFonts w:ascii="Times New Roman" w:eastAsia="Times New Roman" w:hAnsi="Times New Roman" w:cs="Times New Roman"/>
                <w:sz w:val="28"/>
                <w:szCs w:val="28"/>
                <w:lang w:val="uk-UA" w:eastAsia="ru-RU"/>
              </w:rPr>
              <w:t>у</w:t>
            </w:r>
            <w:r w:rsidR="00424696" w:rsidRPr="0003188D">
              <w:rPr>
                <w:rFonts w:ascii="Times New Roman" w:eastAsia="Times New Roman" w:hAnsi="Times New Roman" w:cs="Times New Roman"/>
                <w:sz w:val="28"/>
                <w:szCs w:val="28"/>
                <w:lang w:val="uk-UA" w:eastAsia="ru-RU"/>
              </w:rPr>
              <w:t>.</w:t>
            </w:r>
          </w:p>
          <w:p w:rsidR="001C7891" w:rsidRPr="0003188D" w:rsidRDefault="001C7891" w:rsidP="00424696">
            <w:pPr>
              <w:rPr>
                <w:rFonts w:ascii="Times New Roman" w:eastAsia="Times New Roman" w:hAnsi="Times New Roman" w:cs="Times New Roman"/>
                <w:color w:val="000000" w:themeColor="text1"/>
                <w:sz w:val="28"/>
                <w:szCs w:val="28"/>
                <w:highlight w:val="yellow"/>
                <w:lang w:val="uk-UA" w:eastAsia="ru-RU"/>
              </w:rPr>
            </w:pPr>
          </w:p>
        </w:tc>
      </w:tr>
      <w:tr w:rsidR="00B62FA9" w:rsidRPr="0003188D" w:rsidTr="007F0891">
        <w:tc>
          <w:tcPr>
            <w:tcW w:w="1665"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1C7891">
            <w:pPr>
              <w:jc w:val="center"/>
              <w:rPr>
                <w:rFonts w:ascii="Times New Roman" w:eastAsia="Times New Roman" w:hAnsi="Times New Roman" w:cs="Times New Roman"/>
                <w:sz w:val="28"/>
                <w:szCs w:val="28"/>
                <w:lang w:val="uk-UA" w:eastAsia="ru-RU"/>
              </w:rPr>
            </w:pPr>
            <w:bookmarkStart w:id="23" w:name="n143"/>
            <w:bookmarkEnd w:id="23"/>
            <w:r w:rsidRPr="0003188D">
              <w:rPr>
                <w:rFonts w:ascii="Times New Roman" w:eastAsia="Times New Roman" w:hAnsi="Times New Roman" w:cs="Times New Roman"/>
                <w:sz w:val="28"/>
                <w:szCs w:val="28"/>
                <w:lang w:val="uk-UA" w:eastAsia="ru-RU"/>
              </w:rPr>
              <w:t>Вид альтернативи</w:t>
            </w:r>
          </w:p>
        </w:tc>
        <w:tc>
          <w:tcPr>
            <w:tcW w:w="1668" w:type="pct"/>
            <w:gridSpan w:val="3"/>
            <w:tcBorders>
              <w:top w:val="single" w:sz="4" w:space="0" w:color="auto"/>
              <w:left w:val="single" w:sz="4" w:space="0" w:color="auto"/>
              <w:bottom w:val="single" w:sz="4" w:space="0" w:color="auto"/>
              <w:right w:val="single" w:sz="4" w:space="0" w:color="auto"/>
            </w:tcBorders>
            <w:hideMark/>
          </w:tcPr>
          <w:p w:rsidR="00B62FA9" w:rsidRPr="0003188D" w:rsidRDefault="00B62FA9" w:rsidP="001C7891">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Вигоди</w:t>
            </w:r>
          </w:p>
        </w:tc>
        <w:tc>
          <w:tcPr>
            <w:tcW w:w="1667" w:type="pct"/>
            <w:gridSpan w:val="3"/>
            <w:tcBorders>
              <w:top w:val="single" w:sz="4" w:space="0" w:color="auto"/>
              <w:left w:val="single" w:sz="4" w:space="0" w:color="auto"/>
              <w:bottom w:val="single" w:sz="4" w:space="0" w:color="auto"/>
              <w:right w:val="single" w:sz="4" w:space="0" w:color="auto"/>
            </w:tcBorders>
            <w:hideMark/>
          </w:tcPr>
          <w:p w:rsidR="00B62FA9" w:rsidRPr="0003188D" w:rsidRDefault="00B62FA9" w:rsidP="001C7891">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Витрати</w:t>
            </w:r>
          </w:p>
        </w:tc>
      </w:tr>
      <w:tr w:rsidR="00B62FA9" w:rsidRPr="0003188D" w:rsidTr="007F0891">
        <w:tc>
          <w:tcPr>
            <w:tcW w:w="1665" w:type="pct"/>
            <w:gridSpan w:val="2"/>
            <w:tcBorders>
              <w:top w:val="single" w:sz="4" w:space="0" w:color="auto"/>
              <w:left w:val="single" w:sz="2" w:space="0" w:color="auto"/>
              <w:bottom w:val="single" w:sz="2" w:space="0" w:color="auto"/>
              <w:right w:val="single" w:sz="2" w:space="0" w:color="auto"/>
            </w:tcBorders>
            <w:hideMark/>
          </w:tcPr>
          <w:p w:rsidR="00B62FA9" w:rsidRPr="0003188D" w:rsidRDefault="00B62FA9" w:rsidP="001C7891">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Альтернатива 1</w:t>
            </w:r>
          </w:p>
        </w:tc>
        <w:tc>
          <w:tcPr>
            <w:tcW w:w="1668" w:type="pct"/>
            <w:gridSpan w:val="3"/>
            <w:tcBorders>
              <w:top w:val="single" w:sz="4" w:space="0" w:color="auto"/>
              <w:left w:val="single" w:sz="2" w:space="0" w:color="auto"/>
              <w:bottom w:val="single" w:sz="2" w:space="0" w:color="auto"/>
              <w:right w:val="single" w:sz="2" w:space="0" w:color="auto"/>
            </w:tcBorders>
            <w:hideMark/>
          </w:tcPr>
          <w:p w:rsidR="00B62FA9" w:rsidRPr="0003188D" w:rsidRDefault="007F0891" w:rsidP="001C7891">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Відсутні</w:t>
            </w:r>
          </w:p>
        </w:tc>
        <w:tc>
          <w:tcPr>
            <w:tcW w:w="1667" w:type="pct"/>
            <w:gridSpan w:val="3"/>
            <w:tcBorders>
              <w:top w:val="single" w:sz="4" w:space="0" w:color="auto"/>
              <w:left w:val="single" w:sz="2" w:space="0" w:color="auto"/>
              <w:bottom w:val="single" w:sz="2" w:space="0" w:color="auto"/>
              <w:right w:val="single" w:sz="2" w:space="0" w:color="auto"/>
            </w:tcBorders>
            <w:hideMark/>
          </w:tcPr>
          <w:p w:rsidR="00B62FA9" w:rsidRPr="0003188D" w:rsidRDefault="00747731" w:rsidP="00747731">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 xml:space="preserve">Орієнтовні витрати на виконання діючих вимог - </w:t>
            </w:r>
            <w:r w:rsidR="00BE2AC7" w:rsidRPr="0003188D">
              <w:rPr>
                <w:rFonts w:ascii="Times New Roman" w:eastAsia="Times New Roman" w:hAnsi="Times New Roman" w:cs="Times New Roman"/>
                <w:sz w:val="28"/>
                <w:szCs w:val="28"/>
                <w:lang w:val="uk-UA" w:eastAsia="ru-RU"/>
              </w:rPr>
              <w:t>10 636 800 грн</w:t>
            </w:r>
          </w:p>
        </w:tc>
      </w:tr>
      <w:tr w:rsidR="00B62FA9" w:rsidRPr="0003188D" w:rsidTr="007F0891">
        <w:tc>
          <w:tcPr>
            <w:tcW w:w="1665" w:type="pct"/>
            <w:gridSpan w:val="2"/>
            <w:tcBorders>
              <w:top w:val="single" w:sz="2" w:space="0" w:color="auto"/>
              <w:left w:val="single" w:sz="2" w:space="0" w:color="auto"/>
              <w:bottom w:val="single" w:sz="2" w:space="0" w:color="auto"/>
              <w:right w:val="single" w:sz="2" w:space="0" w:color="auto"/>
            </w:tcBorders>
            <w:hideMark/>
          </w:tcPr>
          <w:p w:rsidR="00B62FA9" w:rsidRPr="0003188D" w:rsidRDefault="00B62FA9" w:rsidP="001C7891">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Альтернатива 2</w:t>
            </w:r>
          </w:p>
        </w:tc>
        <w:tc>
          <w:tcPr>
            <w:tcW w:w="1668" w:type="pct"/>
            <w:gridSpan w:val="3"/>
            <w:tcBorders>
              <w:top w:val="single" w:sz="2" w:space="0" w:color="auto"/>
              <w:left w:val="single" w:sz="2" w:space="0" w:color="auto"/>
              <w:bottom w:val="single" w:sz="2" w:space="0" w:color="auto"/>
              <w:right w:val="single" w:sz="2" w:space="0" w:color="auto"/>
            </w:tcBorders>
            <w:hideMark/>
          </w:tcPr>
          <w:p w:rsidR="00B62FA9" w:rsidRPr="0003188D" w:rsidRDefault="007F0891" w:rsidP="001C7891">
            <w:pPr>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Наявність чіткого та прозорого механізму здійснення діяльності.</w:t>
            </w:r>
          </w:p>
        </w:tc>
        <w:tc>
          <w:tcPr>
            <w:tcW w:w="1667" w:type="pct"/>
            <w:gridSpan w:val="3"/>
            <w:tcBorders>
              <w:top w:val="single" w:sz="2" w:space="0" w:color="auto"/>
              <w:left w:val="single" w:sz="2" w:space="0" w:color="auto"/>
              <w:bottom w:val="single" w:sz="2" w:space="0" w:color="auto"/>
              <w:right w:val="single" w:sz="2" w:space="0" w:color="auto"/>
            </w:tcBorders>
            <w:hideMark/>
          </w:tcPr>
          <w:p w:rsidR="00B62FA9" w:rsidRPr="0003188D" w:rsidRDefault="007F0891" w:rsidP="001C7891">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 xml:space="preserve">Загальна сума витрат суб’єктів господарювання на виконання регуляторного акта становитиме – </w:t>
            </w:r>
            <w:r w:rsidR="00A50CC7" w:rsidRPr="0003188D">
              <w:rPr>
                <w:rFonts w:ascii="Times New Roman" w:eastAsia="Times New Roman" w:hAnsi="Times New Roman" w:cs="Times New Roman"/>
                <w:sz w:val="28"/>
                <w:szCs w:val="28"/>
                <w:lang w:val="uk-UA" w:eastAsia="ru-RU"/>
              </w:rPr>
              <w:t>107 683</w:t>
            </w:r>
            <w:r w:rsidR="00BE2AC7" w:rsidRPr="0003188D">
              <w:rPr>
                <w:rFonts w:ascii="Times New Roman" w:eastAsia="Times New Roman" w:hAnsi="Times New Roman" w:cs="Times New Roman"/>
                <w:sz w:val="28"/>
                <w:szCs w:val="28"/>
                <w:lang w:val="uk-UA" w:eastAsia="ru-RU"/>
              </w:rPr>
              <w:t> </w:t>
            </w:r>
            <w:r w:rsidR="00A50CC7" w:rsidRPr="0003188D">
              <w:rPr>
                <w:rFonts w:ascii="Times New Roman" w:eastAsia="Times New Roman" w:hAnsi="Times New Roman" w:cs="Times New Roman"/>
                <w:sz w:val="28"/>
                <w:szCs w:val="28"/>
                <w:lang w:val="uk-UA" w:eastAsia="ru-RU"/>
              </w:rPr>
              <w:t>8</w:t>
            </w:r>
            <w:r w:rsidR="00BE2AC7" w:rsidRPr="0003188D">
              <w:rPr>
                <w:rFonts w:ascii="Times New Roman" w:eastAsia="Times New Roman" w:hAnsi="Times New Roman" w:cs="Times New Roman"/>
                <w:sz w:val="28"/>
                <w:szCs w:val="28"/>
                <w:lang w:val="uk-UA" w:eastAsia="ru-RU"/>
              </w:rPr>
              <w:t>00</w:t>
            </w:r>
            <w:r w:rsidRPr="0003188D">
              <w:rPr>
                <w:rFonts w:ascii="Times New Roman" w:eastAsia="Times New Roman" w:hAnsi="Times New Roman" w:cs="Times New Roman"/>
                <w:sz w:val="28"/>
                <w:szCs w:val="28"/>
                <w:lang w:val="uk-UA" w:eastAsia="ru-RU"/>
              </w:rPr>
              <w:t xml:space="preserve"> грн.</w:t>
            </w:r>
          </w:p>
        </w:tc>
      </w:tr>
    </w:tbl>
    <w:p w:rsidR="00025D8C" w:rsidRPr="0003188D" w:rsidRDefault="00025D8C" w:rsidP="00025D8C">
      <w:pPr>
        <w:shd w:val="clear" w:color="auto" w:fill="FFFFFF"/>
        <w:jc w:val="center"/>
        <w:rPr>
          <w:rFonts w:ascii="Times New Roman" w:eastAsia="Times New Roman" w:hAnsi="Times New Roman" w:cs="Times New Roman"/>
          <w:b/>
          <w:bCs/>
          <w:color w:val="333333"/>
          <w:sz w:val="28"/>
          <w:szCs w:val="28"/>
          <w:highlight w:val="yellow"/>
          <w:lang w:val="uk-UA" w:eastAsia="ru-RU"/>
        </w:rPr>
      </w:pPr>
      <w:bookmarkStart w:id="24" w:name="n144"/>
      <w:bookmarkStart w:id="25" w:name="n150"/>
      <w:bookmarkStart w:id="26" w:name="n151"/>
      <w:bookmarkEnd w:id="24"/>
      <w:bookmarkEnd w:id="25"/>
      <w:bookmarkEnd w:id="26"/>
    </w:p>
    <w:p w:rsidR="00B33166" w:rsidRPr="0003188D" w:rsidRDefault="00B33166" w:rsidP="00B33166">
      <w:pPr>
        <w:shd w:val="clear" w:color="auto" w:fill="FFFFFF"/>
        <w:ind w:firstLine="567"/>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Вплив на сферу інтересів суб’єктів господарювання великого і середнього підприємництва відсутній. Оцінка не проводилась.</w:t>
      </w:r>
    </w:p>
    <w:p w:rsidR="00B33166" w:rsidRPr="0003188D" w:rsidRDefault="00B33166" w:rsidP="00025D8C">
      <w:pPr>
        <w:shd w:val="clear" w:color="auto" w:fill="FFFFFF"/>
        <w:jc w:val="center"/>
        <w:rPr>
          <w:rFonts w:ascii="Times New Roman" w:eastAsia="Times New Roman" w:hAnsi="Times New Roman" w:cs="Times New Roman"/>
          <w:b/>
          <w:bCs/>
          <w:color w:val="333333"/>
          <w:sz w:val="28"/>
          <w:szCs w:val="28"/>
          <w:lang w:val="uk-UA" w:eastAsia="ru-RU"/>
        </w:rPr>
      </w:pPr>
    </w:p>
    <w:p w:rsidR="000B54FD" w:rsidRPr="0003188D" w:rsidRDefault="000B54FD" w:rsidP="00025D8C">
      <w:pPr>
        <w:shd w:val="clear" w:color="auto" w:fill="FFFFFF"/>
        <w:jc w:val="center"/>
        <w:rPr>
          <w:rFonts w:ascii="Times New Roman" w:eastAsia="Times New Roman" w:hAnsi="Times New Roman" w:cs="Times New Roman"/>
          <w:b/>
          <w:bCs/>
          <w:color w:val="000000" w:themeColor="text1"/>
          <w:sz w:val="28"/>
          <w:szCs w:val="28"/>
          <w:lang w:val="uk-UA" w:eastAsia="ru-RU"/>
        </w:rPr>
      </w:pPr>
    </w:p>
    <w:p w:rsidR="00B62FA9" w:rsidRPr="0003188D" w:rsidRDefault="00B62FA9" w:rsidP="00025D8C">
      <w:pPr>
        <w:shd w:val="clear" w:color="auto" w:fill="FFFFFF"/>
        <w:jc w:val="cente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IV. Вибір найбільш оптимального альтернативного способу досягнення цілей</w:t>
      </w:r>
    </w:p>
    <w:p w:rsidR="00B62FA9" w:rsidRPr="0003188D" w:rsidRDefault="00025D8C" w:rsidP="00025D8C">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27" w:name="n152"/>
      <w:bookmarkEnd w:id="27"/>
      <w:r w:rsidRPr="0003188D">
        <w:rPr>
          <w:rFonts w:ascii="Times New Roman" w:eastAsia="Times New Roman" w:hAnsi="Times New Roman" w:cs="Times New Roman"/>
          <w:color w:val="000000" w:themeColor="text1"/>
          <w:sz w:val="28"/>
          <w:szCs w:val="28"/>
          <w:lang w:val="uk-UA" w:eastAsia="ru-RU"/>
        </w:rPr>
        <w:t>Єдиним способом розв’язання вищезазначених проблем, що відповідає потребам та забезпечує поступове досягнення встановлених цілей, є видання зазначеного регуляторного акта.</w:t>
      </w:r>
    </w:p>
    <w:p w:rsidR="000B54FD" w:rsidRPr="0003188D" w:rsidRDefault="000B54FD" w:rsidP="00025D8C">
      <w:pPr>
        <w:shd w:val="clear" w:color="auto" w:fill="FFFFFF"/>
        <w:ind w:firstLine="450"/>
        <w:jc w:val="both"/>
        <w:rPr>
          <w:rFonts w:ascii="Times New Roman" w:eastAsia="Times New Roman" w:hAnsi="Times New Roman" w:cs="Times New Roman"/>
          <w:color w:val="000000" w:themeColor="text1"/>
          <w:sz w:val="28"/>
          <w:szCs w:val="28"/>
          <w:lang w:val="uk-UA" w:eastAsia="ru-RU"/>
        </w:rPr>
      </w:pPr>
    </w:p>
    <w:tbl>
      <w:tblPr>
        <w:tblW w:w="5000" w:type="pct"/>
        <w:jc w:val="center"/>
        <w:tblCellMar>
          <w:top w:w="20" w:type="dxa"/>
          <w:left w:w="20" w:type="dxa"/>
          <w:bottom w:w="20" w:type="dxa"/>
          <w:right w:w="20" w:type="dxa"/>
        </w:tblCellMar>
        <w:tblLook w:val="04A0" w:firstRow="1" w:lastRow="0" w:firstColumn="1" w:lastColumn="0" w:noHBand="0" w:noVBand="1"/>
      </w:tblPr>
      <w:tblGrid>
        <w:gridCol w:w="2245"/>
        <w:gridCol w:w="1406"/>
        <w:gridCol w:w="864"/>
        <w:gridCol w:w="2243"/>
        <w:gridCol w:w="175"/>
        <w:gridCol w:w="2674"/>
      </w:tblGrid>
      <w:tr w:rsidR="00B62FA9" w:rsidRPr="0003188D" w:rsidTr="000B54FD">
        <w:trPr>
          <w:jc w:val="center"/>
        </w:trPr>
        <w:tc>
          <w:tcPr>
            <w:tcW w:w="1901"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bookmarkStart w:id="28" w:name="n158"/>
            <w:bookmarkEnd w:id="28"/>
            <w:r w:rsidRPr="0003188D">
              <w:rPr>
                <w:rFonts w:ascii="Times New Roman" w:eastAsia="Times New Roman" w:hAnsi="Times New Roman" w:cs="Times New Roman"/>
                <w:color w:val="000000" w:themeColor="text1"/>
                <w:sz w:val="28"/>
                <w:szCs w:val="28"/>
                <w:lang w:val="uk-UA" w:eastAsia="ru-RU"/>
              </w:rPr>
              <w:t>Рейтинг результативності (досягнення цілей під час вирішення проблеми)</w:t>
            </w:r>
          </w:p>
        </w:tc>
        <w:tc>
          <w:tcPr>
            <w:tcW w:w="1703" w:type="pct"/>
            <w:gridSpan w:val="3"/>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Бал результативності (за чотирибальною системою оцінки)</w:t>
            </w:r>
          </w:p>
        </w:tc>
        <w:tc>
          <w:tcPr>
            <w:tcW w:w="1395"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Коментарі щодо присвоєння відповідного бала</w:t>
            </w:r>
          </w:p>
        </w:tc>
      </w:tr>
      <w:tr w:rsidR="00B62FA9" w:rsidRPr="0003188D" w:rsidTr="000B54FD">
        <w:trPr>
          <w:jc w:val="center"/>
        </w:trPr>
        <w:tc>
          <w:tcPr>
            <w:tcW w:w="1901" w:type="pct"/>
            <w:gridSpan w:val="2"/>
            <w:tcBorders>
              <w:top w:val="single" w:sz="4" w:space="0" w:color="auto"/>
              <w:left w:val="single" w:sz="2" w:space="0" w:color="auto"/>
              <w:bottom w:val="single" w:sz="2" w:space="0" w:color="auto"/>
              <w:right w:val="single" w:sz="2" w:space="0" w:color="auto"/>
            </w:tcBorders>
            <w:hideMark/>
          </w:tcPr>
          <w:p w:rsidR="00B62FA9" w:rsidRPr="0003188D" w:rsidRDefault="00B62FA9"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1</w:t>
            </w:r>
          </w:p>
        </w:tc>
        <w:tc>
          <w:tcPr>
            <w:tcW w:w="1703" w:type="pct"/>
            <w:gridSpan w:val="3"/>
            <w:tcBorders>
              <w:top w:val="single" w:sz="4" w:space="0" w:color="auto"/>
              <w:left w:val="single" w:sz="2" w:space="0" w:color="auto"/>
              <w:bottom w:val="single" w:sz="2" w:space="0" w:color="auto"/>
              <w:right w:val="single" w:sz="2" w:space="0" w:color="auto"/>
            </w:tcBorders>
            <w:hideMark/>
          </w:tcPr>
          <w:p w:rsidR="00B62FA9"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1395" w:type="pct"/>
            <w:tcBorders>
              <w:top w:val="single" w:sz="4" w:space="0" w:color="auto"/>
              <w:left w:val="single" w:sz="2" w:space="0" w:color="auto"/>
              <w:bottom w:val="single" w:sz="2" w:space="0" w:color="auto"/>
              <w:right w:val="single" w:sz="2" w:space="0" w:color="auto"/>
            </w:tcBorders>
            <w:hideMark/>
          </w:tcPr>
          <w:p w:rsidR="00B62FA9" w:rsidRPr="0003188D" w:rsidRDefault="00457923" w:rsidP="00025D8C">
            <w:pPr>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Не досягаються цілі регулювання.</w:t>
            </w:r>
          </w:p>
        </w:tc>
      </w:tr>
      <w:tr w:rsidR="00B62FA9" w:rsidRPr="00F2153B" w:rsidTr="000B54FD">
        <w:trPr>
          <w:jc w:val="center"/>
        </w:trPr>
        <w:tc>
          <w:tcPr>
            <w:tcW w:w="1901" w:type="pct"/>
            <w:gridSpan w:val="2"/>
            <w:tcBorders>
              <w:top w:val="single" w:sz="2" w:space="0" w:color="auto"/>
              <w:left w:val="single" w:sz="2" w:space="0" w:color="auto"/>
              <w:bottom w:val="single" w:sz="2" w:space="0" w:color="auto"/>
              <w:right w:val="single" w:sz="2" w:space="0" w:color="auto"/>
            </w:tcBorders>
            <w:hideMark/>
          </w:tcPr>
          <w:p w:rsidR="00B62FA9" w:rsidRPr="0003188D" w:rsidRDefault="00B62FA9"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2</w:t>
            </w:r>
          </w:p>
        </w:tc>
        <w:tc>
          <w:tcPr>
            <w:tcW w:w="1703" w:type="pct"/>
            <w:gridSpan w:val="3"/>
            <w:tcBorders>
              <w:top w:val="single" w:sz="2" w:space="0" w:color="auto"/>
              <w:left w:val="single" w:sz="2" w:space="0" w:color="auto"/>
              <w:bottom w:val="single" w:sz="2" w:space="0" w:color="auto"/>
              <w:right w:val="single" w:sz="2" w:space="0" w:color="auto"/>
            </w:tcBorders>
            <w:hideMark/>
          </w:tcPr>
          <w:p w:rsidR="00B62FA9"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4</w:t>
            </w:r>
          </w:p>
        </w:tc>
        <w:tc>
          <w:tcPr>
            <w:tcW w:w="1395" w:type="pct"/>
            <w:tcBorders>
              <w:top w:val="single" w:sz="2" w:space="0" w:color="auto"/>
              <w:left w:val="single" w:sz="2" w:space="0" w:color="auto"/>
              <w:bottom w:val="single" w:sz="2" w:space="0" w:color="auto"/>
              <w:right w:val="single" w:sz="2" w:space="0" w:color="auto"/>
            </w:tcBorders>
            <w:hideMark/>
          </w:tcPr>
          <w:p w:rsidR="00B62FA9"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Затвердження регуляторного акта є </w:t>
            </w:r>
            <w:r w:rsidRPr="0003188D">
              <w:rPr>
                <w:rFonts w:ascii="Times New Roman" w:eastAsia="Times New Roman" w:hAnsi="Times New Roman" w:cs="Times New Roman"/>
                <w:color w:val="000000" w:themeColor="text1"/>
                <w:sz w:val="28"/>
                <w:szCs w:val="28"/>
                <w:lang w:val="uk-UA" w:eastAsia="ru-RU"/>
              </w:rPr>
              <w:lastRenderedPageBreak/>
              <w:t>найбільш прийнятним та ефективним способом, який дозволить досягти повною мірою цілі державного регулювання, визначен</w:t>
            </w:r>
            <w:r w:rsidR="00E11D90" w:rsidRPr="0003188D">
              <w:rPr>
                <w:rFonts w:ascii="Times New Roman" w:eastAsia="Times New Roman" w:hAnsi="Times New Roman" w:cs="Times New Roman"/>
                <w:color w:val="000000" w:themeColor="text1"/>
                <w:sz w:val="28"/>
                <w:szCs w:val="28"/>
                <w:lang w:val="uk-UA" w:eastAsia="ru-RU"/>
              </w:rPr>
              <w:t>і</w:t>
            </w:r>
            <w:r w:rsidRPr="0003188D">
              <w:rPr>
                <w:rFonts w:ascii="Times New Roman" w:eastAsia="Times New Roman" w:hAnsi="Times New Roman" w:cs="Times New Roman"/>
                <w:color w:val="000000" w:themeColor="text1"/>
                <w:sz w:val="28"/>
                <w:szCs w:val="28"/>
                <w:lang w:val="uk-UA" w:eastAsia="ru-RU"/>
              </w:rPr>
              <w:t xml:space="preserve"> у розділі ІІ цього аналізу регуляторного впливу.</w:t>
            </w:r>
          </w:p>
        </w:tc>
      </w:tr>
      <w:tr w:rsidR="00457923" w:rsidRPr="0003188D" w:rsidTr="00457923">
        <w:trPr>
          <w:jc w:val="center"/>
        </w:trPr>
        <w:tc>
          <w:tcPr>
            <w:tcW w:w="5000" w:type="pct"/>
            <w:gridSpan w:val="6"/>
            <w:tcBorders>
              <w:top w:val="single" w:sz="2" w:space="0" w:color="auto"/>
              <w:bottom w:val="single" w:sz="2" w:space="0" w:color="auto"/>
            </w:tcBorders>
          </w:tcPr>
          <w:p w:rsidR="009174A4" w:rsidRPr="0003188D" w:rsidRDefault="009174A4" w:rsidP="00025D8C">
            <w:pPr>
              <w:jc w:val="both"/>
              <w:rPr>
                <w:rFonts w:ascii="Times New Roman" w:eastAsia="Times New Roman" w:hAnsi="Times New Roman" w:cs="Times New Roman"/>
                <w:color w:val="000000" w:themeColor="text1"/>
                <w:sz w:val="28"/>
                <w:szCs w:val="28"/>
                <w:lang w:val="uk-UA" w:eastAsia="ru-RU"/>
              </w:rPr>
            </w:pPr>
          </w:p>
          <w:p w:rsidR="00457923" w:rsidRPr="0003188D" w:rsidRDefault="00457923" w:rsidP="00025D8C">
            <w:pPr>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Обраний спосіб відповідає діючому законодавству, зокрема, Закону України «Про місцеве самоврядування в Україні», Закону України «Про столицю України – місто-герой Київ», Закону України «Про благоустрій населених пунктів», Закону України «Про регулювання містобудівної діяльності», Закону України «Про оренду державного та комунального майна».</w:t>
            </w: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r>
      <w:tr w:rsidR="00B62FA9" w:rsidRPr="0003188D" w:rsidTr="000B54FD">
        <w:tblPrEx>
          <w:jc w:val="left"/>
        </w:tblPrEx>
        <w:tc>
          <w:tcPr>
            <w:tcW w:w="1173"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bookmarkStart w:id="29" w:name="n159"/>
            <w:bookmarkEnd w:id="29"/>
            <w:r w:rsidRPr="0003188D">
              <w:rPr>
                <w:rFonts w:ascii="Times New Roman" w:eastAsia="Times New Roman" w:hAnsi="Times New Roman" w:cs="Times New Roman"/>
                <w:color w:val="000000" w:themeColor="text1"/>
                <w:sz w:val="28"/>
                <w:szCs w:val="28"/>
                <w:lang w:val="uk-UA" w:eastAsia="ru-RU"/>
              </w:rPr>
              <w:t>Рейтинг результативності</w:t>
            </w:r>
          </w:p>
        </w:tc>
        <w:tc>
          <w:tcPr>
            <w:tcW w:w="1175"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Вигоди (підсумок)</w:t>
            </w:r>
          </w:p>
        </w:tc>
        <w:tc>
          <w:tcPr>
            <w:tcW w:w="1161"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Витрати (підсумок)</w:t>
            </w:r>
          </w:p>
        </w:tc>
        <w:tc>
          <w:tcPr>
            <w:tcW w:w="1490" w:type="pct"/>
            <w:gridSpan w:val="2"/>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Обґрунтування відповідного місця альтернативи у рейтингу</w:t>
            </w:r>
          </w:p>
        </w:tc>
      </w:tr>
      <w:tr w:rsidR="00457923" w:rsidRPr="0003188D" w:rsidTr="000B54FD">
        <w:tblPrEx>
          <w:jc w:val="left"/>
        </w:tblPrEx>
        <w:trPr>
          <w:trHeight w:val="779"/>
        </w:trPr>
        <w:tc>
          <w:tcPr>
            <w:tcW w:w="1173" w:type="pct"/>
            <w:vMerge w:val="restart"/>
            <w:tcBorders>
              <w:top w:val="single" w:sz="4" w:space="0" w:color="auto"/>
              <w:left w:val="single" w:sz="2" w:space="0" w:color="auto"/>
              <w:right w:val="single" w:sz="2" w:space="0" w:color="auto"/>
            </w:tcBorders>
            <w:hideMark/>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Альтернатива 1</w:t>
            </w:r>
          </w:p>
        </w:tc>
        <w:tc>
          <w:tcPr>
            <w:tcW w:w="1175" w:type="pct"/>
            <w:gridSpan w:val="2"/>
            <w:tcBorders>
              <w:top w:val="single" w:sz="4" w:space="0" w:color="auto"/>
              <w:left w:val="single" w:sz="2" w:space="0" w:color="auto"/>
              <w:bottom w:val="single" w:sz="4" w:space="0" w:color="auto"/>
              <w:right w:val="single" w:sz="2" w:space="0" w:color="auto"/>
            </w:tcBorders>
            <w:hideMark/>
          </w:tcPr>
          <w:p w:rsidR="00457923" w:rsidRPr="0003188D" w:rsidRDefault="00457923" w:rsidP="00025D8C">
            <w:pPr>
              <w:pStyle w:val="a4"/>
              <w:spacing w:before="0" w:beforeAutospacing="0" w:after="0" w:afterAutospacing="0" w:line="336" w:lineRule="atLeast"/>
              <w:rPr>
                <w:color w:val="000000"/>
                <w:sz w:val="28"/>
                <w:szCs w:val="28"/>
                <w:lang w:val="uk-UA"/>
              </w:rPr>
            </w:pPr>
            <w:r w:rsidRPr="0003188D">
              <w:rPr>
                <w:rStyle w:val="a6"/>
                <w:color w:val="000000"/>
                <w:sz w:val="28"/>
                <w:szCs w:val="28"/>
                <w:bdr w:val="none" w:sz="0" w:space="0" w:color="auto" w:frame="1"/>
                <w:lang w:val="uk-UA"/>
              </w:rPr>
              <w:t>Для держави:</w:t>
            </w:r>
          </w:p>
          <w:p w:rsidR="00457923" w:rsidRPr="0003188D" w:rsidRDefault="00457923" w:rsidP="00025D8C">
            <w:pPr>
              <w:pStyle w:val="a4"/>
              <w:spacing w:before="0" w:beforeAutospacing="0" w:after="0" w:afterAutospacing="0" w:line="336" w:lineRule="atLeast"/>
              <w:rPr>
                <w:color w:val="000000"/>
                <w:sz w:val="28"/>
                <w:szCs w:val="28"/>
                <w:lang w:val="uk-UA"/>
              </w:rPr>
            </w:pPr>
            <w:r w:rsidRPr="0003188D">
              <w:rPr>
                <w:color w:val="000000"/>
                <w:sz w:val="28"/>
                <w:szCs w:val="28"/>
                <w:lang w:val="uk-UA"/>
              </w:rPr>
              <w:t>Відсутні</w:t>
            </w:r>
          </w:p>
        </w:tc>
        <w:tc>
          <w:tcPr>
            <w:tcW w:w="1161" w:type="pct"/>
            <w:tcBorders>
              <w:top w:val="single" w:sz="4" w:space="0" w:color="auto"/>
              <w:left w:val="single" w:sz="2" w:space="0" w:color="auto"/>
              <w:bottom w:val="single" w:sz="4" w:space="0" w:color="auto"/>
              <w:right w:val="single" w:sz="2" w:space="0" w:color="auto"/>
            </w:tcBorders>
            <w:hideMark/>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держави:</w:t>
            </w:r>
          </w:p>
          <w:p w:rsidR="00457923"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Недоотримання надходжень міським бюджетом</w:t>
            </w:r>
          </w:p>
        </w:tc>
        <w:tc>
          <w:tcPr>
            <w:tcW w:w="1490" w:type="pct"/>
            <w:gridSpan w:val="2"/>
            <w:vMerge w:val="restart"/>
            <w:tcBorders>
              <w:top w:val="single" w:sz="4" w:space="0" w:color="auto"/>
              <w:left w:val="single" w:sz="2" w:space="0" w:color="auto"/>
              <w:right w:val="single" w:sz="2" w:space="0" w:color="auto"/>
            </w:tcBorders>
            <w:hideMark/>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Визначена проблема продовжує існувати і не може бути розв’язана оскільки збереження чинного регулювання не дає змоги досягнути ціл</w:t>
            </w:r>
            <w:r w:rsidR="003D6CDF" w:rsidRPr="0003188D">
              <w:rPr>
                <w:rFonts w:ascii="Times New Roman" w:eastAsia="Times New Roman" w:hAnsi="Times New Roman" w:cs="Times New Roman"/>
                <w:color w:val="000000" w:themeColor="text1"/>
                <w:sz w:val="28"/>
                <w:szCs w:val="28"/>
                <w:lang w:val="uk-UA" w:eastAsia="ru-RU"/>
              </w:rPr>
              <w:t>ей</w:t>
            </w:r>
            <w:r w:rsidRPr="0003188D">
              <w:rPr>
                <w:rFonts w:ascii="Times New Roman" w:eastAsia="Times New Roman" w:hAnsi="Times New Roman" w:cs="Times New Roman"/>
                <w:color w:val="000000" w:themeColor="text1"/>
                <w:sz w:val="28"/>
                <w:szCs w:val="28"/>
                <w:lang w:val="uk-UA" w:eastAsia="ru-RU"/>
              </w:rPr>
              <w:t xml:space="preserve"> державного регулювання, визначеної у розділі ІІ цього аналізу регуляторного впливу.</w:t>
            </w:r>
          </w:p>
        </w:tc>
      </w:tr>
      <w:tr w:rsidR="00457923" w:rsidRPr="0003188D" w:rsidTr="000B54FD">
        <w:tblPrEx>
          <w:jc w:val="left"/>
        </w:tblPrEx>
        <w:trPr>
          <w:trHeight w:val="1050"/>
        </w:trPr>
        <w:tc>
          <w:tcPr>
            <w:tcW w:w="1173" w:type="pct"/>
            <w:vMerge/>
            <w:tcBorders>
              <w:left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175" w:type="pct"/>
            <w:gridSpan w:val="2"/>
            <w:tcBorders>
              <w:top w:val="single" w:sz="4" w:space="0" w:color="auto"/>
              <w:left w:val="single" w:sz="2" w:space="0" w:color="auto"/>
              <w:bottom w:val="single" w:sz="4" w:space="0" w:color="auto"/>
              <w:right w:val="single" w:sz="2" w:space="0" w:color="auto"/>
            </w:tcBorders>
          </w:tcPr>
          <w:p w:rsidR="00457923" w:rsidRPr="0003188D" w:rsidRDefault="00457923"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громадян:</w:t>
            </w: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Відсутні</w:t>
            </w:r>
          </w:p>
        </w:tc>
        <w:tc>
          <w:tcPr>
            <w:tcW w:w="1161" w:type="pct"/>
            <w:tcBorders>
              <w:top w:val="single" w:sz="4" w:space="0" w:color="auto"/>
              <w:left w:val="single" w:sz="2" w:space="0" w:color="auto"/>
              <w:bottom w:val="single" w:sz="4"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громадян:</w:t>
            </w:r>
          </w:p>
          <w:p w:rsidR="00457923"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Відсутні</w:t>
            </w:r>
          </w:p>
        </w:tc>
        <w:tc>
          <w:tcPr>
            <w:tcW w:w="1490" w:type="pct"/>
            <w:gridSpan w:val="2"/>
            <w:vMerge/>
            <w:tcBorders>
              <w:left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r>
      <w:tr w:rsidR="00457923" w:rsidRPr="0003188D" w:rsidTr="000B54FD">
        <w:tblPrEx>
          <w:jc w:val="left"/>
        </w:tblPrEx>
        <w:trPr>
          <w:trHeight w:val="1864"/>
        </w:trPr>
        <w:tc>
          <w:tcPr>
            <w:tcW w:w="1173" w:type="pct"/>
            <w:vMerge/>
            <w:tcBorders>
              <w:left w:val="single" w:sz="2" w:space="0" w:color="auto"/>
              <w:bottom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175" w:type="pct"/>
            <w:gridSpan w:val="2"/>
            <w:tcBorders>
              <w:top w:val="single" w:sz="4" w:space="0" w:color="auto"/>
              <w:left w:val="single" w:sz="2" w:space="0" w:color="auto"/>
              <w:bottom w:val="single" w:sz="2"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суб’єктів господарювання:</w:t>
            </w:r>
          </w:p>
          <w:p w:rsidR="00457923"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Відсутні</w:t>
            </w:r>
          </w:p>
        </w:tc>
        <w:tc>
          <w:tcPr>
            <w:tcW w:w="1161" w:type="pct"/>
            <w:tcBorders>
              <w:top w:val="single" w:sz="4" w:space="0" w:color="auto"/>
              <w:left w:val="single" w:sz="2" w:space="0" w:color="auto"/>
              <w:bottom w:val="single" w:sz="2"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суб’єктів господарювання:</w:t>
            </w:r>
          </w:p>
          <w:p w:rsidR="00457923" w:rsidRPr="0003188D" w:rsidRDefault="00125CE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sz w:val="28"/>
                <w:szCs w:val="28"/>
                <w:lang w:val="uk-UA" w:eastAsia="ru-RU"/>
              </w:rPr>
              <w:t xml:space="preserve">Орієнтовні витрати на виконання діючих вимог </w:t>
            </w:r>
            <w:r w:rsidR="00BE2AC7" w:rsidRPr="0003188D">
              <w:rPr>
                <w:rFonts w:ascii="Times New Roman" w:eastAsia="Times New Roman" w:hAnsi="Times New Roman" w:cs="Times New Roman"/>
                <w:sz w:val="28"/>
                <w:szCs w:val="28"/>
                <w:lang w:val="uk-UA" w:eastAsia="ru-RU"/>
              </w:rPr>
              <w:t>10 636 800 грн</w:t>
            </w:r>
          </w:p>
        </w:tc>
        <w:tc>
          <w:tcPr>
            <w:tcW w:w="1490" w:type="pct"/>
            <w:gridSpan w:val="2"/>
            <w:vMerge/>
            <w:tcBorders>
              <w:left w:val="single" w:sz="2" w:space="0" w:color="auto"/>
              <w:bottom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r>
      <w:tr w:rsidR="00457923" w:rsidRPr="0003188D" w:rsidTr="000B54FD">
        <w:tblPrEx>
          <w:jc w:val="left"/>
        </w:tblPrEx>
        <w:trPr>
          <w:trHeight w:val="2050"/>
        </w:trPr>
        <w:tc>
          <w:tcPr>
            <w:tcW w:w="1173" w:type="pct"/>
            <w:vMerge w:val="restart"/>
            <w:tcBorders>
              <w:top w:val="single" w:sz="2" w:space="0" w:color="auto"/>
              <w:left w:val="single" w:sz="2" w:space="0" w:color="auto"/>
              <w:right w:val="single" w:sz="2" w:space="0" w:color="auto"/>
            </w:tcBorders>
            <w:hideMark/>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lastRenderedPageBreak/>
              <w:t>Альтернатива 2</w:t>
            </w:r>
          </w:p>
        </w:tc>
        <w:tc>
          <w:tcPr>
            <w:tcW w:w="1175" w:type="pct"/>
            <w:gridSpan w:val="2"/>
            <w:tcBorders>
              <w:top w:val="single" w:sz="2" w:space="0" w:color="auto"/>
              <w:left w:val="single" w:sz="2" w:space="0" w:color="auto"/>
              <w:bottom w:val="single" w:sz="4" w:space="0" w:color="auto"/>
              <w:right w:val="single" w:sz="2" w:space="0" w:color="auto"/>
            </w:tcBorders>
            <w:hideMark/>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держави:</w:t>
            </w:r>
          </w:p>
          <w:p w:rsidR="00457923"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Додаткові надходження до міського бюджету</w:t>
            </w:r>
            <w:r w:rsidRPr="0003188D">
              <w:rPr>
                <w:rFonts w:ascii="Times New Roman" w:hAnsi="Times New Roman" w:cs="Times New Roman"/>
                <w:sz w:val="28"/>
                <w:szCs w:val="28"/>
                <w:lang w:val="uk-UA"/>
              </w:rPr>
              <w:t xml:space="preserve"> </w:t>
            </w:r>
            <w:r w:rsidRPr="0003188D">
              <w:rPr>
                <w:rFonts w:ascii="Times New Roman" w:eastAsia="Times New Roman" w:hAnsi="Times New Roman" w:cs="Times New Roman"/>
                <w:color w:val="000000" w:themeColor="text1"/>
                <w:sz w:val="28"/>
                <w:szCs w:val="28"/>
                <w:lang w:val="uk-UA" w:eastAsia="ru-RU"/>
              </w:rPr>
              <w:t>Зменшення рівня тіньової економіки. Збільшення кількості суб’єктів господарювання, що провадять діяльність у відповідній сфері</w:t>
            </w:r>
          </w:p>
        </w:tc>
        <w:tc>
          <w:tcPr>
            <w:tcW w:w="1161" w:type="pct"/>
            <w:tcBorders>
              <w:top w:val="single" w:sz="2" w:space="0" w:color="auto"/>
              <w:left w:val="single" w:sz="2" w:space="0" w:color="auto"/>
              <w:bottom w:val="single" w:sz="4" w:space="0" w:color="auto"/>
              <w:right w:val="single" w:sz="2" w:space="0" w:color="auto"/>
            </w:tcBorders>
            <w:hideMark/>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держави:</w:t>
            </w:r>
          </w:p>
          <w:p w:rsidR="00025D8C"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Витрати на реалізацію регуляторного акта – </w:t>
            </w:r>
            <w:r w:rsidR="005F0CD2" w:rsidRPr="0003188D">
              <w:rPr>
                <w:rFonts w:ascii="Times New Roman" w:eastAsia="Times New Roman" w:hAnsi="Times New Roman" w:cs="Times New Roman"/>
                <w:color w:val="000000" w:themeColor="text1"/>
                <w:sz w:val="28"/>
                <w:szCs w:val="28"/>
                <w:lang w:val="uk-UA" w:eastAsia="ru-RU"/>
              </w:rPr>
              <w:t xml:space="preserve">5 069 400 </w:t>
            </w:r>
            <w:r w:rsidRPr="0003188D">
              <w:rPr>
                <w:rFonts w:ascii="Times New Roman" w:eastAsia="Times New Roman" w:hAnsi="Times New Roman" w:cs="Times New Roman"/>
                <w:color w:val="000000" w:themeColor="text1"/>
                <w:sz w:val="28"/>
                <w:szCs w:val="28"/>
                <w:lang w:val="uk-UA" w:eastAsia="ru-RU"/>
              </w:rPr>
              <w:t>грн</w:t>
            </w: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490" w:type="pct"/>
            <w:gridSpan w:val="2"/>
            <w:vMerge w:val="restart"/>
            <w:tcBorders>
              <w:top w:val="single" w:sz="2" w:space="0" w:color="auto"/>
              <w:left w:val="single" w:sz="2" w:space="0" w:color="auto"/>
              <w:right w:val="single" w:sz="2" w:space="0" w:color="auto"/>
            </w:tcBorders>
            <w:hideMark/>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Затвердження регуляторного акта є найбільш прийнятним та ефективним способом, який і дозволить досягти повною мірою цілі державного регулювання, визначен</w:t>
            </w:r>
            <w:r w:rsidR="00E11D90" w:rsidRPr="0003188D">
              <w:rPr>
                <w:rFonts w:ascii="Times New Roman" w:eastAsia="Times New Roman" w:hAnsi="Times New Roman" w:cs="Times New Roman"/>
                <w:color w:val="000000" w:themeColor="text1"/>
                <w:sz w:val="28"/>
                <w:szCs w:val="28"/>
                <w:lang w:val="uk-UA" w:eastAsia="ru-RU"/>
              </w:rPr>
              <w:t>і</w:t>
            </w:r>
            <w:r w:rsidRPr="0003188D">
              <w:rPr>
                <w:rFonts w:ascii="Times New Roman" w:eastAsia="Times New Roman" w:hAnsi="Times New Roman" w:cs="Times New Roman"/>
                <w:color w:val="000000" w:themeColor="text1"/>
                <w:sz w:val="28"/>
                <w:szCs w:val="28"/>
                <w:lang w:val="uk-UA" w:eastAsia="ru-RU"/>
              </w:rPr>
              <w:t xml:space="preserve"> у розділі ІІ цього аналізу регуляторного впливу.</w:t>
            </w: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Оптимальний варіант збалансування інтересів держави, громадян та суб’єктів господарювання</w:t>
            </w:r>
          </w:p>
        </w:tc>
      </w:tr>
      <w:tr w:rsidR="00457923" w:rsidRPr="0003188D" w:rsidTr="000B54FD">
        <w:tblPrEx>
          <w:jc w:val="left"/>
        </w:tblPrEx>
        <w:trPr>
          <w:trHeight w:val="679"/>
        </w:trPr>
        <w:tc>
          <w:tcPr>
            <w:tcW w:w="1173" w:type="pct"/>
            <w:vMerge/>
            <w:tcBorders>
              <w:left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175" w:type="pct"/>
            <w:gridSpan w:val="2"/>
            <w:tcBorders>
              <w:top w:val="single" w:sz="4" w:space="0" w:color="auto"/>
              <w:left w:val="single" w:sz="2" w:space="0" w:color="auto"/>
              <w:bottom w:val="single" w:sz="4"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громадян:</w:t>
            </w:r>
          </w:p>
          <w:p w:rsidR="009C5C00" w:rsidRPr="0003188D" w:rsidRDefault="009C5C00"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Збільшення кількості суб’єктів господарювання, що провадять діяльність у відповідних сферах сприятиме:</w:t>
            </w:r>
          </w:p>
          <w:p w:rsidR="009C5C00" w:rsidRPr="0003188D" w:rsidRDefault="009C5C00"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збільшенню споживчого вибору;</w:t>
            </w:r>
          </w:p>
          <w:p w:rsidR="009C5C00" w:rsidRPr="0003188D" w:rsidRDefault="009C5C00"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 підвищення зручності придбання товарів/отримання послуг; </w:t>
            </w:r>
          </w:p>
          <w:p w:rsidR="00457923" w:rsidRPr="0003188D" w:rsidRDefault="009C5C00" w:rsidP="009C5C00">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створення нових робочих місць.</w:t>
            </w:r>
          </w:p>
        </w:tc>
        <w:tc>
          <w:tcPr>
            <w:tcW w:w="1161" w:type="pct"/>
            <w:tcBorders>
              <w:top w:val="single" w:sz="4" w:space="0" w:color="auto"/>
              <w:left w:val="single" w:sz="2" w:space="0" w:color="auto"/>
              <w:bottom w:val="single" w:sz="4"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громадян:</w:t>
            </w:r>
          </w:p>
          <w:p w:rsidR="00025D8C"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Відсутні</w:t>
            </w:r>
          </w:p>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490" w:type="pct"/>
            <w:gridSpan w:val="2"/>
            <w:vMerge/>
            <w:tcBorders>
              <w:left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r>
      <w:tr w:rsidR="00457923" w:rsidRPr="0003188D" w:rsidTr="000B54FD">
        <w:tblPrEx>
          <w:jc w:val="left"/>
        </w:tblPrEx>
        <w:trPr>
          <w:trHeight w:val="679"/>
        </w:trPr>
        <w:tc>
          <w:tcPr>
            <w:tcW w:w="1173" w:type="pct"/>
            <w:vMerge/>
            <w:tcBorders>
              <w:left w:val="single" w:sz="2" w:space="0" w:color="auto"/>
              <w:bottom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c>
          <w:tcPr>
            <w:tcW w:w="1175" w:type="pct"/>
            <w:gridSpan w:val="2"/>
            <w:tcBorders>
              <w:top w:val="single" w:sz="4" w:space="0" w:color="auto"/>
              <w:left w:val="single" w:sz="2" w:space="0" w:color="auto"/>
              <w:bottom w:val="single" w:sz="2"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суб’єктів господарювання:</w:t>
            </w:r>
          </w:p>
          <w:p w:rsidR="00457923" w:rsidRPr="0003188D" w:rsidRDefault="00025D8C"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Наявність чіткого та прозорого механізму здійснення діяльності.</w:t>
            </w:r>
          </w:p>
        </w:tc>
        <w:tc>
          <w:tcPr>
            <w:tcW w:w="1161" w:type="pct"/>
            <w:tcBorders>
              <w:top w:val="single" w:sz="4" w:space="0" w:color="auto"/>
              <w:left w:val="single" w:sz="2" w:space="0" w:color="auto"/>
              <w:bottom w:val="single" w:sz="2" w:space="0" w:color="auto"/>
              <w:right w:val="single" w:sz="2" w:space="0" w:color="auto"/>
            </w:tcBorders>
          </w:tcPr>
          <w:p w:rsidR="00025D8C" w:rsidRPr="0003188D" w:rsidRDefault="00025D8C" w:rsidP="00025D8C">
            <w:pPr>
              <w:rPr>
                <w:rFonts w:ascii="Times New Roman" w:eastAsia="Times New Roman" w:hAnsi="Times New Roman" w:cs="Times New Roman"/>
                <w:b/>
                <w:bCs/>
                <w:color w:val="000000" w:themeColor="text1"/>
                <w:sz w:val="28"/>
                <w:szCs w:val="28"/>
                <w:lang w:val="uk-UA" w:eastAsia="ru-RU"/>
              </w:rPr>
            </w:pPr>
            <w:r w:rsidRPr="0003188D">
              <w:rPr>
                <w:rFonts w:ascii="Times New Roman" w:eastAsia="Times New Roman" w:hAnsi="Times New Roman" w:cs="Times New Roman"/>
                <w:b/>
                <w:bCs/>
                <w:color w:val="000000" w:themeColor="text1"/>
                <w:sz w:val="28"/>
                <w:szCs w:val="28"/>
                <w:lang w:val="uk-UA" w:eastAsia="ru-RU"/>
              </w:rPr>
              <w:t>Для суб’єктів господарювання:</w:t>
            </w:r>
          </w:p>
          <w:p w:rsidR="00457923" w:rsidRPr="0003188D" w:rsidRDefault="00025D8C" w:rsidP="00A50CC7">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Загальна сума витрат суб’єктів господарювання на виконання регуляторного акта становитиме – </w:t>
            </w:r>
            <w:r w:rsidR="00A50CC7" w:rsidRPr="0003188D">
              <w:rPr>
                <w:rFonts w:ascii="Times New Roman" w:eastAsia="Times New Roman" w:hAnsi="Times New Roman" w:cs="Times New Roman"/>
                <w:sz w:val="28"/>
                <w:szCs w:val="28"/>
                <w:lang w:val="uk-UA" w:eastAsia="ru-RU"/>
              </w:rPr>
              <w:t>107 683 800</w:t>
            </w:r>
            <w:r w:rsidR="00BE2AC7"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color w:val="000000" w:themeColor="text1"/>
                <w:sz w:val="28"/>
                <w:szCs w:val="28"/>
                <w:lang w:val="uk-UA" w:eastAsia="ru-RU"/>
              </w:rPr>
              <w:t>грн.</w:t>
            </w:r>
          </w:p>
        </w:tc>
        <w:tc>
          <w:tcPr>
            <w:tcW w:w="1490" w:type="pct"/>
            <w:gridSpan w:val="2"/>
            <w:vMerge/>
            <w:tcBorders>
              <w:left w:val="single" w:sz="2" w:space="0" w:color="auto"/>
              <w:bottom w:val="single" w:sz="2" w:space="0" w:color="auto"/>
              <w:right w:val="single" w:sz="2" w:space="0" w:color="auto"/>
            </w:tcBorders>
          </w:tcPr>
          <w:p w:rsidR="00457923" w:rsidRPr="0003188D" w:rsidRDefault="00457923" w:rsidP="00025D8C">
            <w:pPr>
              <w:rPr>
                <w:rFonts w:ascii="Times New Roman" w:eastAsia="Times New Roman" w:hAnsi="Times New Roman" w:cs="Times New Roman"/>
                <w:color w:val="000000" w:themeColor="text1"/>
                <w:sz w:val="28"/>
                <w:szCs w:val="28"/>
                <w:lang w:val="uk-UA" w:eastAsia="ru-RU"/>
              </w:rPr>
            </w:pPr>
          </w:p>
        </w:tc>
      </w:tr>
    </w:tbl>
    <w:p w:rsidR="00B62FA9" w:rsidRPr="0003188D" w:rsidRDefault="00B62FA9" w:rsidP="00025D8C">
      <w:pPr>
        <w:shd w:val="clear" w:color="auto" w:fill="FFFFFF"/>
        <w:rPr>
          <w:rFonts w:ascii="Times New Roman" w:eastAsia="Times New Roman" w:hAnsi="Times New Roman" w:cs="Times New Roman"/>
          <w:vanish/>
          <w:color w:val="333333"/>
          <w:sz w:val="28"/>
          <w:szCs w:val="28"/>
          <w:lang w:val="uk-UA" w:eastAsia="ru-RU"/>
        </w:rPr>
      </w:pPr>
      <w:bookmarkStart w:id="30" w:name="n160"/>
      <w:bookmarkEnd w:id="30"/>
    </w:p>
    <w:tbl>
      <w:tblPr>
        <w:tblW w:w="5000" w:type="pct"/>
        <w:tblCellMar>
          <w:top w:w="20" w:type="dxa"/>
          <w:left w:w="20" w:type="dxa"/>
          <w:bottom w:w="20" w:type="dxa"/>
          <w:right w:w="20" w:type="dxa"/>
        </w:tblCellMar>
        <w:tblLook w:val="04A0" w:firstRow="1" w:lastRow="0" w:firstColumn="1" w:lastColumn="0" w:noHBand="0" w:noVBand="1"/>
      </w:tblPr>
      <w:tblGrid>
        <w:gridCol w:w="2231"/>
        <w:gridCol w:w="4173"/>
        <w:gridCol w:w="3203"/>
      </w:tblGrid>
      <w:tr w:rsidR="00B62FA9" w:rsidRPr="0003188D" w:rsidTr="0003188D">
        <w:tc>
          <w:tcPr>
            <w:tcW w:w="1161"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Рейтинг</w:t>
            </w:r>
          </w:p>
        </w:tc>
        <w:tc>
          <w:tcPr>
            <w:tcW w:w="2172"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Аргументи щодо переваги обраної альтернативи/причини відмови від альтернативи</w:t>
            </w:r>
          </w:p>
        </w:tc>
        <w:tc>
          <w:tcPr>
            <w:tcW w:w="1667" w:type="pct"/>
            <w:tcBorders>
              <w:top w:val="single" w:sz="4" w:space="0" w:color="auto"/>
              <w:left w:val="single" w:sz="4" w:space="0" w:color="auto"/>
              <w:bottom w:val="single" w:sz="4" w:space="0" w:color="auto"/>
              <w:right w:val="single" w:sz="4"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Оцінка ризику зовнішніх чинників на дію запропонованого регуляторного акта</w:t>
            </w:r>
          </w:p>
        </w:tc>
      </w:tr>
      <w:tr w:rsidR="00B62FA9" w:rsidRPr="0003188D" w:rsidTr="0003188D">
        <w:tc>
          <w:tcPr>
            <w:tcW w:w="1161" w:type="pct"/>
            <w:tcBorders>
              <w:top w:val="single" w:sz="2" w:space="0" w:color="auto"/>
              <w:left w:val="single" w:sz="2" w:space="0" w:color="auto"/>
              <w:bottom w:val="single" w:sz="2" w:space="0" w:color="auto"/>
              <w:right w:val="single" w:sz="2" w:space="0" w:color="auto"/>
            </w:tcBorders>
            <w:hideMark/>
          </w:tcPr>
          <w:p w:rsidR="00B62FA9" w:rsidRPr="0003188D" w:rsidRDefault="00B62FA9" w:rsidP="00025D8C">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Альтернатива </w:t>
            </w:r>
            <w:r w:rsidR="00AA043F" w:rsidRPr="0003188D">
              <w:rPr>
                <w:rFonts w:ascii="Times New Roman" w:eastAsia="Times New Roman" w:hAnsi="Times New Roman" w:cs="Times New Roman"/>
                <w:color w:val="000000" w:themeColor="text1"/>
                <w:sz w:val="28"/>
                <w:szCs w:val="28"/>
                <w:lang w:val="uk-UA" w:eastAsia="ru-RU"/>
              </w:rPr>
              <w:t>1</w:t>
            </w:r>
          </w:p>
        </w:tc>
        <w:tc>
          <w:tcPr>
            <w:tcW w:w="2172" w:type="pct"/>
            <w:tcBorders>
              <w:top w:val="single" w:sz="2" w:space="0" w:color="auto"/>
              <w:left w:val="single" w:sz="2" w:space="0" w:color="auto"/>
              <w:bottom w:val="single" w:sz="2" w:space="0" w:color="auto"/>
              <w:right w:val="single" w:sz="2" w:space="0" w:color="auto"/>
            </w:tcBorders>
            <w:hideMark/>
          </w:tcPr>
          <w:p w:rsidR="00B62FA9" w:rsidRPr="0003188D" w:rsidRDefault="00004522" w:rsidP="00025D8C">
            <w:pPr>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Причиною відмови є те, що проблема продовжує існувати і не може бути розв’язана оскільки збереження чинного регулювання не дає змоги досягнути цілі державного регулювання, визначеної у розділі ІІ цього аналізу регуляторного впливу.</w:t>
            </w:r>
          </w:p>
        </w:tc>
        <w:tc>
          <w:tcPr>
            <w:tcW w:w="1667" w:type="pct"/>
            <w:tcBorders>
              <w:top w:val="single" w:sz="2" w:space="0" w:color="auto"/>
              <w:left w:val="single" w:sz="2" w:space="0" w:color="auto"/>
              <w:bottom w:val="single" w:sz="2" w:space="0" w:color="auto"/>
              <w:right w:val="single" w:sz="2" w:space="0" w:color="auto"/>
            </w:tcBorders>
            <w:hideMark/>
          </w:tcPr>
          <w:p w:rsidR="00B62FA9" w:rsidRPr="0003188D" w:rsidRDefault="00B62FA9" w:rsidP="00025D8C">
            <w:pPr>
              <w:jc w:val="cente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Х</w:t>
            </w:r>
          </w:p>
        </w:tc>
      </w:tr>
      <w:tr w:rsidR="00B62FA9" w:rsidRPr="0003188D" w:rsidTr="0003188D">
        <w:tc>
          <w:tcPr>
            <w:tcW w:w="1161" w:type="pct"/>
            <w:tcBorders>
              <w:top w:val="single" w:sz="2" w:space="0" w:color="auto"/>
              <w:left w:val="single" w:sz="2" w:space="0" w:color="auto"/>
              <w:bottom w:val="single" w:sz="2" w:space="0" w:color="auto"/>
              <w:right w:val="single" w:sz="2" w:space="0" w:color="auto"/>
            </w:tcBorders>
            <w:hideMark/>
          </w:tcPr>
          <w:p w:rsidR="00B62FA9" w:rsidRPr="0003188D" w:rsidRDefault="00B62FA9" w:rsidP="0084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Альтернатива </w:t>
            </w:r>
            <w:r w:rsidR="00AA043F" w:rsidRPr="0003188D">
              <w:rPr>
                <w:rFonts w:ascii="Times New Roman" w:eastAsia="Times New Roman" w:hAnsi="Times New Roman" w:cs="Times New Roman"/>
                <w:color w:val="000000" w:themeColor="text1"/>
                <w:sz w:val="28"/>
                <w:szCs w:val="28"/>
                <w:lang w:val="uk-UA" w:eastAsia="ru-RU"/>
              </w:rPr>
              <w:t>2</w:t>
            </w:r>
          </w:p>
        </w:tc>
        <w:tc>
          <w:tcPr>
            <w:tcW w:w="2172" w:type="pct"/>
            <w:tcBorders>
              <w:top w:val="single" w:sz="2" w:space="0" w:color="auto"/>
              <w:left w:val="single" w:sz="2" w:space="0" w:color="auto"/>
              <w:bottom w:val="single" w:sz="2" w:space="0" w:color="auto"/>
              <w:right w:val="single" w:sz="2" w:space="0" w:color="auto"/>
            </w:tcBorders>
            <w:hideMark/>
          </w:tcPr>
          <w:p w:rsidR="00B62FA9" w:rsidRPr="0003188D" w:rsidRDefault="00AA043F" w:rsidP="0084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Обрана альтернатива є найбільш раціональним варіантом врахування інтересів всіх груп, на яких проблема справляє вплив. Затвердження регуляторного акта є найбільш прийнятним та ефективним способом, який дозволить досягти повною мірою цілі державного регулювання, визначені у розділі ІІ цього аналізу регуляторного впливу. Причини для відмови відсутні.</w:t>
            </w:r>
          </w:p>
        </w:tc>
        <w:tc>
          <w:tcPr>
            <w:tcW w:w="1667" w:type="pct"/>
            <w:tcBorders>
              <w:top w:val="single" w:sz="2" w:space="0" w:color="auto"/>
              <w:left w:val="single" w:sz="2" w:space="0" w:color="auto"/>
              <w:bottom w:val="single" w:sz="2" w:space="0" w:color="auto"/>
              <w:right w:val="single" w:sz="2" w:space="0" w:color="auto"/>
            </w:tcBorders>
            <w:hideMark/>
          </w:tcPr>
          <w:p w:rsidR="00B62FA9" w:rsidRPr="0003188D" w:rsidRDefault="00AA043F" w:rsidP="00846A02">
            <w:pPr>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У разі зміни зовнішніх факторів, відповідний регуляторний акт може бути переглянутий</w:t>
            </w:r>
          </w:p>
        </w:tc>
      </w:tr>
    </w:tbl>
    <w:p w:rsidR="00846A02" w:rsidRPr="0003188D" w:rsidRDefault="00846A02" w:rsidP="00846A02">
      <w:pPr>
        <w:shd w:val="clear" w:color="auto" w:fill="FFFFFF"/>
        <w:jc w:val="center"/>
        <w:rPr>
          <w:rFonts w:ascii="Times New Roman" w:eastAsia="Times New Roman" w:hAnsi="Times New Roman" w:cs="Times New Roman"/>
          <w:b/>
          <w:bCs/>
          <w:color w:val="333333"/>
          <w:sz w:val="28"/>
          <w:szCs w:val="28"/>
          <w:lang w:val="uk-UA" w:eastAsia="ru-RU"/>
        </w:rPr>
      </w:pPr>
      <w:bookmarkStart w:id="31" w:name="n161"/>
      <w:bookmarkEnd w:id="31"/>
    </w:p>
    <w:p w:rsidR="00B62FA9" w:rsidRPr="0003188D" w:rsidRDefault="00B62FA9" w:rsidP="00846A02">
      <w:pPr>
        <w:shd w:val="clear" w:color="auto" w:fill="FFFFFF"/>
        <w:jc w:val="center"/>
        <w:rPr>
          <w:rFonts w:ascii="Times New Roman" w:eastAsia="Times New Roman" w:hAnsi="Times New Roman" w:cs="Times New Roman"/>
          <w:b/>
          <w:bCs/>
          <w:color w:val="333333"/>
          <w:sz w:val="28"/>
          <w:szCs w:val="28"/>
          <w:lang w:val="uk-UA" w:eastAsia="ru-RU"/>
        </w:rPr>
      </w:pPr>
      <w:r w:rsidRPr="0003188D">
        <w:rPr>
          <w:rFonts w:ascii="Times New Roman" w:eastAsia="Times New Roman" w:hAnsi="Times New Roman" w:cs="Times New Roman"/>
          <w:b/>
          <w:bCs/>
          <w:color w:val="333333"/>
          <w:sz w:val="28"/>
          <w:szCs w:val="28"/>
          <w:lang w:val="uk-UA" w:eastAsia="ru-RU"/>
        </w:rPr>
        <w:t>V. Механізми та заходи, які забезпечать розв’язання визначеної проблеми</w:t>
      </w:r>
    </w:p>
    <w:p w:rsidR="00846A02" w:rsidRPr="0003188D" w:rsidRDefault="00846A02" w:rsidP="00846A02">
      <w:pPr>
        <w:shd w:val="clear" w:color="auto" w:fill="FFFFFF"/>
        <w:jc w:val="center"/>
        <w:rPr>
          <w:rFonts w:ascii="Times New Roman" w:eastAsia="Times New Roman" w:hAnsi="Times New Roman" w:cs="Times New Roman"/>
          <w:color w:val="333333"/>
          <w:sz w:val="28"/>
          <w:szCs w:val="28"/>
          <w:lang w:val="uk-UA" w:eastAsia="ru-RU"/>
        </w:rPr>
      </w:pPr>
    </w:p>
    <w:p w:rsidR="003779DF" w:rsidRPr="0003188D" w:rsidRDefault="003779DF" w:rsidP="00846A02">
      <w:pPr>
        <w:shd w:val="clear" w:color="auto" w:fill="FFFFFF"/>
        <w:ind w:firstLine="450"/>
        <w:jc w:val="both"/>
        <w:rPr>
          <w:rFonts w:ascii="Times New Roman" w:eastAsia="Times New Roman" w:hAnsi="Times New Roman" w:cs="Times New Roman"/>
          <w:color w:val="000000" w:themeColor="text1"/>
          <w:sz w:val="28"/>
          <w:szCs w:val="28"/>
          <w:lang w:val="uk-UA" w:eastAsia="ru-RU"/>
        </w:rPr>
      </w:pPr>
      <w:bookmarkStart w:id="32" w:name="n162"/>
      <w:bookmarkEnd w:id="32"/>
      <w:r w:rsidRPr="0003188D">
        <w:rPr>
          <w:rFonts w:ascii="Times New Roman" w:eastAsia="Times New Roman" w:hAnsi="Times New Roman" w:cs="Times New Roman"/>
          <w:color w:val="000000" w:themeColor="text1"/>
          <w:sz w:val="28"/>
          <w:szCs w:val="28"/>
          <w:lang w:val="uk-UA" w:eastAsia="ru-RU"/>
        </w:rPr>
        <w:t>Задля досягнення цілей державного регулювання та вирішення проблеми у проєктом регуляторного акта передбачено:</w:t>
      </w:r>
    </w:p>
    <w:p w:rsidR="003779DF" w:rsidRPr="0003188D" w:rsidRDefault="003779DF" w:rsidP="003779DF">
      <w:pPr>
        <w:shd w:val="clear" w:color="auto" w:fill="FFFFFF"/>
        <w:ind w:firstLine="450"/>
        <w:jc w:val="both"/>
        <w:rPr>
          <w:rFonts w:ascii="Times New Roman" w:hAnsi="Times New Roman" w:cs="Times New Roman"/>
          <w:sz w:val="28"/>
          <w:szCs w:val="28"/>
          <w:lang w:val="uk-UA"/>
        </w:rPr>
      </w:pPr>
      <w:r w:rsidRPr="0003188D">
        <w:rPr>
          <w:rFonts w:ascii="Times New Roman" w:eastAsia="Times New Roman" w:hAnsi="Times New Roman" w:cs="Times New Roman"/>
          <w:color w:val="000000" w:themeColor="text1"/>
          <w:sz w:val="28"/>
          <w:szCs w:val="28"/>
          <w:lang w:val="uk-UA" w:eastAsia="ru-RU"/>
        </w:rPr>
        <w:t xml:space="preserve">- встановлення порядку </w:t>
      </w:r>
      <w:r w:rsidRPr="0003188D">
        <w:rPr>
          <w:rFonts w:ascii="Times New Roman" w:hAnsi="Times New Roman" w:cs="Times New Roman"/>
          <w:sz w:val="28"/>
          <w:szCs w:val="28"/>
          <w:lang w:val="uk-UA"/>
        </w:rPr>
        <w:t>тимчасового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станцій зарядки електромобілів, платіжних пристроїв, автоматів з продажу товарів (послуг), вендингових автоматів, поштоматів</w:t>
      </w:r>
      <w:r w:rsidR="00846A02" w:rsidRPr="0003188D">
        <w:rPr>
          <w:rFonts w:ascii="Times New Roman" w:hAnsi="Times New Roman" w:cs="Times New Roman"/>
          <w:sz w:val="28"/>
          <w:szCs w:val="28"/>
          <w:lang w:val="uk-UA"/>
        </w:rPr>
        <w:t>;</w:t>
      </w:r>
    </w:p>
    <w:p w:rsidR="00846A02" w:rsidRPr="0003188D" w:rsidRDefault="00846A02" w:rsidP="003779DF">
      <w:pPr>
        <w:shd w:val="clear" w:color="auto" w:fill="FFFFFF"/>
        <w:ind w:firstLine="450"/>
        <w:jc w:val="both"/>
        <w:rPr>
          <w:rFonts w:ascii="Times New Roman" w:hAnsi="Times New Roman" w:cs="Times New Roman"/>
          <w:sz w:val="28"/>
          <w:szCs w:val="28"/>
          <w:lang w:val="uk-UA"/>
        </w:rPr>
      </w:pPr>
      <w:r w:rsidRPr="0003188D">
        <w:rPr>
          <w:rFonts w:ascii="Times New Roman" w:hAnsi="Times New Roman" w:cs="Times New Roman"/>
          <w:sz w:val="28"/>
          <w:szCs w:val="28"/>
          <w:lang w:val="uk-UA"/>
        </w:rPr>
        <w:t xml:space="preserve">- </w:t>
      </w:r>
      <w:r w:rsidRPr="0003188D">
        <w:rPr>
          <w:rFonts w:ascii="Times New Roman" w:hAnsi="Times New Roman" w:cs="Times New Roman"/>
          <w:bCs/>
          <w:sz w:val="28"/>
          <w:szCs w:val="28"/>
          <w:lang w:val="uk-UA"/>
        </w:rPr>
        <w:t>забезпечення надання відповідних об’єктів в оренду на конкурентних умовах;</w:t>
      </w:r>
    </w:p>
    <w:p w:rsidR="003779DF" w:rsidRPr="0003188D" w:rsidRDefault="003779DF" w:rsidP="003779DF">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hAnsi="Times New Roman" w:cs="Times New Roman"/>
          <w:sz w:val="28"/>
          <w:szCs w:val="28"/>
          <w:lang w:val="uk-UA"/>
        </w:rPr>
        <w:t>- визначення примірної форми договору оренди окремого елементу благоустрою комунальної власності міста Києва для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станцій зарядки електромобілів, платіжних пристроїв, автоматів з продажу товарів (послуг), вендингових автоматів, поштоматів</w:t>
      </w:r>
      <w:r w:rsidRPr="0003188D">
        <w:rPr>
          <w:rFonts w:ascii="Times New Roman" w:eastAsia="Times New Roman" w:hAnsi="Times New Roman" w:cs="Times New Roman"/>
          <w:color w:val="000000" w:themeColor="text1"/>
          <w:sz w:val="28"/>
          <w:szCs w:val="28"/>
          <w:lang w:val="uk-UA" w:eastAsia="ru-RU"/>
        </w:rPr>
        <w:t>;</w:t>
      </w:r>
    </w:p>
    <w:p w:rsidR="003779DF" w:rsidRPr="0003188D" w:rsidRDefault="003779DF" w:rsidP="00846A02">
      <w:pPr>
        <w:shd w:val="clear" w:color="auto" w:fill="FFFFFF"/>
        <w:ind w:firstLine="450"/>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hAnsi="Times New Roman" w:cs="Times New Roman"/>
          <w:color w:val="000000" w:themeColor="text1"/>
          <w:sz w:val="28"/>
          <w:szCs w:val="28"/>
          <w:lang w:val="uk-UA"/>
        </w:rPr>
        <w:t xml:space="preserve">розробку Єдиного переліку окремих елементів благоустрою комунальної власності для розміщення на них тимчасових споруд торговельного, побутового, соціально-культурного чи іншого призначення, засобів пересувної дрібнороздрібної торговельної мережі, станцій зарядки електромобілів, платіжних пристроїв, автоматів з продажу товарів (послуг), </w:t>
      </w:r>
      <w:r w:rsidRPr="0003188D">
        <w:rPr>
          <w:rFonts w:ascii="Times New Roman" w:hAnsi="Times New Roman" w:cs="Times New Roman"/>
          <w:sz w:val="28"/>
          <w:szCs w:val="28"/>
          <w:lang w:val="uk-UA"/>
        </w:rPr>
        <w:t>вендингових автоматів, поштоматів</w:t>
      </w:r>
      <w:r w:rsidR="00846A02" w:rsidRPr="0003188D">
        <w:rPr>
          <w:rFonts w:ascii="Times New Roman" w:hAnsi="Times New Roman" w:cs="Times New Roman"/>
          <w:sz w:val="28"/>
          <w:szCs w:val="28"/>
          <w:lang w:val="uk-UA"/>
        </w:rPr>
        <w:t>.</w:t>
      </w:r>
    </w:p>
    <w:p w:rsidR="00AA043F" w:rsidRPr="0003188D" w:rsidRDefault="00AA043F" w:rsidP="00846A02">
      <w:pPr>
        <w:shd w:val="clear" w:color="auto" w:fill="FFFFFF"/>
        <w:jc w:val="both"/>
        <w:rPr>
          <w:rFonts w:ascii="Times New Roman" w:eastAsia="Times New Roman" w:hAnsi="Times New Roman" w:cs="Times New Roman"/>
          <w:sz w:val="28"/>
          <w:szCs w:val="28"/>
          <w:lang w:val="uk-UA" w:eastAsia="ru-RU"/>
        </w:rPr>
      </w:pPr>
    </w:p>
    <w:p w:rsidR="00B62FA9" w:rsidRPr="0003188D" w:rsidRDefault="00B62FA9" w:rsidP="00846A02">
      <w:pPr>
        <w:shd w:val="clear" w:color="auto" w:fill="FFFFFF"/>
        <w:jc w:val="center"/>
        <w:rPr>
          <w:rFonts w:ascii="Times New Roman" w:eastAsia="Times New Roman" w:hAnsi="Times New Roman" w:cs="Times New Roman"/>
          <w:b/>
          <w:bCs/>
          <w:sz w:val="28"/>
          <w:szCs w:val="28"/>
          <w:lang w:val="uk-UA" w:eastAsia="ru-RU"/>
        </w:rPr>
      </w:pPr>
      <w:bookmarkStart w:id="33" w:name="n163"/>
      <w:bookmarkEnd w:id="33"/>
      <w:r w:rsidRPr="0003188D">
        <w:rPr>
          <w:rFonts w:ascii="Times New Roman" w:eastAsia="Times New Roman" w:hAnsi="Times New Roman" w:cs="Times New Roman"/>
          <w:b/>
          <w:bCs/>
          <w:sz w:val="28"/>
          <w:szCs w:val="28"/>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E2AC7" w:rsidRPr="0003188D" w:rsidRDefault="00BE2AC7" w:rsidP="00846A02">
      <w:pPr>
        <w:shd w:val="clear" w:color="auto" w:fill="FFFFFF"/>
        <w:jc w:val="center"/>
        <w:rPr>
          <w:rFonts w:ascii="Times New Roman" w:eastAsia="Times New Roman" w:hAnsi="Times New Roman" w:cs="Times New Roman"/>
          <w:sz w:val="28"/>
          <w:szCs w:val="28"/>
          <w:lang w:val="uk-UA" w:eastAsia="ru-RU"/>
        </w:rPr>
      </w:pPr>
    </w:p>
    <w:p w:rsidR="003779DF" w:rsidRDefault="00E11D90" w:rsidP="003779DF">
      <w:pPr>
        <w:shd w:val="clear" w:color="auto" w:fill="FFFFFF"/>
        <w:ind w:firstLine="450"/>
        <w:jc w:val="both"/>
        <w:rPr>
          <w:rFonts w:ascii="Times New Roman" w:eastAsia="Times New Roman" w:hAnsi="Times New Roman" w:cs="Times New Roman"/>
          <w:sz w:val="28"/>
          <w:szCs w:val="28"/>
          <w:lang w:val="uk-UA" w:eastAsia="ru-RU"/>
        </w:rPr>
      </w:pPr>
      <w:bookmarkStart w:id="34" w:name="n164"/>
      <w:bookmarkEnd w:id="34"/>
      <w:r w:rsidRPr="0003188D">
        <w:rPr>
          <w:rFonts w:ascii="Times New Roman" w:eastAsia="Times New Roman" w:hAnsi="Times New Roman" w:cs="Times New Roman"/>
          <w:sz w:val="28"/>
          <w:szCs w:val="28"/>
          <w:lang w:val="uk-UA" w:eastAsia="ru-RU"/>
        </w:rPr>
        <w:t xml:space="preserve">Враховуючи те,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становить 100 відсотків, тому </w:t>
      </w:r>
      <w:r w:rsidR="00B33166" w:rsidRPr="0003188D">
        <w:rPr>
          <w:rFonts w:ascii="Times New Roman" w:eastAsia="Times New Roman" w:hAnsi="Times New Roman" w:cs="Times New Roman"/>
          <w:sz w:val="28"/>
          <w:szCs w:val="28"/>
          <w:lang w:val="uk-UA" w:eastAsia="ru-RU"/>
        </w:rPr>
        <w:t>здійснюється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підприємництва(М-Тест))</w:t>
      </w:r>
      <w:r w:rsidR="003779DF" w:rsidRPr="0003188D">
        <w:rPr>
          <w:rFonts w:ascii="Times New Roman" w:eastAsia="Times New Roman" w:hAnsi="Times New Roman" w:cs="Times New Roman"/>
          <w:sz w:val="28"/>
          <w:szCs w:val="28"/>
          <w:lang w:val="uk-UA" w:eastAsia="ru-RU"/>
        </w:rPr>
        <w:t>.</w:t>
      </w:r>
    </w:p>
    <w:p w:rsidR="0003188D" w:rsidRPr="00F2153B" w:rsidRDefault="0003188D" w:rsidP="0003188D">
      <w:pPr>
        <w:shd w:val="clear" w:color="auto" w:fill="FFFFFF"/>
        <w:jc w:val="center"/>
        <w:rPr>
          <w:rFonts w:ascii="Times New Roman" w:eastAsia="Times New Roman" w:hAnsi="Times New Roman" w:cs="Times New Roman"/>
          <w:b/>
          <w:bCs/>
          <w:color w:val="000000" w:themeColor="text1"/>
          <w:lang w:val="uk-UA" w:eastAsia="ru-RU"/>
        </w:rPr>
      </w:pPr>
    </w:p>
    <w:p w:rsidR="00F2153B" w:rsidRDefault="00F2153B" w:rsidP="0003188D">
      <w:pPr>
        <w:shd w:val="clear" w:color="auto" w:fill="FFFFFF"/>
        <w:jc w:val="center"/>
        <w:rPr>
          <w:rFonts w:ascii="Times New Roman" w:eastAsia="Times New Roman" w:hAnsi="Times New Roman" w:cs="Times New Roman"/>
          <w:b/>
          <w:bCs/>
          <w:color w:val="000000" w:themeColor="text1"/>
          <w:sz w:val="28"/>
          <w:szCs w:val="28"/>
          <w:lang w:eastAsia="ru-RU"/>
        </w:rPr>
      </w:pPr>
    </w:p>
    <w:p w:rsidR="00F2153B" w:rsidRDefault="00F2153B" w:rsidP="0003188D">
      <w:pPr>
        <w:shd w:val="clear" w:color="auto" w:fill="FFFFFF"/>
        <w:jc w:val="center"/>
        <w:rPr>
          <w:rFonts w:ascii="Times New Roman" w:eastAsia="Times New Roman" w:hAnsi="Times New Roman" w:cs="Times New Roman"/>
          <w:b/>
          <w:bCs/>
          <w:color w:val="000000" w:themeColor="text1"/>
          <w:sz w:val="28"/>
          <w:szCs w:val="28"/>
          <w:lang w:eastAsia="ru-RU"/>
        </w:rPr>
      </w:pPr>
    </w:p>
    <w:p w:rsidR="00F2153B" w:rsidRDefault="00F2153B" w:rsidP="0003188D">
      <w:pPr>
        <w:shd w:val="clear" w:color="auto" w:fill="FFFFFF"/>
        <w:jc w:val="center"/>
        <w:rPr>
          <w:rFonts w:ascii="Times New Roman" w:eastAsia="Times New Roman" w:hAnsi="Times New Roman" w:cs="Times New Roman"/>
          <w:b/>
          <w:bCs/>
          <w:color w:val="000000" w:themeColor="text1"/>
          <w:sz w:val="28"/>
          <w:szCs w:val="28"/>
          <w:lang w:eastAsia="ru-RU"/>
        </w:rPr>
      </w:pPr>
    </w:p>
    <w:p w:rsidR="00F2153B" w:rsidRDefault="00F2153B" w:rsidP="0003188D">
      <w:pPr>
        <w:shd w:val="clear" w:color="auto" w:fill="FFFFFF"/>
        <w:jc w:val="center"/>
        <w:rPr>
          <w:rFonts w:ascii="Times New Roman" w:eastAsia="Times New Roman" w:hAnsi="Times New Roman" w:cs="Times New Roman"/>
          <w:b/>
          <w:bCs/>
          <w:color w:val="000000" w:themeColor="text1"/>
          <w:sz w:val="28"/>
          <w:szCs w:val="28"/>
          <w:lang w:eastAsia="ru-RU"/>
        </w:rPr>
      </w:pPr>
    </w:p>
    <w:p w:rsidR="0003188D" w:rsidRPr="0003188D" w:rsidRDefault="0003188D" w:rsidP="0003188D">
      <w:pPr>
        <w:shd w:val="clear" w:color="auto" w:fill="FFFFFF"/>
        <w:jc w:val="center"/>
        <w:rPr>
          <w:rFonts w:ascii="Times New Roman" w:eastAsia="Times New Roman" w:hAnsi="Times New Roman" w:cs="Times New Roman"/>
          <w:b/>
          <w:bCs/>
          <w:color w:val="000000" w:themeColor="text1"/>
          <w:sz w:val="28"/>
          <w:szCs w:val="28"/>
          <w:lang w:eastAsia="ru-RU"/>
        </w:rPr>
      </w:pPr>
      <w:r w:rsidRPr="0003188D">
        <w:rPr>
          <w:rFonts w:ascii="Times New Roman" w:eastAsia="Times New Roman" w:hAnsi="Times New Roman" w:cs="Times New Roman"/>
          <w:b/>
          <w:bCs/>
          <w:color w:val="000000" w:themeColor="text1"/>
          <w:sz w:val="28"/>
          <w:szCs w:val="28"/>
          <w:lang w:eastAsia="ru-RU"/>
        </w:rPr>
        <w:t>ТЕСТ</w:t>
      </w:r>
      <w:r w:rsidRPr="0003188D">
        <w:rPr>
          <w:rFonts w:ascii="Times New Roman" w:eastAsia="Times New Roman" w:hAnsi="Times New Roman" w:cs="Times New Roman"/>
          <w:color w:val="000000" w:themeColor="text1"/>
          <w:sz w:val="28"/>
          <w:szCs w:val="28"/>
          <w:lang w:eastAsia="ru-RU"/>
        </w:rPr>
        <w:br/>
      </w:r>
      <w:r w:rsidRPr="0003188D">
        <w:rPr>
          <w:rFonts w:ascii="Times New Roman" w:eastAsia="Times New Roman" w:hAnsi="Times New Roman" w:cs="Times New Roman"/>
          <w:b/>
          <w:bCs/>
          <w:color w:val="000000" w:themeColor="text1"/>
          <w:sz w:val="28"/>
          <w:szCs w:val="28"/>
          <w:lang w:eastAsia="ru-RU"/>
        </w:rPr>
        <w:t>малого підприємництва (М-Тест)</w:t>
      </w:r>
    </w:p>
    <w:p w:rsidR="0003188D" w:rsidRPr="0003188D" w:rsidRDefault="0003188D" w:rsidP="0003188D">
      <w:pPr>
        <w:shd w:val="clear" w:color="auto" w:fill="FFFFFF"/>
        <w:jc w:val="center"/>
        <w:rPr>
          <w:rFonts w:ascii="Times New Roman" w:eastAsia="Times New Roman" w:hAnsi="Times New Roman" w:cs="Times New Roman"/>
          <w:color w:val="000000" w:themeColor="text1"/>
          <w:sz w:val="28"/>
          <w:szCs w:val="28"/>
          <w:lang w:eastAsia="ru-RU"/>
        </w:rPr>
      </w:pP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bookmarkStart w:id="35" w:name="n200"/>
      <w:bookmarkEnd w:id="35"/>
      <w:r w:rsidRPr="0003188D">
        <w:rPr>
          <w:rFonts w:ascii="Times New Roman" w:eastAsia="Times New Roman" w:hAnsi="Times New Roman" w:cs="Times New Roman"/>
          <w:color w:val="000000" w:themeColor="text1"/>
          <w:sz w:val="28"/>
          <w:szCs w:val="28"/>
          <w:lang w:eastAsia="ru-RU"/>
        </w:rPr>
        <w:t>1. Консультації з представниками мікро- та малого підприємництва щодо оцінки впливу регулювання</w:t>
      </w: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bookmarkStart w:id="36" w:name="n201"/>
      <w:bookmarkEnd w:id="36"/>
      <w:r w:rsidRPr="0003188D">
        <w:rPr>
          <w:rFonts w:ascii="Times New Roman" w:eastAsia="Times New Roman" w:hAnsi="Times New Roman" w:cs="Times New Roman"/>
          <w:color w:val="000000" w:themeColor="text1"/>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eastAsia="ru-RU"/>
        </w:rPr>
        <w:t>з “</w:t>
      </w:r>
      <w:r w:rsidRPr="0003188D">
        <w:rPr>
          <w:rFonts w:ascii="Times New Roman" w:eastAsia="Times New Roman" w:hAnsi="Times New Roman" w:cs="Times New Roman"/>
          <w:color w:val="000000" w:themeColor="text1"/>
          <w:sz w:val="28"/>
          <w:szCs w:val="28"/>
          <w:lang w:val="uk-UA" w:eastAsia="ru-RU"/>
        </w:rPr>
        <w:t>04</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uk-UA" w:eastAsia="ru-RU"/>
        </w:rPr>
        <w:t>грудня</w:t>
      </w:r>
      <w:r w:rsidRPr="0003188D">
        <w:rPr>
          <w:rFonts w:ascii="Times New Roman" w:eastAsia="Times New Roman" w:hAnsi="Times New Roman" w:cs="Times New Roman"/>
          <w:color w:val="000000" w:themeColor="text1"/>
          <w:sz w:val="28"/>
          <w:szCs w:val="28"/>
          <w:lang w:eastAsia="ru-RU"/>
        </w:rPr>
        <w:t xml:space="preserve"> 20</w:t>
      </w:r>
      <w:r w:rsidRPr="0003188D">
        <w:rPr>
          <w:rFonts w:ascii="Times New Roman" w:eastAsia="Times New Roman" w:hAnsi="Times New Roman" w:cs="Times New Roman"/>
          <w:color w:val="000000" w:themeColor="text1"/>
          <w:sz w:val="28"/>
          <w:szCs w:val="28"/>
          <w:lang w:val="uk-UA" w:eastAsia="ru-RU"/>
        </w:rPr>
        <w:t>2</w:t>
      </w:r>
      <w:r w:rsidRPr="0003188D">
        <w:rPr>
          <w:rFonts w:ascii="Times New Roman" w:eastAsia="Times New Roman" w:hAnsi="Times New Roman" w:cs="Times New Roman"/>
          <w:color w:val="000000" w:themeColor="text1"/>
          <w:sz w:val="28"/>
          <w:szCs w:val="28"/>
          <w:lang w:eastAsia="ru-RU"/>
        </w:rPr>
        <w:t>3р. по</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uk-UA" w:eastAsia="ru-RU"/>
        </w:rPr>
        <w:t>02</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uk-UA" w:eastAsia="ru-RU"/>
        </w:rPr>
        <w:t xml:space="preserve">лютого </w:t>
      </w:r>
      <w:r w:rsidRPr="0003188D">
        <w:rPr>
          <w:rFonts w:ascii="Times New Roman" w:eastAsia="Times New Roman" w:hAnsi="Times New Roman" w:cs="Times New Roman"/>
          <w:color w:val="000000" w:themeColor="text1"/>
          <w:sz w:val="28"/>
          <w:szCs w:val="28"/>
          <w:lang w:eastAsia="ru-RU"/>
        </w:rPr>
        <w:t>20</w:t>
      </w:r>
      <w:r w:rsidRPr="0003188D">
        <w:rPr>
          <w:rFonts w:ascii="Times New Roman" w:eastAsia="Times New Roman" w:hAnsi="Times New Roman" w:cs="Times New Roman"/>
          <w:color w:val="000000" w:themeColor="text1"/>
          <w:sz w:val="28"/>
          <w:szCs w:val="28"/>
          <w:lang w:val="uk-UA" w:eastAsia="ru-RU"/>
        </w:rPr>
        <w:t>24</w:t>
      </w:r>
      <w:r w:rsidRPr="0003188D">
        <w:rPr>
          <w:rFonts w:ascii="Times New Roman" w:eastAsia="Times New Roman" w:hAnsi="Times New Roman" w:cs="Times New Roman"/>
          <w:color w:val="000000" w:themeColor="text1"/>
          <w:sz w:val="28"/>
          <w:szCs w:val="28"/>
          <w:lang w:eastAsia="ru-RU"/>
        </w:rPr>
        <w:t xml:space="preserve"> р.</w:t>
      </w:r>
    </w:p>
    <w:p w:rsidR="0003188D" w:rsidRPr="0003188D" w:rsidRDefault="0003188D" w:rsidP="0003188D">
      <w:pPr>
        <w:shd w:val="clear" w:color="auto" w:fill="FFFFFF"/>
        <w:ind w:firstLine="450"/>
        <w:jc w:val="both"/>
        <w:rPr>
          <w:rFonts w:ascii="Times New Roman" w:eastAsia="Times New Roman" w:hAnsi="Times New Roman" w:cs="Times New Roman"/>
          <w:color w:val="333333"/>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1601"/>
        <w:gridCol w:w="2686"/>
        <w:gridCol w:w="1931"/>
        <w:gridCol w:w="3389"/>
      </w:tblGrid>
      <w:tr w:rsidR="0003188D" w:rsidRPr="0003188D" w:rsidTr="008D6A02">
        <w:trPr>
          <w:jc w:val="center"/>
        </w:trPr>
        <w:tc>
          <w:tcPr>
            <w:tcW w:w="833" w:type="pct"/>
            <w:hideMark/>
          </w:tcPr>
          <w:p w:rsidR="0003188D" w:rsidRPr="0003188D" w:rsidRDefault="0003188D" w:rsidP="008D6A02">
            <w:pPr>
              <w:jc w:val="center"/>
              <w:rPr>
                <w:rFonts w:ascii="Times New Roman" w:eastAsia="Times New Roman" w:hAnsi="Times New Roman" w:cs="Times New Roman"/>
                <w:sz w:val="28"/>
                <w:szCs w:val="28"/>
                <w:lang w:eastAsia="ru-RU"/>
              </w:rPr>
            </w:pPr>
            <w:bookmarkStart w:id="37" w:name="n202"/>
            <w:bookmarkEnd w:id="37"/>
            <w:r w:rsidRPr="0003188D">
              <w:rPr>
                <w:rFonts w:ascii="Times New Roman" w:eastAsia="Times New Roman" w:hAnsi="Times New Roman" w:cs="Times New Roman"/>
                <w:sz w:val="28"/>
                <w:szCs w:val="28"/>
                <w:lang w:eastAsia="ru-RU"/>
              </w:rPr>
              <w:t>Порядковий номер</w:t>
            </w:r>
          </w:p>
        </w:tc>
        <w:tc>
          <w:tcPr>
            <w:tcW w:w="1398" w:type="pct"/>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005" w:type="pct"/>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Кількість учасників консультацій, осіб</w:t>
            </w:r>
          </w:p>
        </w:tc>
        <w:tc>
          <w:tcPr>
            <w:tcW w:w="1764" w:type="pct"/>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Основні результати консультацій (опис)</w:t>
            </w:r>
          </w:p>
        </w:tc>
      </w:tr>
      <w:tr w:rsidR="0003188D" w:rsidRPr="0003188D" w:rsidTr="008D6A02">
        <w:trPr>
          <w:jc w:val="center"/>
        </w:trPr>
        <w:tc>
          <w:tcPr>
            <w:tcW w:w="833"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1</w:t>
            </w:r>
          </w:p>
        </w:tc>
        <w:tc>
          <w:tcPr>
            <w:tcW w:w="1398"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Р</w:t>
            </w:r>
            <w:r w:rsidRPr="0003188D">
              <w:rPr>
                <w:rFonts w:ascii="Times New Roman" w:eastAsia="Times New Roman" w:hAnsi="Times New Roman" w:cs="Times New Roman"/>
                <w:sz w:val="28"/>
                <w:szCs w:val="28"/>
                <w:lang w:eastAsia="ru-RU"/>
              </w:rPr>
              <w:t>обоч</w:t>
            </w:r>
            <w:r w:rsidRPr="0003188D">
              <w:rPr>
                <w:rFonts w:ascii="Times New Roman" w:eastAsia="Times New Roman" w:hAnsi="Times New Roman" w:cs="Times New Roman"/>
                <w:sz w:val="28"/>
                <w:szCs w:val="28"/>
                <w:lang w:val="uk-UA" w:eastAsia="ru-RU"/>
              </w:rPr>
              <w:t>і</w:t>
            </w:r>
            <w:r w:rsidRPr="0003188D">
              <w:rPr>
                <w:rFonts w:ascii="Times New Roman" w:eastAsia="Times New Roman" w:hAnsi="Times New Roman" w:cs="Times New Roman"/>
                <w:sz w:val="28"/>
                <w:szCs w:val="28"/>
                <w:lang w:eastAsia="ru-RU"/>
              </w:rPr>
              <w:t xml:space="preserve"> зустріч</w:t>
            </w:r>
            <w:r w:rsidRPr="0003188D">
              <w:rPr>
                <w:rFonts w:ascii="Times New Roman" w:eastAsia="Times New Roman" w:hAnsi="Times New Roman" w:cs="Times New Roman"/>
                <w:sz w:val="28"/>
                <w:szCs w:val="28"/>
                <w:lang w:val="uk-UA" w:eastAsia="ru-RU"/>
              </w:rPr>
              <w:t xml:space="preserve"> з суб’єктами господарювання</w:t>
            </w:r>
          </w:p>
          <w:p w:rsidR="0003188D" w:rsidRPr="0003188D" w:rsidRDefault="0003188D" w:rsidP="008D6A02">
            <w:pPr>
              <w:pStyle w:val="a4"/>
              <w:shd w:val="clear" w:color="auto" w:fill="FFFFFF"/>
              <w:rPr>
                <w:sz w:val="28"/>
                <w:szCs w:val="28"/>
                <w:lang w:val="uk-UA"/>
              </w:rPr>
            </w:pPr>
            <w:r w:rsidRPr="0003188D">
              <w:rPr>
                <w:sz w:val="28"/>
                <w:szCs w:val="28"/>
              </w:rPr>
              <w:t>ТОВ «НЕО-БІЗНЕС СИСТЕМИ»</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ФОП Сапельніков Костянтин Юрійович</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ФОП Король Ксенія Анатоліївна</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 xml:space="preserve">ФОП ПОНОМАРЬОВ </w:t>
            </w:r>
            <w:r w:rsidRPr="0003188D">
              <w:rPr>
                <w:sz w:val="28"/>
                <w:szCs w:val="28"/>
                <w:lang w:val="uk-UA"/>
              </w:rPr>
              <w:t>Володимир Миколайович;</w:t>
            </w:r>
          </w:p>
          <w:p w:rsidR="0003188D" w:rsidRPr="0003188D" w:rsidRDefault="0003188D" w:rsidP="008D6A02">
            <w:pPr>
              <w:pStyle w:val="a4"/>
              <w:shd w:val="clear" w:color="auto" w:fill="FFFFFF"/>
              <w:rPr>
                <w:sz w:val="28"/>
                <w:szCs w:val="28"/>
                <w:lang w:val="uk-UA"/>
              </w:rPr>
            </w:pPr>
            <w:r w:rsidRPr="0003188D">
              <w:rPr>
                <w:sz w:val="28"/>
                <w:szCs w:val="28"/>
              </w:rPr>
              <w:t>ФОП Шемет Андрій Володимирович</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ТОВ ЕСПАКО</w:t>
            </w:r>
            <w:r w:rsidRPr="0003188D">
              <w:rPr>
                <w:sz w:val="28"/>
                <w:szCs w:val="28"/>
                <w:lang w:val="uk-UA"/>
              </w:rPr>
              <w:t>;</w:t>
            </w:r>
          </w:p>
          <w:p w:rsidR="0003188D" w:rsidRPr="0003188D" w:rsidRDefault="0003188D" w:rsidP="008D6A02">
            <w:pPr>
              <w:pStyle w:val="a4"/>
              <w:shd w:val="clear" w:color="auto" w:fill="FFFFFF"/>
              <w:spacing w:before="0" w:beforeAutospacing="0" w:after="0" w:afterAutospacing="0"/>
              <w:rPr>
                <w:sz w:val="28"/>
                <w:szCs w:val="28"/>
                <w:lang w:val="uk-UA"/>
              </w:rPr>
            </w:pPr>
            <w:r w:rsidRPr="0003188D">
              <w:rPr>
                <w:sz w:val="28"/>
                <w:szCs w:val="28"/>
                <w:lang w:val="uk-UA"/>
              </w:rPr>
              <w:t>ФОП Павловська Яна</w:t>
            </w:r>
          </w:p>
          <w:p w:rsidR="0003188D" w:rsidRPr="0003188D" w:rsidRDefault="0003188D" w:rsidP="008D6A02">
            <w:pPr>
              <w:pStyle w:val="a4"/>
              <w:shd w:val="clear" w:color="auto" w:fill="FFFFFF"/>
              <w:spacing w:before="0" w:beforeAutospacing="0" w:after="0" w:afterAutospacing="0"/>
              <w:rPr>
                <w:sz w:val="28"/>
                <w:szCs w:val="28"/>
                <w:lang w:val="uk-UA"/>
              </w:rPr>
            </w:pPr>
            <w:r w:rsidRPr="0003188D">
              <w:rPr>
                <w:sz w:val="28"/>
                <w:szCs w:val="28"/>
                <w:lang w:val="uk-UA"/>
              </w:rPr>
              <w:t>Василівна;</w:t>
            </w:r>
          </w:p>
        </w:tc>
        <w:tc>
          <w:tcPr>
            <w:tcW w:w="1005"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7</w:t>
            </w:r>
          </w:p>
        </w:tc>
        <w:tc>
          <w:tcPr>
            <w:tcW w:w="1764" w:type="pct"/>
          </w:tcPr>
          <w:p w:rsidR="0003188D" w:rsidRPr="0003188D" w:rsidRDefault="0003188D" w:rsidP="008D6A02">
            <w:pPr>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Проєкт в цілому підтримується.</w:t>
            </w:r>
          </w:p>
          <w:p w:rsidR="0003188D" w:rsidRPr="0003188D" w:rsidRDefault="0003188D" w:rsidP="008D6A02">
            <w:pPr>
              <w:rPr>
                <w:rFonts w:ascii="Times New Roman" w:eastAsia="Times New Roman" w:hAnsi="Times New Roman" w:cs="Times New Roman"/>
                <w:sz w:val="28"/>
                <w:szCs w:val="28"/>
                <w:lang w:val="uk-UA" w:eastAsia="ru-RU"/>
              </w:rPr>
            </w:pP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1</w:t>
            </w:r>
            <w:r w:rsidRPr="0003188D">
              <w:rPr>
                <w:rFonts w:ascii="Times New Roman" w:eastAsia="Times New Roman" w:hAnsi="Times New Roman" w:cs="Times New Roman"/>
                <w:sz w:val="28"/>
                <w:szCs w:val="28"/>
                <w:lang w:eastAsia="ru-RU"/>
              </w:rPr>
              <w:t xml:space="preserve">. Обговорено </w:t>
            </w:r>
            <w:r w:rsidRPr="0003188D">
              <w:rPr>
                <w:rFonts w:ascii="Times New Roman" w:eastAsia="Times New Roman" w:hAnsi="Times New Roman" w:cs="Times New Roman"/>
                <w:sz w:val="28"/>
                <w:szCs w:val="28"/>
                <w:lang w:val="uk-UA" w:eastAsia="ru-RU"/>
              </w:rPr>
              <w:t xml:space="preserve">запропоновані регуляторним актом </w:t>
            </w:r>
            <w:r w:rsidRPr="0003188D">
              <w:rPr>
                <w:rFonts w:ascii="Times New Roman" w:eastAsia="Times New Roman" w:hAnsi="Times New Roman" w:cs="Times New Roman"/>
                <w:sz w:val="28"/>
                <w:szCs w:val="28"/>
                <w:lang w:eastAsia="ru-RU"/>
              </w:rPr>
              <w:t>механізм</w:t>
            </w:r>
            <w:r w:rsidRPr="0003188D">
              <w:rPr>
                <w:rFonts w:ascii="Times New Roman" w:eastAsia="Times New Roman" w:hAnsi="Times New Roman" w:cs="Times New Roman"/>
                <w:sz w:val="28"/>
                <w:szCs w:val="28"/>
                <w:lang w:val="uk-UA" w:eastAsia="ru-RU"/>
              </w:rPr>
              <w:t>и</w:t>
            </w:r>
            <w:r w:rsidRPr="0003188D">
              <w:rPr>
                <w:rFonts w:ascii="Times New Roman" w:eastAsia="Times New Roman" w:hAnsi="Times New Roman" w:cs="Times New Roman"/>
                <w:sz w:val="28"/>
                <w:szCs w:val="28"/>
                <w:lang w:eastAsia="ru-RU"/>
              </w:rPr>
              <w:t>, як</w:t>
            </w:r>
            <w:r w:rsidRPr="0003188D">
              <w:rPr>
                <w:rFonts w:ascii="Times New Roman" w:eastAsia="Times New Roman" w:hAnsi="Times New Roman" w:cs="Times New Roman"/>
                <w:sz w:val="28"/>
                <w:szCs w:val="28"/>
                <w:lang w:val="uk-UA" w:eastAsia="ru-RU"/>
              </w:rPr>
              <w:t>і</w:t>
            </w:r>
            <w:r w:rsidRPr="0003188D">
              <w:rPr>
                <w:rFonts w:ascii="Times New Roman" w:eastAsia="Times New Roman" w:hAnsi="Times New Roman" w:cs="Times New Roman"/>
                <w:sz w:val="28"/>
                <w:szCs w:val="28"/>
                <w:lang w:eastAsia="ru-RU"/>
              </w:rPr>
              <w:t xml:space="preserve"> нада</w:t>
            </w:r>
            <w:r w:rsidRPr="0003188D">
              <w:rPr>
                <w:rFonts w:ascii="Times New Roman" w:eastAsia="Times New Roman" w:hAnsi="Times New Roman" w:cs="Times New Roman"/>
                <w:sz w:val="28"/>
                <w:szCs w:val="28"/>
                <w:lang w:val="uk-UA" w:eastAsia="ru-RU"/>
              </w:rPr>
              <w:t>дуть</w:t>
            </w:r>
            <w:r w:rsidRPr="0003188D">
              <w:rPr>
                <w:rFonts w:ascii="Times New Roman" w:eastAsia="Times New Roman" w:hAnsi="Times New Roman" w:cs="Times New Roman"/>
                <w:sz w:val="28"/>
                <w:szCs w:val="28"/>
                <w:lang w:eastAsia="ru-RU"/>
              </w:rPr>
              <w:t xml:space="preserve"> можливість врегулювати </w:t>
            </w:r>
            <w:r w:rsidRPr="0003188D">
              <w:rPr>
                <w:rFonts w:ascii="Times New Roman" w:eastAsia="Times New Roman" w:hAnsi="Times New Roman" w:cs="Times New Roman"/>
                <w:sz w:val="28"/>
                <w:szCs w:val="28"/>
                <w:lang w:val="uk-UA" w:eastAsia="ru-RU"/>
              </w:rPr>
              <w:t>проблему</w:t>
            </w:r>
            <w:r w:rsidRPr="0003188D">
              <w:rPr>
                <w:rFonts w:ascii="Times New Roman" w:eastAsia="Times New Roman" w:hAnsi="Times New Roman" w:cs="Times New Roman"/>
                <w:sz w:val="28"/>
                <w:szCs w:val="28"/>
                <w:lang w:eastAsia="ru-RU"/>
              </w:rPr>
              <w:t>.</w:t>
            </w:r>
          </w:p>
          <w:p w:rsidR="0003188D" w:rsidRPr="0003188D" w:rsidRDefault="0003188D" w:rsidP="008D6A02">
            <w:pPr>
              <w:rPr>
                <w:rFonts w:ascii="Times New Roman" w:eastAsia="Times New Roman" w:hAnsi="Times New Roman" w:cs="Times New Roman"/>
                <w:sz w:val="28"/>
                <w:szCs w:val="28"/>
                <w:lang w:eastAsia="ru-RU"/>
              </w:rPr>
            </w:pP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2</w:t>
            </w:r>
            <w:r w:rsidRPr="0003188D">
              <w:rPr>
                <w:rFonts w:ascii="Times New Roman" w:eastAsia="Times New Roman" w:hAnsi="Times New Roman" w:cs="Times New Roman"/>
                <w:sz w:val="28"/>
                <w:szCs w:val="28"/>
                <w:lang w:eastAsia="ru-RU"/>
              </w:rPr>
              <w:t xml:space="preserve">. Обговорено конкурентну процедуру </w:t>
            </w:r>
            <w:r w:rsidRPr="0003188D">
              <w:rPr>
                <w:rFonts w:ascii="Times New Roman" w:eastAsia="Times New Roman" w:hAnsi="Times New Roman" w:cs="Times New Roman"/>
                <w:sz w:val="28"/>
                <w:szCs w:val="28"/>
                <w:lang w:val="uk-UA" w:eastAsia="ru-RU"/>
              </w:rPr>
              <w:t xml:space="preserve">надання в користування </w:t>
            </w:r>
            <w:r w:rsidRPr="0003188D">
              <w:rPr>
                <w:rFonts w:ascii="Times New Roman" w:hAnsi="Times New Roman" w:cs="Times New Roman"/>
                <w:sz w:val="28"/>
                <w:szCs w:val="28"/>
              </w:rPr>
              <w:t>окремими елемент</w:t>
            </w:r>
            <w:r w:rsidRPr="0003188D">
              <w:rPr>
                <w:rFonts w:ascii="Times New Roman" w:hAnsi="Times New Roman" w:cs="Times New Roman"/>
                <w:sz w:val="28"/>
                <w:szCs w:val="28"/>
                <w:lang w:val="uk-UA"/>
              </w:rPr>
              <w:t>ів</w:t>
            </w:r>
            <w:r w:rsidRPr="0003188D">
              <w:rPr>
                <w:rFonts w:ascii="Times New Roman" w:hAnsi="Times New Roman" w:cs="Times New Roman"/>
                <w:sz w:val="28"/>
                <w:szCs w:val="28"/>
              </w:rPr>
              <w:t xml:space="preserve"> благоустрою</w:t>
            </w:r>
            <w:r w:rsidRPr="0003188D">
              <w:rPr>
                <w:rFonts w:ascii="Times New Roman" w:eastAsia="Times New Roman" w:hAnsi="Times New Roman" w:cs="Times New Roman"/>
                <w:sz w:val="28"/>
                <w:szCs w:val="28"/>
                <w:lang w:eastAsia="ru-RU"/>
              </w:rPr>
              <w:t>.</w:t>
            </w:r>
          </w:p>
        </w:tc>
      </w:tr>
      <w:tr w:rsidR="0003188D" w:rsidRPr="0003188D" w:rsidTr="008D6A02">
        <w:trPr>
          <w:jc w:val="center"/>
        </w:trPr>
        <w:tc>
          <w:tcPr>
            <w:tcW w:w="833"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2</w:t>
            </w:r>
          </w:p>
        </w:tc>
        <w:tc>
          <w:tcPr>
            <w:tcW w:w="1398"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З</w:t>
            </w:r>
            <w:r w:rsidRPr="0003188D">
              <w:rPr>
                <w:rFonts w:ascii="Times New Roman" w:eastAsia="Times New Roman" w:hAnsi="Times New Roman" w:cs="Times New Roman"/>
                <w:sz w:val="28"/>
                <w:szCs w:val="28"/>
                <w:lang w:eastAsia="ru-RU"/>
              </w:rPr>
              <w:t xml:space="preserve">апити до </w:t>
            </w:r>
            <w:r w:rsidRPr="0003188D">
              <w:rPr>
                <w:rFonts w:ascii="Times New Roman" w:eastAsia="Times New Roman" w:hAnsi="Times New Roman" w:cs="Times New Roman"/>
                <w:sz w:val="28"/>
                <w:szCs w:val="28"/>
                <w:lang w:val="uk-UA" w:eastAsia="ru-RU"/>
              </w:rPr>
              <w:t>суб’єктів господарювання</w:t>
            </w:r>
          </w:p>
          <w:p w:rsidR="0003188D" w:rsidRPr="0003188D" w:rsidRDefault="0003188D" w:rsidP="008D6A02">
            <w:pPr>
              <w:pStyle w:val="a4"/>
              <w:shd w:val="clear" w:color="auto" w:fill="FFFFFF"/>
              <w:rPr>
                <w:sz w:val="28"/>
                <w:szCs w:val="28"/>
                <w:lang w:val="uk-UA"/>
              </w:rPr>
            </w:pPr>
            <w:r w:rsidRPr="0003188D">
              <w:rPr>
                <w:sz w:val="28"/>
                <w:szCs w:val="28"/>
              </w:rPr>
              <w:t>ТОВ «НЕО-БІЗНЕС СИСТЕМИ»</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ФОП Сапельніков Костянтин Юрійович</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ФОП Король Ксенія Анатоліївна</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ФОП П</w:t>
            </w:r>
            <w:r w:rsidRPr="0003188D">
              <w:rPr>
                <w:sz w:val="28"/>
                <w:szCs w:val="28"/>
                <w:lang w:val="uk-UA"/>
              </w:rPr>
              <w:t>ономарєв</w:t>
            </w:r>
            <w:r w:rsidRPr="0003188D">
              <w:rPr>
                <w:sz w:val="28"/>
                <w:szCs w:val="28"/>
              </w:rPr>
              <w:t xml:space="preserve"> </w:t>
            </w:r>
            <w:r w:rsidRPr="0003188D">
              <w:rPr>
                <w:sz w:val="28"/>
                <w:szCs w:val="28"/>
                <w:lang w:val="uk-UA"/>
              </w:rPr>
              <w:t>Володимир Миколайович;</w:t>
            </w:r>
          </w:p>
          <w:p w:rsidR="0003188D" w:rsidRPr="0003188D" w:rsidRDefault="0003188D" w:rsidP="008D6A02">
            <w:pPr>
              <w:pStyle w:val="a4"/>
              <w:shd w:val="clear" w:color="auto" w:fill="FFFFFF"/>
              <w:rPr>
                <w:sz w:val="28"/>
                <w:szCs w:val="28"/>
                <w:lang w:val="uk-UA"/>
              </w:rPr>
            </w:pPr>
            <w:r w:rsidRPr="0003188D">
              <w:rPr>
                <w:sz w:val="28"/>
                <w:szCs w:val="28"/>
              </w:rPr>
              <w:t>ФОП Шемет Андрій Володимирович</w:t>
            </w:r>
            <w:r w:rsidRPr="0003188D">
              <w:rPr>
                <w:sz w:val="28"/>
                <w:szCs w:val="28"/>
                <w:lang w:val="uk-UA"/>
              </w:rPr>
              <w:t>;</w:t>
            </w:r>
          </w:p>
          <w:p w:rsidR="0003188D" w:rsidRPr="0003188D" w:rsidRDefault="0003188D" w:rsidP="008D6A02">
            <w:pPr>
              <w:pStyle w:val="a4"/>
              <w:shd w:val="clear" w:color="auto" w:fill="FFFFFF"/>
              <w:rPr>
                <w:sz w:val="28"/>
                <w:szCs w:val="28"/>
                <w:lang w:val="uk-UA"/>
              </w:rPr>
            </w:pPr>
            <w:r w:rsidRPr="0003188D">
              <w:rPr>
                <w:sz w:val="28"/>
                <w:szCs w:val="28"/>
              </w:rPr>
              <w:t>ТОВ ЕСПАКО</w:t>
            </w:r>
            <w:r w:rsidRPr="0003188D">
              <w:rPr>
                <w:sz w:val="28"/>
                <w:szCs w:val="28"/>
                <w:lang w:val="uk-UA"/>
              </w:rPr>
              <w:t>;</w:t>
            </w:r>
          </w:p>
          <w:p w:rsidR="0003188D" w:rsidRPr="0003188D" w:rsidRDefault="0003188D" w:rsidP="008D6A02">
            <w:pPr>
              <w:pStyle w:val="a4"/>
              <w:shd w:val="clear" w:color="auto" w:fill="FFFFFF"/>
              <w:spacing w:before="0" w:beforeAutospacing="0" w:after="0" w:afterAutospacing="0"/>
              <w:rPr>
                <w:sz w:val="28"/>
                <w:szCs w:val="28"/>
                <w:lang w:val="uk-UA"/>
              </w:rPr>
            </w:pPr>
            <w:r w:rsidRPr="0003188D">
              <w:rPr>
                <w:sz w:val="28"/>
                <w:szCs w:val="28"/>
                <w:lang w:val="uk-UA"/>
              </w:rPr>
              <w:t>ФОП Павловська Яна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Василівна;</w:t>
            </w:r>
          </w:p>
        </w:tc>
        <w:tc>
          <w:tcPr>
            <w:tcW w:w="1005" w:type="pct"/>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7</w:t>
            </w:r>
          </w:p>
        </w:tc>
        <w:tc>
          <w:tcPr>
            <w:tcW w:w="1764" w:type="pct"/>
          </w:tcPr>
          <w:p w:rsidR="0003188D" w:rsidRPr="0003188D" w:rsidRDefault="0003188D" w:rsidP="008D6A02">
            <w:pPr>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Проєкт в цілому підтримується.</w:t>
            </w:r>
          </w:p>
          <w:p w:rsidR="0003188D" w:rsidRPr="0003188D" w:rsidRDefault="0003188D" w:rsidP="008D6A02">
            <w:pPr>
              <w:jc w:val="both"/>
              <w:rPr>
                <w:rFonts w:ascii="Times New Roman" w:eastAsia="Times New Roman" w:hAnsi="Times New Roman" w:cs="Times New Roman"/>
                <w:sz w:val="28"/>
                <w:szCs w:val="28"/>
                <w:lang w:val="uk-UA" w:eastAsia="ru-RU"/>
              </w:rPr>
            </w:pPr>
          </w:p>
          <w:p w:rsidR="0003188D" w:rsidRPr="0003188D" w:rsidRDefault="0003188D" w:rsidP="008D6A02">
            <w:pPr>
              <w:jc w:val="both"/>
              <w:rPr>
                <w:rFonts w:ascii="Times New Roman" w:hAnsi="Times New Roman" w:cs="Times New Roman"/>
                <w:sz w:val="28"/>
                <w:szCs w:val="28"/>
                <w:lang w:val="uk-UA"/>
              </w:rPr>
            </w:pPr>
            <w:r w:rsidRPr="0003188D">
              <w:rPr>
                <w:rFonts w:ascii="Times New Roman" w:eastAsia="Times New Roman" w:hAnsi="Times New Roman" w:cs="Times New Roman"/>
                <w:sz w:val="28"/>
                <w:szCs w:val="28"/>
                <w:lang w:val="uk-UA" w:eastAsia="ru-RU"/>
              </w:rPr>
              <w:t xml:space="preserve">1. Обговорено питання </w:t>
            </w:r>
            <w:r w:rsidRPr="0003188D">
              <w:rPr>
                <w:rFonts w:ascii="Times New Roman" w:hAnsi="Times New Roman" w:cs="Times New Roman"/>
                <w:sz w:val="28"/>
                <w:szCs w:val="28"/>
                <w:lang w:val="uk-UA"/>
              </w:rPr>
              <w:t xml:space="preserve">надання у </w:t>
            </w:r>
            <w:r w:rsidRPr="0003188D">
              <w:rPr>
                <w:rFonts w:ascii="Times New Roman" w:hAnsi="Times New Roman" w:cs="Times New Roman"/>
                <w:sz w:val="28"/>
                <w:szCs w:val="28"/>
              </w:rPr>
              <w:t>тимчасове користування окремими</w:t>
            </w:r>
            <w:r w:rsidRPr="0003188D">
              <w:rPr>
                <w:rFonts w:ascii="Times New Roman" w:hAnsi="Times New Roman" w:cs="Times New Roman"/>
                <w:sz w:val="28"/>
                <w:szCs w:val="28"/>
                <w:lang w:val="uk-UA"/>
              </w:rPr>
              <w:t>х</w:t>
            </w:r>
            <w:r w:rsidRPr="0003188D">
              <w:rPr>
                <w:rFonts w:ascii="Times New Roman" w:hAnsi="Times New Roman" w:cs="Times New Roman"/>
                <w:sz w:val="28"/>
                <w:szCs w:val="28"/>
              </w:rPr>
              <w:t xml:space="preserve"> елемент</w:t>
            </w:r>
            <w:r w:rsidRPr="0003188D">
              <w:rPr>
                <w:rFonts w:ascii="Times New Roman" w:hAnsi="Times New Roman" w:cs="Times New Roman"/>
                <w:sz w:val="28"/>
                <w:szCs w:val="28"/>
                <w:lang w:val="uk-UA"/>
              </w:rPr>
              <w:t>ів</w:t>
            </w:r>
            <w:r w:rsidRPr="0003188D">
              <w:rPr>
                <w:rFonts w:ascii="Times New Roman" w:hAnsi="Times New Roman" w:cs="Times New Roman"/>
                <w:sz w:val="28"/>
                <w:szCs w:val="28"/>
              </w:rPr>
              <w:t xml:space="preserve"> благоустрою комунальної власності для розміщення тимчасових споруд</w:t>
            </w:r>
            <w:r w:rsidRPr="0003188D">
              <w:rPr>
                <w:rFonts w:ascii="Times New Roman" w:hAnsi="Times New Roman" w:cs="Times New Roman"/>
                <w:sz w:val="28"/>
                <w:szCs w:val="28"/>
                <w:lang w:val="uk-UA"/>
              </w:rPr>
              <w:t>.</w:t>
            </w:r>
          </w:p>
          <w:p w:rsidR="0003188D" w:rsidRPr="0003188D" w:rsidRDefault="0003188D" w:rsidP="008D6A02">
            <w:pPr>
              <w:jc w:val="both"/>
              <w:rPr>
                <w:rFonts w:ascii="Times New Roman" w:hAnsi="Times New Roman" w:cs="Times New Roman"/>
                <w:sz w:val="28"/>
                <w:szCs w:val="28"/>
                <w:lang w:val="uk-UA"/>
              </w:rPr>
            </w:pPr>
          </w:p>
          <w:p w:rsidR="0003188D" w:rsidRPr="0003188D" w:rsidRDefault="0003188D" w:rsidP="008D6A02">
            <w:pPr>
              <w:jc w:val="both"/>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2. Обговорено питання можливість залучення пайової участі.</w:t>
            </w:r>
          </w:p>
        </w:tc>
      </w:tr>
    </w:tbl>
    <w:p w:rsidR="0003188D" w:rsidRPr="0003188D" w:rsidRDefault="0003188D" w:rsidP="0003188D">
      <w:pPr>
        <w:shd w:val="clear" w:color="auto" w:fill="FFFFFF"/>
        <w:ind w:firstLine="450"/>
        <w:jc w:val="both"/>
        <w:rPr>
          <w:rFonts w:ascii="Times New Roman" w:eastAsia="Times New Roman" w:hAnsi="Times New Roman" w:cs="Times New Roman"/>
          <w:color w:val="000000" w:themeColor="text1"/>
          <w:sz w:val="28"/>
          <w:szCs w:val="28"/>
          <w:lang w:eastAsia="ru-RU"/>
        </w:rPr>
      </w:pPr>
      <w:bookmarkStart w:id="38" w:name="n203"/>
      <w:bookmarkEnd w:id="38"/>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2. Вимірювання впливу регулювання на суб’єктів малого підприємництва (мікро- та малі):</w:t>
      </w: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bookmarkStart w:id="39" w:name="n204"/>
      <w:bookmarkEnd w:id="39"/>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eastAsia="ru-RU"/>
        </w:rPr>
        <w:t xml:space="preserve">кількість суб’єктів малого підприємництва, на яких поширюється регулювання: </w:t>
      </w:r>
      <w:r w:rsidRPr="0003188D">
        <w:rPr>
          <w:rFonts w:ascii="Times New Roman" w:eastAsia="Times New Roman" w:hAnsi="Times New Roman" w:cs="Times New Roman"/>
          <w:color w:val="000000" w:themeColor="text1"/>
          <w:sz w:val="28"/>
          <w:szCs w:val="28"/>
          <w:lang w:val="uk-UA" w:eastAsia="ru-RU"/>
        </w:rPr>
        <w:t>7000</w:t>
      </w:r>
      <w:r w:rsidRPr="0003188D">
        <w:rPr>
          <w:rFonts w:ascii="Times New Roman" w:eastAsia="Times New Roman" w:hAnsi="Times New Roman" w:cs="Times New Roman"/>
          <w:color w:val="000000" w:themeColor="text1"/>
          <w:sz w:val="28"/>
          <w:szCs w:val="28"/>
          <w:lang w:eastAsia="ru-RU"/>
        </w:rPr>
        <w:t xml:space="preserve"> (одиниць), у тому числі малого підприємництва </w:t>
      </w:r>
      <w:r w:rsidRPr="0003188D">
        <w:rPr>
          <w:rFonts w:ascii="Times New Roman" w:eastAsia="Times New Roman" w:hAnsi="Times New Roman" w:cs="Times New Roman"/>
          <w:color w:val="000000" w:themeColor="text1"/>
          <w:sz w:val="28"/>
          <w:szCs w:val="28"/>
          <w:lang w:val="uk-UA" w:eastAsia="ru-RU"/>
        </w:rPr>
        <w:t>7000</w:t>
      </w:r>
      <w:r w:rsidRPr="0003188D">
        <w:rPr>
          <w:rFonts w:ascii="Times New Roman" w:eastAsia="Times New Roman" w:hAnsi="Times New Roman" w:cs="Times New Roman"/>
          <w:color w:val="000000" w:themeColor="text1"/>
          <w:sz w:val="28"/>
          <w:szCs w:val="28"/>
          <w:lang w:eastAsia="ru-RU"/>
        </w:rPr>
        <w:t xml:space="preserve"> (одиниць);</w:t>
      </w: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bookmarkStart w:id="40" w:name="n205"/>
      <w:bookmarkEnd w:id="40"/>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Pr="0003188D">
        <w:rPr>
          <w:rFonts w:ascii="Times New Roman" w:eastAsia="Times New Roman" w:hAnsi="Times New Roman" w:cs="Times New Roman"/>
          <w:color w:val="000000" w:themeColor="text1"/>
          <w:sz w:val="28"/>
          <w:szCs w:val="28"/>
          <w:lang w:val="uk-UA" w:eastAsia="ru-RU"/>
        </w:rPr>
        <w:t>100</w:t>
      </w:r>
      <w:r w:rsidRPr="0003188D">
        <w:rPr>
          <w:rFonts w:ascii="Times New Roman" w:eastAsia="Times New Roman" w:hAnsi="Times New Roman" w:cs="Times New Roman"/>
          <w:color w:val="000000" w:themeColor="text1"/>
          <w:sz w:val="28"/>
          <w:szCs w:val="28"/>
          <w:lang w:eastAsia="ru-RU"/>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eastAsia="ru-RU"/>
        </w:rPr>
      </w:pPr>
      <w:bookmarkStart w:id="41" w:name="n206"/>
      <w:bookmarkEnd w:id="41"/>
      <w:r w:rsidRPr="0003188D">
        <w:rPr>
          <w:rFonts w:ascii="Times New Roman" w:eastAsia="Times New Roman" w:hAnsi="Times New Roman" w:cs="Times New Roman"/>
          <w:color w:val="000000" w:themeColor="text1"/>
          <w:sz w:val="28"/>
          <w:szCs w:val="28"/>
          <w:lang w:eastAsia="ru-RU"/>
        </w:rPr>
        <w:t xml:space="preserve">3. Розрахунок витрат суб’єктів </w:t>
      </w:r>
      <w:r w:rsidRPr="0003188D">
        <w:rPr>
          <w:rFonts w:ascii="Times New Roman" w:eastAsia="Times New Roman" w:hAnsi="Times New Roman" w:cs="Times New Roman"/>
          <w:color w:val="000000" w:themeColor="text1"/>
          <w:sz w:val="28"/>
          <w:szCs w:val="28"/>
          <w:lang w:val="uk-UA" w:eastAsia="ru-RU"/>
        </w:rPr>
        <w:t xml:space="preserve">середнього та </w:t>
      </w:r>
      <w:r w:rsidRPr="0003188D">
        <w:rPr>
          <w:rFonts w:ascii="Times New Roman" w:eastAsia="Times New Roman" w:hAnsi="Times New Roman" w:cs="Times New Roman"/>
          <w:color w:val="000000" w:themeColor="text1"/>
          <w:sz w:val="28"/>
          <w:szCs w:val="28"/>
          <w:lang w:eastAsia="ru-RU"/>
        </w:rPr>
        <w:t>малого підприємництва на виконання вимог регулювання</w:t>
      </w: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val="uk-UA" w:eastAsia="ru-RU"/>
        </w:rPr>
      </w:pPr>
    </w:p>
    <w:p w:rsidR="0003188D" w:rsidRPr="0003188D" w:rsidRDefault="0003188D" w:rsidP="0003188D">
      <w:pPr>
        <w:shd w:val="clear" w:color="auto" w:fill="FFFFFF"/>
        <w:ind w:firstLine="567"/>
        <w:jc w:val="both"/>
        <w:rPr>
          <w:rFonts w:ascii="Times New Roman" w:eastAsia="Times New Roman" w:hAnsi="Times New Roman" w:cs="Times New Roman"/>
          <w:color w:val="000000" w:themeColor="text1"/>
          <w:sz w:val="28"/>
          <w:szCs w:val="28"/>
          <w:lang w:val="uk-UA"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1463"/>
        <w:gridCol w:w="2358"/>
        <w:gridCol w:w="191"/>
        <w:gridCol w:w="1679"/>
        <w:gridCol w:w="1958"/>
        <w:gridCol w:w="1958"/>
      </w:tblGrid>
      <w:tr w:rsidR="0003188D" w:rsidRPr="0003188D" w:rsidTr="008D6A02">
        <w:tc>
          <w:tcPr>
            <w:tcW w:w="769" w:type="pct"/>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bookmarkStart w:id="42" w:name="n207"/>
            <w:bookmarkEnd w:id="42"/>
            <w:r w:rsidRPr="0003188D">
              <w:rPr>
                <w:rFonts w:ascii="Times New Roman" w:eastAsia="Times New Roman" w:hAnsi="Times New Roman" w:cs="Times New Roman"/>
                <w:sz w:val="28"/>
                <w:szCs w:val="28"/>
                <w:lang w:eastAsia="ru-RU"/>
              </w:rPr>
              <w:t>Порядковий номер</w:t>
            </w:r>
          </w:p>
        </w:tc>
        <w:tc>
          <w:tcPr>
            <w:tcW w:w="1365" w:type="pct"/>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Найменування оцінки</w:t>
            </w:r>
          </w:p>
        </w:tc>
        <w:tc>
          <w:tcPr>
            <w:tcW w:w="994" w:type="pct"/>
            <w:gridSpan w:val="2"/>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У перший рік (стартовий рік впровадження регулювання)</w:t>
            </w:r>
          </w:p>
        </w:tc>
        <w:tc>
          <w:tcPr>
            <w:tcW w:w="936" w:type="pct"/>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Періодичні (за наступний рік)</w:t>
            </w:r>
          </w:p>
        </w:tc>
        <w:tc>
          <w:tcPr>
            <w:tcW w:w="936" w:type="pct"/>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Витрати за</w:t>
            </w:r>
            <w:r w:rsidRPr="0003188D">
              <w:rPr>
                <w:rFonts w:ascii="Times New Roman" w:eastAsia="Times New Roman" w:hAnsi="Times New Roman" w:cs="Times New Roman"/>
                <w:sz w:val="28"/>
                <w:szCs w:val="28"/>
                <w:lang w:eastAsia="ru-RU"/>
              </w:rPr>
              <w:br/>
              <w:t>п’ять років</w:t>
            </w:r>
          </w:p>
        </w:tc>
      </w:tr>
      <w:tr w:rsidR="0003188D" w:rsidRPr="0003188D" w:rsidTr="008D6A02">
        <w:tc>
          <w:tcPr>
            <w:tcW w:w="5000" w:type="pct"/>
            <w:gridSpan w:val="6"/>
            <w:tcBorders>
              <w:top w:val="single" w:sz="4"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Оцінка “прямих” витрат суб’єктів малого підприємництва на виконання регулювання</w:t>
            </w:r>
          </w:p>
          <w:p w:rsidR="0003188D" w:rsidRPr="0003188D" w:rsidRDefault="0003188D" w:rsidP="008D6A02">
            <w:pPr>
              <w:jc w:val="center"/>
              <w:rPr>
                <w:rFonts w:ascii="Times New Roman" w:eastAsia="Times New Roman" w:hAnsi="Times New Roman" w:cs="Times New Roman"/>
                <w:sz w:val="28"/>
                <w:szCs w:val="28"/>
                <w:lang w:val="uk-UA"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Придбання необхідного обладнання (пристроїв, машин, механізмів)</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кількість необхідних одиниць обладнання Х вартість одиниці</w:t>
            </w: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2</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i/>
                <w:iCs/>
                <w:sz w:val="28"/>
                <w:szCs w:val="28"/>
                <w:lang w:val="uk-UA" w:eastAsia="ru-RU"/>
              </w:rPr>
            </w:pPr>
            <w:r w:rsidRPr="0003188D">
              <w:rPr>
                <w:rFonts w:ascii="Times New Roman" w:eastAsia="Times New Roman" w:hAnsi="Times New Roman" w:cs="Times New Roman"/>
                <w:i/>
                <w:iCs/>
                <w:sz w:val="28"/>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p w:rsidR="0003188D" w:rsidRPr="0003188D" w:rsidRDefault="0003188D" w:rsidP="008D6A02">
            <w:pPr>
              <w:rPr>
                <w:rFonts w:ascii="Times New Roman" w:eastAsia="Times New Roman" w:hAnsi="Times New Roman" w:cs="Times New Roman"/>
                <w:sz w:val="28"/>
                <w:szCs w:val="28"/>
                <w:lang w:val="uk-UA" w:eastAsia="ru-RU"/>
              </w:rPr>
            </w:pP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3</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експлуатації обладнання (експлуатаційні витрати - витратні матеріали)</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i/>
                <w:iCs/>
                <w:sz w:val="28"/>
                <w:szCs w:val="28"/>
                <w:lang w:val="uk-UA" w:eastAsia="ru-RU"/>
              </w:rPr>
            </w:pPr>
            <w:r w:rsidRPr="0003188D">
              <w:rPr>
                <w:rFonts w:ascii="Times New Roman" w:eastAsia="Times New Roman" w:hAnsi="Times New Roman" w:cs="Times New Roman"/>
                <w:i/>
                <w:iCs/>
                <w:sz w:val="28"/>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p w:rsidR="0003188D" w:rsidRPr="0003188D" w:rsidRDefault="0003188D" w:rsidP="008D6A02">
            <w:pPr>
              <w:rPr>
                <w:rFonts w:ascii="Times New Roman" w:eastAsia="Times New Roman" w:hAnsi="Times New Roman" w:cs="Times New Roman"/>
                <w:sz w:val="28"/>
                <w:szCs w:val="28"/>
                <w:lang w:val="uk-UA" w:eastAsia="ru-RU"/>
              </w:rPr>
            </w:pP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4</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обслуговування обладнання (технічне обслуговування)</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rPr>
          <w:trHeight w:val="543"/>
        </w:trPr>
        <w:tc>
          <w:tcPr>
            <w:tcW w:w="769" w:type="pct"/>
            <w:vMerge w:val="restart"/>
            <w:tcBorders>
              <w:top w:val="single" w:sz="2" w:space="0" w:color="auto"/>
              <w:left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5</w:t>
            </w:r>
          </w:p>
        </w:tc>
        <w:tc>
          <w:tcPr>
            <w:tcW w:w="1466" w:type="pct"/>
            <w:gridSpan w:val="2"/>
            <w:tcBorders>
              <w:top w:val="single" w:sz="2"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Інші процедури:</w:t>
            </w:r>
          </w:p>
        </w:tc>
        <w:tc>
          <w:tcPr>
            <w:tcW w:w="893" w:type="pct"/>
            <w:tcBorders>
              <w:top w:val="single" w:sz="2" w:space="0" w:color="auto"/>
              <w:left w:val="single" w:sz="2" w:space="0" w:color="auto"/>
              <w:bottom w:val="single" w:sz="4" w:space="0" w:color="auto"/>
              <w:right w:val="single" w:sz="2" w:space="0" w:color="auto"/>
            </w:tcBorders>
            <w:hideMark/>
          </w:tcPr>
          <w:p w:rsidR="0003188D" w:rsidRPr="0003188D" w:rsidRDefault="0003188D" w:rsidP="008D6A02">
            <w:pPr>
              <w:pStyle w:val="a4"/>
              <w:spacing w:before="0" w:beforeAutospacing="0" w:after="0" w:afterAutospacing="0"/>
              <w:rPr>
                <w:sz w:val="28"/>
                <w:szCs w:val="28"/>
              </w:rPr>
            </w:pPr>
          </w:p>
        </w:tc>
        <w:tc>
          <w:tcPr>
            <w:tcW w:w="936" w:type="pct"/>
            <w:tcBorders>
              <w:top w:val="single" w:sz="2" w:space="0" w:color="auto"/>
              <w:left w:val="single" w:sz="2" w:space="0" w:color="auto"/>
              <w:bottom w:val="single" w:sz="4" w:space="0" w:color="auto"/>
              <w:right w:val="single" w:sz="2" w:space="0" w:color="auto"/>
            </w:tcBorders>
            <w:hideMark/>
          </w:tcPr>
          <w:p w:rsidR="0003188D" w:rsidRPr="0003188D" w:rsidRDefault="0003188D" w:rsidP="008D6A02">
            <w:pPr>
              <w:pStyle w:val="a4"/>
              <w:rPr>
                <w:sz w:val="28"/>
                <w:szCs w:val="28"/>
              </w:rPr>
            </w:pPr>
            <w:r w:rsidRPr="0003188D">
              <w:rPr>
                <w:sz w:val="28"/>
                <w:szCs w:val="28"/>
              </w:rPr>
              <w:t xml:space="preserve"> </w:t>
            </w:r>
          </w:p>
        </w:tc>
        <w:tc>
          <w:tcPr>
            <w:tcW w:w="936" w:type="pct"/>
            <w:tcBorders>
              <w:top w:val="single" w:sz="2"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 xml:space="preserve"> </w:t>
            </w:r>
          </w:p>
        </w:tc>
      </w:tr>
      <w:tr w:rsidR="0003188D" w:rsidRPr="0003188D" w:rsidTr="008D6A02">
        <w:trPr>
          <w:trHeight w:val="208"/>
        </w:trPr>
        <w:tc>
          <w:tcPr>
            <w:tcW w:w="769" w:type="pct"/>
            <w:vMerge/>
            <w:tcBorders>
              <w:top w:val="single" w:sz="2" w:space="0" w:color="auto"/>
              <w:left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p>
        </w:tc>
        <w:tc>
          <w:tcPr>
            <w:tcW w:w="1466" w:type="pct"/>
            <w:gridSpan w:val="2"/>
            <w:tcBorders>
              <w:top w:val="single" w:sz="4" w:space="0" w:color="auto"/>
              <w:left w:val="single" w:sz="2" w:space="0" w:color="auto"/>
              <w:bottom w:val="single" w:sz="4" w:space="0" w:color="auto"/>
              <w:right w:val="single" w:sz="2" w:space="0" w:color="auto"/>
            </w:tcBorders>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 xml:space="preserve">1) </w:t>
            </w:r>
            <w:r w:rsidRPr="0003188D">
              <w:rPr>
                <w:rFonts w:ascii="Times New Roman" w:eastAsia="Times New Roman" w:hAnsi="Times New Roman" w:cs="Times New Roman"/>
                <w:sz w:val="28"/>
                <w:szCs w:val="28"/>
                <w:lang w:val="uk-UA" w:eastAsia="ru-RU"/>
              </w:rPr>
              <w:t xml:space="preserve">компесація </w:t>
            </w:r>
            <w:r w:rsidRPr="0003188D">
              <w:rPr>
                <w:rFonts w:ascii="Times New Roman" w:hAnsi="Times New Roman" w:cs="Times New Roman"/>
                <w:sz w:val="28"/>
                <w:szCs w:val="28"/>
              </w:rPr>
              <w:t>витрат, пов’язан</w:t>
            </w:r>
            <w:r w:rsidRPr="0003188D">
              <w:rPr>
                <w:rFonts w:ascii="Times New Roman" w:hAnsi="Times New Roman" w:cs="Times New Roman"/>
                <w:sz w:val="28"/>
                <w:szCs w:val="28"/>
                <w:lang w:val="uk-UA"/>
              </w:rPr>
              <w:t>их</w:t>
            </w:r>
            <w:r w:rsidRPr="0003188D">
              <w:rPr>
                <w:rFonts w:ascii="Times New Roman" w:hAnsi="Times New Roman" w:cs="Times New Roman"/>
                <w:sz w:val="28"/>
                <w:szCs w:val="28"/>
              </w:rPr>
              <w:t xml:space="preserve"> із проведенням топографо-геодезичного знімання</w:t>
            </w:r>
          </w:p>
        </w:tc>
        <w:tc>
          <w:tcPr>
            <w:tcW w:w="893"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5</w:t>
            </w:r>
            <w:r w:rsidRPr="0003188D">
              <w:rPr>
                <w:rFonts w:ascii="Times New Roman" w:eastAsia="Times New Roman" w:hAnsi="Times New Roman" w:cs="Times New Roman"/>
                <w:sz w:val="28"/>
                <w:szCs w:val="28"/>
                <w:lang w:eastAsia="ru-RU"/>
              </w:rPr>
              <w:t>000,00*</w:t>
            </w:r>
          </w:p>
          <w:p w:rsidR="0003188D" w:rsidRPr="0003188D" w:rsidRDefault="0003188D" w:rsidP="008D6A02">
            <w:pPr>
              <w:pStyle w:val="a4"/>
              <w:spacing w:before="0" w:beforeAutospacing="0" w:after="0" w:afterAutospacing="0"/>
              <w:rPr>
                <w:sz w:val="28"/>
                <w:szCs w:val="28"/>
                <w:lang w:val="uk-UA"/>
              </w:rPr>
            </w:pPr>
            <w:r w:rsidRPr="0003188D">
              <w:rPr>
                <w:sz w:val="28"/>
                <w:szCs w:val="28"/>
              </w:rPr>
              <w:t xml:space="preserve">Орієнтовна </w:t>
            </w:r>
            <w:r w:rsidRPr="0003188D">
              <w:rPr>
                <w:sz w:val="28"/>
                <w:szCs w:val="28"/>
                <w:lang w:val="uk-UA"/>
              </w:rPr>
              <w:t>сума витрат</w:t>
            </w:r>
            <w:r w:rsidRPr="0003188D">
              <w:rPr>
                <w:sz w:val="28"/>
                <w:szCs w:val="28"/>
              </w:rPr>
              <w:t xml:space="preserve"> </w:t>
            </w:r>
          </w:p>
        </w:tc>
        <w:tc>
          <w:tcPr>
            <w:tcW w:w="936"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pStyle w:val="a4"/>
              <w:spacing w:before="0" w:beforeAutospacing="0" w:after="0" w:afterAutospacing="0"/>
              <w:rPr>
                <w:sz w:val="28"/>
                <w:szCs w:val="28"/>
              </w:rPr>
            </w:pPr>
            <w:r w:rsidRPr="0003188D">
              <w:rPr>
                <w:sz w:val="28"/>
                <w:szCs w:val="28"/>
              </w:rPr>
              <w:t>0,00</w:t>
            </w:r>
          </w:p>
          <w:p w:rsidR="0003188D" w:rsidRPr="0003188D" w:rsidRDefault="0003188D" w:rsidP="008D6A02">
            <w:pPr>
              <w:pStyle w:val="a4"/>
              <w:spacing w:before="0" w:beforeAutospacing="0" w:after="0" w:afterAutospacing="0"/>
              <w:rPr>
                <w:sz w:val="28"/>
                <w:szCs w:val="28"/>
              </w:rPr>
            </w:pPr>
            <w:r w:rsidRPr="0003188D">
              <w:rPr>
                <w:sz w:val="28"/>
                <w:szCs w:val="28"/>
              </w:rPr>
              <w:t>(</w:t>
            </w:r>
            <w:r w:rsidRPr="0003188D">
              <w:rPr>
                <w:color w:val="000000"/>
                <w:sz w:val="28"/>
                <w:szCs w:val="28"/>
              </w:rPr>
              <w:t>витрати відсутні</w:t>
            </w:r>
            <w:r w:rsidRPr="0003188D">
              <w:rPr>
                <w:color w:val="000000"/>
                <w:sz w:val="28"/>
                <w:szCs w:val="28"/>
                <w:lang w:val="uk-UA"/>
              </w:rPr>
              <w:t>, р</w:t>
            </w:r>
            <w:r w:rsidRPr="0003188D">
              <w:rPr>
                <w:sz w:val="28"/>
                <w:szCs w:val="28"/>
                <w:lang w:val="uk-UA"/>
              </w:rPr>
              <w:t>озрахунково регулювання було введено у перший рік</w:t>
            </w:r>
            <w:r w:rsidRPr="0003188D">
              <w:rPr>
                <w:sz w:val="28"/>
                <w:szCs w:val="28"/>
              </w:rPr>
              <w:t>)</w:t>
            </w:r>
          </w:p>
        </w:tc>
        <w:tc>
          <w:tcPr>
            <w:tcW w:w="936"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5</w:t>
            </w:r>
            <w:r w:rsidRPr="0003188D">
              <w:rPr>
                <w:rFonts w:ascii="Times New Roman" w:eastAsia="Times New Roman" w:hAnsi="Times New Roman" w:cs="Times New Roman"/>
                <w:sz w:val="28"/>
                <w:szCs w:val="28"/>
                <w:lang w:eastAsia="ru-RU"/>
              </w:rPr>
              <w:t>000,00*</w:t>
            </w: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hAnsi="Times New Roman" w:cs="Times New Roman"/>
                <w:sz w:val="28"/>
                <w:szCs w:val="28"/>
              </w:rPr>
              <w:t>(</w:t>
            </w:r>
            <w:r w:rsidRPr="0003188D">
              <w:rPr>
                <w:rFonts w:ascii="Times New Roman" w:hAnsi="Times New Roman" w:cs="Times New Roman"/>
                <w:sz w:val="28"/>
                <w:szCs w:val="28"/>
                <w:lang w:val="uk-UA"/>
              </w:rPr>
              <w:t>Розрахунково регулювання було введено у перший рік)</w:t>
            </w:r>
          </w:p>
        </w:tc>
      </w:tr>
      <w:tr w:rsidR="0003188D" w:rsidRPr="0003188D" w:rsidTr="008D6A02">
        <w:trPr>
          <w:trHeight w:val="162"/>
        </w:trPr>
        <w:tc>
          <w:tcPr>
            <w:tcW w:w="769" w:type="pct"/>
            <w:vMerge/>
            <w:tcBorders>
              <w:top w:val="single" w:sz="2" w:space="0" w:color="auto"/>
              <w:left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p>
        </w:tc>
        <w:tc>
          <w:tcPr>
            <w:tcW w:w="1466" w:type="pct"/>
            <w:gridSpan w:val="2"/>
            <w:tcBorders>
              <w:top w:val="single" w:sz="4" w:space="0" w:color="auto"/>
              <w:left w:val="single" w:sz="2" w:space="0" w:color="auto"/>
              <w:bottom w:val="single" w:sz="4" w:space="0" w:color="auto"/>
              <w:right w:val="single" w:sz="2" w:space="0" w:color="auto"/>
            </w:tcBorders>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 xml:space="preserve">2) </w:t>
            </w:r>
            <w:r w:rsidRPr="0003188D">
              <w:rPr>
                <w:rFonts w:ascii="Times New Roman" w:eastAsia="Times New Roman" w:hAnsi="Times New Roman" w:cs="Times New Roman"/>
                <w:sz w:val="28"/>
                <w:szCs w:val="28"/>
                <w:lang w:val="uk-UA" w:eastAsia="ru-RU"/>
              </w:rPr>
              <w:t xml:space="preserve">компесація </w:t>
            </w:r>
            <w:r w:rsidRPr="0003188D">
              <w:rPr>
                <w:rFonts w:ascii="Times New Roman" w:hAnsi="Times New Roman" w:cs="Times New Roman"/>
                <w:sz w:val="28"/>
                <w:szCs w:val="28"/>
              </w:rPr>
              <w:t>витрат, пов’язан</w:t>
            </w:r>
            <w:r w:rsidRPr="0003188D">
              <w:rPr>
                <w:rFonts w:ascii="Times New Roman" w:hAnsi="Times New Roman" w:cs="Times New Roman"/>
                <w:sz w:val="28"/>
                <w:szCs w:val="28"/>
                <w:lang w:val="uk-UA"/>
              </w:rPr>
              <w:t>их</w:t>
            </w:r>
            <w:r w:rsidRPr="0003188D">
              <w:rPr>
                <w:rFonts w:ascii="Times New Roman" w:hAnsi="Times New Roman" w:cs="Times New Roman"/>
                <w:sz w:val="28"/>
                <w:szCs w:val="28"/>
              </w:rPr>
              <w:t xml:space="preserve"> із проведенням технічної інвентаризації та паспортизації</w:t>
            </w:r>
          </w:p>
        </w:tc>
        <w:tc>
          <w:tcPr>
            <w:tcW w:w="893"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5</w:t>
            </w:r>
            <w:r w:rsidRPr="0003188D">
              <w:rPr>
                <w:rFonts w:ascii="Times New Roman" w:eastAsia="Times New Roman" w:hAnsi="Times New Roman" w:cs="Times New Roman"/>
                <w:sz w:val="28"/>
                <w:szCs w:val="28"/>
                <w:lang w:eastAsia="ru-RU"/>
              </w:rPr>
              <w:t>000,00*</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hAnsi="Times New Roman" w:cs="Times New Roman"/>
                <w:sz w:val="28"/>
                <w:szCs w:val="28"/>
              </w:rPr>
              <w:t xml:space="preserve">Орієнтовна </w:t>
            </w:r>
            <w:r w:rsidRPr="0003188D">
              <w:rPr>
                <w:rFonts w:ascii="Times New Roman" w:hAnsi="Times New Roman" w:cs="Times New Roman"/>
                <w:sz w:val="28"/>
                <w:szCs w:val="28"/>
                <w:lang w:val="uk-UA"/>
              </w:rPr>
              <w:t>сума витрат</w:t>
            </w:r>
            <w:r w:rsidRPr="0003188D">
              <w:rPr>
                <w:rFonts w:ascii="Times New Roman" w:eastAsia="Times New Roman" w:hAnsi="Times New Roman" w:cs="Times New Roman"/>
                <w:sz w:val="28"/>
                <w:szCs w:val="28"/>
                <w:lang w:eastAsia="ru-RU"/>
              </w:rPr>
              <w:t xml:space="preserve"> </w:t>
            </w:r>
          </w:p>
        </w:tc>
        <w:tc>
          <w:tcPr>
            <w:tcW w:w="936"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pStyle w:val="a4"/>
              <w:spacing w:before="0" w:beforeAutospacing="0" w:after="0" w:afterAutospacing="0"/>
              <w:rPr>
                <w:sz w:val="28"/>
                <w:szCs w:val="28"/>
              </w:rPr>
            </w:pPr>
            <w:r w:rsidRPr="0003188D">
              <w:rPr>
                <w:sz w:val="28"/>
                <w:szCs w:val="28"/>
              </w:rPr>
              <w:t>0,00</w:t>
            </w:r>
          </w:p>
          <w:p w:rsidR="0003188D" w:rsidRPr="0003188D" w:rsidRDefault="0003188D" w:rsidP="008D6A02">
            <w:pPr>
              <w:pStyle w:val="a4"/>
              <w:spacing w:before="0" w:beforeAutospacing="0" w:after="0" w:afterAutospacing="0"/>
              <w:rPr>
                <w:sz w:val="28"/>
                <w:szCs w:val="28"/>
              </w:rPr>
            </w:pPr>
            <w:r w:rsidRPr="0003188D">
              <w:rPr>
                <w:sz w:val="28"/>
                <w:szCs w:val="28"/>
              </w:rPr>
              <w:t>(</w:t>
            </w:r>
            <w:r w:rsidRPr="0003188D">
              <w:rPr>
                <w:color w:val="000000"/>
                <w:sz w:val="28"/>
                <w:szCs w:val="28"/>
              </w:rPr>
              <w:t>витрати відсутні</w:t>
            </w:r>
            <w:r w:rsidRPr="0003188D">
              <w:rPr>
                <w:color w:val="000000"/>
                <w:sz w:val="28"/>
                <w:szCs w:val="28"/>
                <w:lang w:val="uk-UA"/>
              </w:rPr>
              <w:t>, р</w:t>
            </w:r>
            <w:r w:rsidRPr="0003188D">
              <w:rPr>
                <w:sz w:val="28"/>
                <w:szCs w:val="28"/>
                <w:lang w:val="uk-UA"/>
              </w:rPr>
              <w:t>озрахунково регулювання було введено у перший рік</w:t>
            </w:r>
            <w:r w:rsidRPr="0003188D">
              <w:rPr>
                <w:sz w:val="28"/>
                <w:szCs w:val="28"/>
              </w:rPr>
              <w:t>)</w:t>
            </w:r>
          </w:p>
        </w:tc>
        <w:tc>
          <w:tcPr>
            <w:tcW w:w="936" w:type="pct"/>
            <w:tcBorders>
              <w:top w:val="single" w:sz="4" w:space="0" w:color="auto"/>
              <w:left w:val="single" w:sz="2" w:space="0" w:color="auto"/>
              <w:bottom w:val="single" w:sz="4"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5</w:t>
            </w:r>
            <w:r w:rsidRPr="0003188D">
              <w:rPr>
                <w:rFonts w:ascii="Times New Roman" w:eastAsia="Times New Roman" w:hAnsi="Times New Roman" w:cs="Times New Roman"/>
                <w:sz w:val="28"/>
                <w:szCs w:val="28"/>
                <w:lang w:eastAsia="ru-RU"/>
              </w:rPr>
              <w:t>000,00*</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hAnsi="Times New Roman" w:cs="Times New Roman"/>
                <w:sz w:val="28"/>
                <w:szCs w:val="28"/>
              </w:rPr>
              <w:t>(</w:t>
            </w:r>
            <w:r w:rsidRPr="0003188D">
              <w:rPr>
                <w:rFonts w:ascii="Times New Roman" w:hAnsi="Times New Roman" w:cs="Times New Roman"/>
                <w:sz w:val="28"/>
                <w:szCs w:val="28"/>
                <w:lang w:val="uk-UA"/>
              </w:rPr>
              <w:t>Розрахунково регулювання було введено у перший рік)</w:t>
            </w:r>
          </w:p>
        </w:tc>
      </w:tr>
      <w:tr w:rsidR="0003188D" w:rsidRPr="0003188D" w:rsidTr="008D6A02">
        <w:trPr>
          <w:trHeight w:val="1842"/>
        </w:trPr>
        <w:tc>
          <w:tcPr>
            <w:tcW w:w="769" w:type="pct"/>
            <w:vMerge/>
            <w:tcBorders>
              <w:left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p>
        </w:tc>
        <w:tc>
          <w:tcPr>
            <w:tcW w:w="1466" w:type="pct"/>
            <w:gridSpan w:val="2"/>
            <w:tcBorders>
              <w:top w:val="single" w:sz="4" w:space="0" w:color="auto"/>
              <w:left w:val="single" w:sz="2" w:space="0" w:color="auto"/>
              <w:right w:val="single" w:sz="2" w:space="0" w:color="auto"/>
            </w:tcBorders>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hAnsi="Times New Roman" w:cs="Times New Roman"/>
                <w:sz w:val="28"/>
                <w:szCs w:val="28"/>
                <w:lang w:val="uk-UA" w:eastAsia="ru-RU"/>
              </w:rPr>
              <w:t>3</w:t>
            </w:r>
            <w:r w:rsidRPr="0003188D">
              <w:rPr>
                <w:rFonts w:ascii="Times New Roman" w:eastAsia="Times New Roman" w:hAnsi="Times New Roman" w:cs="Times New Roman"/>
                <w:color w:val="000000"/>
                <w:sz w:val="28"/>
                <w:szCs w:val="28"/>
                <w:lang w:eastAsia="ru-RU"/>
              </w:rPr>
              <w:t xml:space="preserve">) </w:t>
            </w:r>
            <w:r w:rsidRPr="0003188D">
              <w:rPr>
                <w:rFonts w:ascii="Times New Roman" w:eastAsia="Times New Roman" w:hAnsi="Times New Roman" w:cs="Times New Roman"/>
                <w:sz w:val="28"/>
                <w:szCs w:val="28"/>
                <w:lang w:val="uk-UA" w:eastAsia="ru-RU"/>
              </w:rPr>
              <w:t xml:space="preserve">компесація </w:t>
            </w:r>
            <w:r w:rsidRPr="0003188D">
              <w:rPr>
                <w:rFonts w:ascii="Times New Roman" w:hAnsi="Times New Roman" w:cs="Times New Roman"/>
                <w:sz w:val="28"/>
                <w:szCs w:val="28"/>
              </w:rPr>
              <w:t xml:space="preserve">витрат, </w:t>
            </w:r>
            <w:r w:rsidRPr="0003188D">
              <w:rPr>
                <w:rFonts w:ascii="Times New Roman" w:hAnsi="Times New Roman" w:cs="Times New Roman"/>
                <w:sz w:val="28"/>
                <w:szCs w:val="28"/>
                <w:lang w:val="uk-UA"/>
              </w:rPr>
              <w:t xml:space="preserve">пов’язаних </w:t>
            </w:r>
            <w:r w:rsidRPr="0003188D">
              <w:rPr>
                <w:rFonts w:ascii="Times New Roman" w:hAnsi="Times New Roman" w:cs="Times New Roman"/>
                <w:sz w:val="28"/>
                <w:szCs w:val="28"/>
              </w:rPr>
              <w:t>з проведенням незалежної оцінки</w:t>
            </w:r>
          </w:p>
        </w:tc>
        <w:tc>
          <w:tcPr>
            <w:tcW w:w="893" w:type="pct"/>
            <w:tcBorders>
              <w:top w:val="single" w:sz="4" w:space="0" w:color="auto"/>
              <w:left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5</w:t>
            </w:r>
            <w:r w:rsidRPr="0003188D">
              <w:rPr>
                <w:rFonts w:ascii="Times New Roman" w:eastAsia="Times New Roman" w:hAnsi="Times New Roman" w:cs="Times New Roman"/>
                <w:color w:val="000000" w:themeColor="text1"/>
                <w:sz w:val="28"/>
                <w:szCs w:val="28"/>
                <w:lang w:eastAsia="ru-RU"/>
              </w:rPr>
              <w:t>000,00*</w:t>
            </w:r>
          </w:p>
          <w:p w:rsidR="0003188D" w:rsidRPr="0003188D" w:rsidRDefault="0003188D" w:rsidP="008D6A02">
            <w:pPr>
              <w:pStyle w:val="a4"/>
              <w:spacing w:before="0" w:beforeAutospacing="0" w:after="0" w:afterAutospacing="0"/>
              <w:rPr>
                <w:color w:val="000000"/>
                <w:sz w:val="28"/>
                <w:szCs w:val="28"/>
                <w:lang w:val="uk-UA"/>
              </w:rPr>
            </w:pPr>
            <w:r w:rsidRPr="0003188D">
              <w:rPr>
                <w:sz w:val="28"/>
                <w:szCs w:val="28"/>
              </w:rPr>
              <w:t xml:space="preserve">Орієнтовна </w:t>
            </w:r>
            <w:r w:rsidRPr="0003188D">
              <w:rPr>
                <w:sz w:val="28"/>
                <w:szCs w:val="28"/>
                <w:lang w:val="uk-UA"/>
              </w:rPr>
              <w:t>сума витрат</w:t>
            </w:r>
          </w:p>
        </w:tc>
        <w:tc>
          <w:tcPr>
            <w:tcW w:w="936" w:type="pct"/>
            <w:tcBorders>
              <w:top w:val="single" w:sz="4" w:space="0" w:color="auto"/>
              <w:left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lang w:val="uk-UA"/>
              </w:rPr>
              <w:t>0</w:t>
            </w:r>
            <w:r w:rsidRPr="0003188D">
              <w:rPr>
                <w:color w:val="000000"/>
                <w:sz w:val="28"/>
                <w:szCs w:val="28"/>
              </w:rPr>
              <w:t>,00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r w:rsidRPr="0003188D">
              <w:rPr>
                <w:color w:val="000000"/>
                <w:sz w:val="28"/>
                <w:szCs w:val="28"/>
                <w:lang w:val="uk-UA"/>
              </w:rPr>
              <w:t>, р</w:t>
            </w:r>
            <w:r w:rsidRPr="0003188D">
              <w:rPr>
                <w:sz w:val="28"/>
                <w:szCs w:val="28"/>
                <w:lang w:val="uk-UA"/>
              </w:rPr>
              <w:t>озрахунково регулювання було введено у перший рік</w:t>
            </w:r>
            <w:r w:rsidRPr="0003188D">
              <w:rPr>
                <w:color w:val="000000"/>
                <w:sz w:val="28"/>
                <w:szCs w:val="28"/>
              </w:rPr>
              <w:t>)</w:t>
            </w:r>
          </w:p>
        </w:tc>
        <w:tc>
          <w:tcPr>
            <w:tcW w:w="936" w:type="pct"/>
            <w:tcBorders>
              <w:top w:val="single" w:sz="4" w:space="0" w:color="auto"/>
              <w:left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5</w:t>
            </w:r>
            <w:r w:rsidRPr="0003188D">
              <w:rPr>
                <w:rFonts w:ascii="Times New Roman" w:eastAsia="Times New Roman" w:hAnsi="Times New Roman" w:cs="Times New Roman"/>
                <w:sz w:val="28"/>
                <w:szCs w:val="28"/>
                <w:lang w:eastAsia="ru-RU"/>
              </w:rPr>
              <w:t>000,00*</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hAnsi="Times New Roman" w:cs="Times New Roman"/>
                <w:sz w:val="28"/>
                <w:szCs w:val="28"/>
              </w:rPr>
              <w:t>(</w:t>
            </w:r>
            <w:r w:rsidRPr="0003188D">
              <w:rPr>
                <w:rFonts w:ascii="Times New Roman" w:hAnsi="Times New Roman" w:cs="Times New Roman"/>
                <w:sz w:val="28"/>
                <w:szCs w:val="28"/>
                <w:lang w:val="uk-UA"/>
              </w:rPr>
              <w:t>Розрахунково регулювання було введено у перший рік)</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6</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Разом, гривень</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(сума рядків 1 + 2 + 3 + 4 + 5)</w:t>
            </w: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lang w:val="uk-UA"/>
              </w:rPr>
              <w:t>15000</w:t>
            </w:r>
            <w:r w:rsidRPr="0003188D">
              <w:rPr>
                <w:color w:val="000000"/>
                <w:sz w:val="28"/>
                <w:szCs w:val="28"/>
              </w:rPr>
              <w:t>,00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w:t>
            </w:r>
            <w:r w:rsidRPr="0003188D">
              <w:rPr>
                <w:sz w:val="28"/>
                <w:szCs w:val="28"/>
              </w:rPr>
              <w:t xml:space="preserve">Орієнтовна </w:t>
            </w:r>
            <w:r w:rsidRPr="0003188D">
              <w:rPr>
                <w:sz w:val="28"/>
                <w:szCs w:val="28"/>
                <w:lang w:val="uk-UA"/>
              </w:rPr>
              <w:t>сума витрат</w:t>
            </w:r>
            <w:r w:rsidRPr="0003188D">
              <w:rPr>
                <w:color w:val="000000"/>
                <w:sz w:val="28"/>
                <w:szCs w:val="28"/>
              </w:rPr>
              <w:t>)</w:t>
            </w:r>
          </w:p>
          <w:p w:rsidR="0003188D" w:rsidRPr="0003188D" w:rsidRDefault="0003188D" w:rsidP="008D6A02">
            <w:pPr>
              <w:pStyle w:val="a4"/>
              <w:spacing w:before="0" w:beforeAutospacing="0" w:after="0" w:afterAutospacing="0"/>
              <w:rPr>
                <w:sz w:val="28"/>
                <w:szCs w:val="28"/>
                <w:lang w:val="uk-UA"/>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lang w:val="uk-UA"/>
              </w:rPr>
              <w:t>0</w:t>
            </w:r>
            <w:r w:rsidRPr="0003188D">
              <w:rPr>
                <w:color w:val="000000"/>
                <w:sz w:val="28"/>
                <w:szCs w:val="28"/>
              </w:rPr>
              <w:t>,00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r w:rsidRPr="0003188D">
              <w:rPr>
                <w:color w:val="000000"/>
                <w:sz w:val="28"/>
                <w:szCs w:val="28"/>
                <w:lang w:val="uk-UA"/>
              </w:rPr>
              <w:t>, р</w:t>
            </w:r>
            <w:r w:rsidRPr="0003188D">
              <w:rPr>
                <w:sz w:val="28"/>
                <w:szCs w:val="28"/>
                <w:lang w:val="uk-UA"/>
              </w:rPr>
              <w:t>озрахунково регулювання було введено у перший рік</w:t>
            </w:r>
            <w:r w:rsidRPr="0003188D">
              <w:rPr>
                <w:color w:val="000000"/>
                <w:sz w:val="28"/>
                <w:szCs w:val="28"/>
              </w:rPr>
              <w:t>)</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lang w:val="uk-UA"/>
              </w:rPr>
              <w:t>15000</w:t>
            </w:r>
            <w:r w:rsidRPr="0003188D">
              <w:rPr>
                <w:color w:val="000000"/>
                <w:sz w:val="28"/>
                <w:szCs w:val="28"/>
              </w:rPr>
              <w:t>,00</w:t>
            </w:r>
          </w:p>
          <w:p w:rsidR="0003188D" w:rsidRPr="0003188D" w:rsidRDefault="0003188D" w:rsidP="008D6A02">
            <w:pPr>
              <w:pStyle w:val="a4"/>
              <w:spacing w:before="0" w:beforeAutospacing="0" w:after="0" w:afterAutospacing="0"/>
              <w:rPr>
                <w:color w:val="000000"/>
                <w:sz w:val="28"/>
                <w:szCs w:val="28"/>
              </w:rPr>
            </w:pPr>
            <w:r w:rsidRPr="0003188D">
              <w:rPr>
                <w:sz w:val="28"/>
                <w:szCs w:val="28"/>
              </w:rPr>
              <w:t>(</w:t>
            </w:r>
            <w:r w:rsidRPr="0003188D">
              <w:rPr>
                <w:sz w:val="28"/>
                <w:szCs w:val="28"/>
                <w:lang w:val="uk-UA"/>
              </w:rPr>
              <w:t>Розрахунково регулювання було введено у перший рік)</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7</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Кількість суб’єктів господарювання, що повинні виконати вимоги регулювання, одиниць</w:t>
            </w:r>
          </w:p>
        </w:tc>
        <w:tc>
          <w:tcPr>
            <w:tcW w:w="2766" w:type="pct"/>
            <w:gridSpan w:val="3"/>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7000</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8</w:t>
            </w:r>
          </w:p>
        </w:tc>
        <w:tc>
          <w:tcPr>
            <w:tcW w:w="1466"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Сумарно, гривень</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893"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themeColor="text1"/>
                <w:sz w:val="28"/>
                <w:szCs w:val="28"/>
              </w:rPr>
            </w:pPr>
            <w:r w:rsidRPr="0003188D">
              <w:rPr>
                <w:color w:val="000000" w:themeColor="text1"/>
                <w:sz w:val="28"/>
                <w:szCs w:val="28"/>
              </w:rPr>
              <w:t>105 000 000</w:t>
            </w:r>
          </w:p>
          <w:p w:rsidR="0003188D" w:rsidRPr="0003188D" w:rsidRDefault="0003188D" w:rsidP="008D6A02">
            <w:pPr>
              <w:pStyle w:val="a4"/>
              <w:spacing w:before="0" w:beforeAutospacing="0" w:after="0" w:afterAutospacing="0"/>
              <w:rPr>
                <w:color w:val="000000" w:themeColor="text1"/>
                <w:sz w:val="28"/>
                <w:szCs w:val="28"/>
              </w:rPr>
            </w:pPr>
            <w:r w:rsidRPr="0003188D">
              <w:rPr>
                <w:color w:val="000000" w:themeColor="text1"/>
                <w:sz w:val="28"/>
                <w:szCs w:val="28"/>
              </w:rPr>
              <w:t>(Орієнтовна вартість робіт)</w:t>
            </w:r>
          </w:p>
          <w:p w:rsidR="0003188D" w:rsidRPr="0003188D" w:rsidRDefault="0003188D" w:rsidP="008D6A02">
            <w:pPr>
              <w:pStyle w:val="a4"/>
              <w:spacing w:before="0" w:beforeAutospacing="0" w:after="0" w:afterAutospacing="0"/>
              <w:rPr>
                <w:sz w:val="28"/>
                <w:szCs w:val="28"/>
                <w:lang w:val="uk-UA"/>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(витрати відсутні</w:t>
            </w:r>
            <w:r w:rsidRPr="0003188D">
              <w:rPr>
                <w:color w:val="000000"/>
                <w:sz w:val="28"/>
                <w:szCs w:val="28"/>
                <w:lang w:val="uk-UA"/>
              </w:rPr>
              <w:t>, р</w:t>
            </w:r>
            <w:r w:rsidRPr="0003188D">
              <w:rPr>
                <w:sz w:val="28"/>
                <w:szCs w:val="28"/>
                <w:lang w:val="uk-UA"/>
              </w:rPr>
              <w:t>озрахунково регулювання було введено у перший рік</w:t>
            </w:r>
            <w:r w:rsidRPr="0003188D">
              <w:rPr>
                <w:color w:val="000000"/>
                <w:sz w:val="28"/>
                <w:szCs w:val="28"/>
              </w:rPr>
              <w:t>)</w:t>
            </w:r>
          </w:p>
          <w:p w:rsidR="0003188D" w:rsidRPr="0003188D" w:rsidRDefault="0003188D" w:rsidP="008D6A02">
            <w:pPr>
              <w:rPr>
                <w:rFonts w:ascii="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rPr>
                <w:color w:val="000000"/>
                <w:sz w:val="28"/>
                <w:szCs w:val="28"/>
                <w:lang w:val="uk-UA"/>
              </w:rPr>
            </w:pPr>
            <w:r w:rsidRPr="0003188D">
              <w:rPr>
                <w:color w:val="000000"/>
                <w:sz w:val="28"/>
                <w:szCs w:val="28"/>
                <w:lang w:val="uk-UA"/>
              </w:rPr>
              <w:t>105 000 000</w:t>
            </w:r>
          </w:p>
          <w:p w:rsidR="0003188D" w:rsidRPr="0003188D" w:rsidRDefault="0003188D" w:rsidP="008D6A02">
            <w:pPr>
              <w:pStyle w:val="a4"/>
              <w:spacing w:before="0" w:beforeAutospacing="0" w:after="0" w:afterAutospacing="0"/>
              <w:rPr>
                <w:color w:val="000000"/>
                <w:sz w:val="28"/>
                <w:szCs w:val="28"/>
              </w:rPr>
            </w:pPr>
            <w:r w:rsidRPr="0003188D">
              <w:rPr>
                <w:color w:val="000000"/>
                <w:sz w:val="28"/>
                <w:szCs w:val="28"/>
              </w:rPr>
              <w:t>(</w:t>
            </w:r>
            <w:r w:rsidRPr="0003188D">
              <w:rPr>
                <w:sz w:val="28"/>
                <w:szCs w:val="28"/>
                <w:lang w:val="uk-UA"/>
              </w:rPr>
              <w:t>Розрахунково регулювання було введено у перший рік)</w:t>
            </w:r>
          </w:p>
        </w:tc>
      </w:tr>
      <w:tr w:rsidR="0003188D" w:rsidRPr="0003188D" w:rsidTr="008D6A02">
        <w:tc>
          <w:tcPr>
            <w:tcW w:w="5000" w:type="pct"/>
            <w:gridSpan w:val="6"/>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ind w:firstLine="450"/>
              <w:jc w:val="both"/>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9</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отримання первинної інформації про вимоги регулювання</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42,6</w:t>
            </w:r>
            <w:r w:rsidRPr="0003188D">
              <w:rPr>
                <w:rFonts w:ascii="Times New Roman" w:eastAsia="Times New Roman" w:hAnsi="Times New Roman" w:cs="Times New Roman"/>
                <w:sz w:val="28"/>
                <w:szCs w:val="28"/>
                <w:lang w:val="uk-UA" w:eastAsia="ru-RU"/>
              </w:rPr>
              <w:t>0 грн</w:t>
            </w:r>
          </w:p>
          <w:p w:rsidR="0003188D" w:rsidRPr="0003188D" w:rsidRDefault="0003188D" w:rsidP="008D6A02">
            <w:pPr>
              <w:rPr>
                <w:rFonts w:ascii="Times New Roman" w:eastAsia="Times New Roman" w:hAnsi="Times New Roman" w:cs="Times New Roman"/>
                <w:sz w:val="28"/>
                <w:szCs w:val="28"/>
                <w:lang w:val="uk-UA" w:eastAsia="ru-RU"/>
              </w:rPr>
            </w:pP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(1 год. (</w:t>
            </w:r>
            <w:r w:rsidRPr="0003188D">
              <w:rPr>
                <w:rFonts w:ascii="Times New Roman" w:eastAsia="Times New Roman" w:hAnsi="Times New Roman" w:cs="Times New Roman"/>
                <w:sz w:val="28"/>
                <w:szCs w:val="28"/>
                <w:lang w:eastAsia="ru-RU"/>
              </w:rPr>
              <w:t>час, який витрачається суб’єктами на пошук акта в мережі Інтернет</w:t>
            </w:r>
            <w:r w:rsidRPr="0003188D">
              <w:rPr>
                <w:rFonts w:ascii="Times New Roman" w:eastAsia="Times New Roman" w:hAnsi="Times New Roman" w:cs="Times New Roman"/>
                <w:sz w:val="28"/>
                <w:szCs w:val="28"/>
                <w:lang w:val="uk-UA" w:eastAsia="ru-RU"/>
              </w:rPr>
              <w:t>,</w:t>
            </w:r>
            <w:r w:rsidRPr="0003188D">
              <w:rPr>
                <w:rFonts w:ascii="Times New Roman" w:eastAsia="Times New Roman" w:hAnsi="Times New Roman" w:cs="Times New Roman"/>
                <w:sz w:val="28"/>
                <w:szCs w:val="28"/>
                <w:lang w:eastAsia="ru-RU"/>
              </w:rPr>
              <w:t xml:space="preserve"> за результатами консультацій) Х </w:t>
            </w:r>
            <w:r w:rsidRPr="0003188D">
              <w:rPr>
                <w:rFonts w:ascii="Times New Roman" w:eastAsia="Times New Roman" w:hAnsi="Times New Roman" w:cs="Times New Roman"/>
                <w:sz w:val="28"/>
                <w:szCs w:val="28"/>
                <w:lang w:val="uk-UA" w:eastAsia="ru-RU"/>
              </w:rPr>
              <w:t>4</w:t>
            </w:r>
            <w:r w:rsidRPr="0003188D">
              <w:rPr>
                <w:rFonts w:ascii="Times New Roman" w:eastAsia="Times New Roman" w:hAnsi="Times New Roman" w:cs="Times New Roman"/>
                <w:sz w:val="28"/>
                <w:szCs w:val="28"/>
                <w:lang w:eastAsia="ru-RU"/>
              </w:rPr>
              <w:t>2,6</w:t>
            </w:r>
            <w:r w:rsidRPr="0003188D">
              <w:rPr>
                <w:rFonts w:ascii="Times New Roman" w:eastAsia="Times New Roman" w:hAnsi="Times New Roman" w:cs="Times New Roman"/>
                <w:sz w:val="28"/>
                <w:szCs w:val="28"/>
                <w:lang w:val="uk-UA" w:eastAsia="ru-RU"/>
              </w:rPr>
              <w:t>0</w:t>
            </w:r>
            <w:r w:rsidRPr="0003188D">
              <w:rPr>
                <w:rFonts w:ascii="Times New Roman" w:eastAsia="Times New Roman" w:hAnsi="Times New Roman" w:cs="Times New Roman"/>
                <w:sz w:val="28"/>
                <w:szCs w:val="28"/>
                <w:lang w:eastAsia="ru-RU"/>
              </w:rPr>
              <w:t xml:space="preserve"> грн (вартість 1 години роботи виходячи з мінімальної заробітної плати станом на 01.0</w:t>
            </w:r>
            <w:r w:rsidRPr="0003188D">
              <w:rPr>
                <w:rFonts w:ascii="Times New Roman" w:eastAsia="Times New Roman" w:hAnsi="Times New Roman" w:cs="Times New Roman"/>
                <w:sz w:val="28"/>
                <w:szCs w:val="28"/>
                <w:lang w:val="uk-UA" w:eastAsia="ru-RU"/>
              </w:rPr>
              <w:t>1</w:t>
            </w:r>
            <w:r w:rsidRPr="0003188D">
              <w:rPr>
                <w:rFonts w:ascii="Times New Roman" w:eastAsia="Times New Roman" w:hAnsi="Times New Roman" w:cs="Times New Roman"/>
                <w:sz w:val="28"/>
                <w:szCs w:val="28"/>
                <w:lang w:eastAsia="ru-RU"/>
              </w:rPr>
              <w:t>.202</w:t>
            </w:r>
            <w:r w:rsidRPr="0003188D">
              <w:rPr>
                <w:rFonts w:ascii="Times New Roman" w:eastAsia="Times New Roman" w:hAnsi="Times New Roman" w:cs="Times New Roman"/>
                <w:sz w:val="28"/>
                <w:szCs w:val="28"/>
                <w:lang w:val="uk-UA" w:eastAsia="ru-RU"/>
              </w:rPr>
              <w:t>4</w:t>
            </w:r>
            <w:r w:rsidRPr="0003188D">
              <w:rPr>
                <w:rFonts w:ascii="Times New Roman" w:eastAsia="Times New Roman" w:hAnsi="Times New Roman" w:cs="Times New Roman"/>
                <w:sz w:val="28"/>
                <w:szCs w:val="28"/>
                <w:lang w:eastAsia="ru-RU"/>
              </w:rPr>
              <w:t xml:space="preserve"> Х 1 акт (кількість нормативно-правових актів, з якими необхідно</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eastAsia="ru-RU"/>
              </w:rPr>
              <w:t>ознайомитись) = 42,6</w:t>
            </w:r>
            <w:r w:rsidRPr="0003188D">
              <w:rPr>
                <w:rFonts w:ascii="Times New Roman" w:eastAsia="Times New Roman" w:hAnsi="Times New Roman" w:cs="Times New Roman"/>
                <w:sz w:val="28"/>
                <w:szCs w:val="28"/>
                <w:lang w:val="uk-UA" w:eastAsia="ru-RU"/>
              </w:rPr>
              <w:t>0</w:t>
            </w:r>
            <w:r w:rsidRPr="0003188D">
              <w:rPr>
                <w:rFonts w:ascii="Times New Roman" w:eastAsia="Times New Roman" w:hAnsi="Times New Roman" w:cs="Times New Roman"/>
                <w:sz w:val="28"/>
                <w:szCs w:val="28"/>
                <w:lang w:eastAsia="ru-RU"/>
              </w:rPr>
              <w:t xml:space="preserve"> грн</w:t>
            </w:r>
            <w:r w:rsidRPr="0003188D">
              <w:rPr>
                <w:rFonts w:ascii="Times New Roman" w:eastAsia="Times New Roman" w:hAnsi="Times New Roman" w:cs="Times New Roman"/>
                <w:sz w:val="28"/>
                <w:szCs w:val="28"/>
                <w:lang w:val="uk-UA" w:eastAsia="ru-RU"/>
              </w:rPr>
              <w:t>)</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0,00</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 xml:space="preserve">(припущено, що суб’єкт отримує первинну інформацію про вимоги регулювання у перший рік </w:t>
            </w:r>
            <w:r w:rsidRPr="0003188D">
              <w:rPr>
                <w:rFonts w:ascii="Times New Roman" w:eastAsia="Times New Roman" w:hAnsi="Times New Roman" w:cs="Times New Roman"/>
                <w:sz w:val="28"/>
                <w:szCs w:val="28"/>
                <w:lang w:val="uk-UA" w:eastAsia="ru-RU"/>
              </w:rPr>
              <w:t>(</w:t>
            </w:r>
            <w:r w:rsidRPr="0003188D">
              <w:rPr>
                <w:rFonts w:ascii="Times New Roman" w:eastAsia="Times New Roman" w:hAnsi="Times New Roman" w:cs="Times New Roman"/>
                <w:sz w:val="28"/>
                <w:szCs w:val="28"/>
                <w:lang w:eastAsia="ru-RU"/>
              </w:rPr>
              <w:t>за результатами консультацій)</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42,6</w:t>
            </w:r>
            <w:r w:rsidRPr="0003188D">
              <w:rPr>
                <w:rFonts w:ascii="Times New Roman" w:eastAsia="Times New Roman" w:hAnsi="Times New Roman" w:cs="Times New Roman"/>
                <w:sz w:val="28"/>
                <w:szCs w:val="28"/>
                <w:lang w:val="uk-UA" w:eastAsia="ru-RU"/>
              </w:rPr>
              <w:t>0 грн</w:t>
            </w:r>
          </w:p>
          <w:p w:rsidR="0003188D" w:rsidRPr="0003188D" w:rsidRDefault="0003188D" w:rsidP="008D6A02">
            <w:pPr>
              <w:rPr>
                <w:rFonts w:ascii="Times New Roman" w:eastAsia="Times New Roman" w:hAnsi="Times New Roman" w:cs="Times New Roman"/>
                <w:sz w:val="28"/>
                <w:szCs w:val="28"/>
                <w:lang w:val="uk-UA" w:eastAsia="ru-RU"/>
              </w:rPr>
            </w:pPr>
          </w:p>
          <w:p w:rsidR="0003188D" w:rsidRPr="0003188D" w:rsidRDefault="0003188D" w:rsidP="008D6A02">
            <w:pPr>
              <w:rPr>
                <w:rFonts w:ascii="Times New Roman" w:eastAsia="Times New Roman" w:hAnsi="Times New Roman" w:cs="Times New Roman"/>
                <w:sz w:val="28"/>
                <w:szCs w:val="28"/>
                <w:lang w:val="uk-UA" w:eastAsia="ru-RU"/>
              </w:rPr>
            </w:pP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 xml:space="preserve">(припущено, що суб’єкт отримує первинну інформацію про вимоги регулювання у перший рік </w:t>
            </w:r>
            <w:r w:rsidRPr="0003188D">
              <w:rPr>
                <w:rFonts w:ascii="Times New Roman" w:eastAsia="Times New Roman" w:hAnsi="Times New Roman" w:cs="Times New Roman"/>
                <w:sz w:val="28"/>
                <w:szCs w:val="28"/>
                <w:lang w:val="uk-UA" w:eastAsia="ru-RU"/>
              </w:rPr>
              <w:t>(</w:t>
            </w:r>
            <w:r w:rsidRPr="0003188D">
              <w:rPr>
                <w:rFonts w:ascii="Times New Roman" w:eastAsia="Times New Roman" w:hAnsi="Times New Roman" w:cs="Times New Roman"/>
                <w:sz w:val="28"/>
                <w:szCs w:val="28"/>
                <w:lang w:eastAsia="ru-RU"/>
              </w:rPr>
              <w:t>за результатами консультацій)</w:t>
            </w:r>
          </w:p>
          <w:p w:rsidR="0003188D" w:rsidRPr="0003188D" w:rsidRDefault="0003188D" w:rsidP="008D6A02">
            <w:pPr>
              <w:rPr>
                <w:rFonts w:ascii="Times New Roman" w:eastAsia="Times New Roman" w:hAnsi="Times New Roman" w:cs="Times New Roman"/>
                <w:sz w:val="28"/>
                <w:szCs w:val="28"/>
                <w:lang w:eastAsia="ru-RU"/>
              </w:rPr>
            </w:pPr>
          </w:p>
          <w:p w:rsidR="0003188D" w:rsidRPr="0003188D" w:rsidRDefault="0003188D" w:rsidP="008D6A02">
            <w:pPr>
              <w:rPr>
                <w:rFonts w:ascii="Times New Roman" w:eastAsia="Times New Roman" w:hAnsi="Times New Roman" w:cs="Times New Roman"/>
                <w:sz w:val="28"/>
                <w:szCs w:val="28"/>
                <w:lang w:val="uk-UA"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10</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організації виконання вимог регулювання</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340,8</w:t>
            </w:r>
            <w:r w:rsidRPr="0003188D">
              <w:rPr>
                <w:rFonts w:ascii="Times New Roman" w:eastAsia="Times New Roman" w:hAnsi="Times New Roman" w:cs="Times New Roman"/>
                <w:sz w:val="28"/>
                <w:szCs w:val="28"/>
                <w:lang w:val="uk-UA" w:eastAsia="ru-RU"/>
              </w:rPr>
              <w:t>0 грн</w:t>
            </w:r>
          </w:p>
          <w:p w:rsidR="0003188D" w:rsidRPr="0003188D" w:rsidRDefault="0003188D" w:rsidP="008D6A02">
            <w:pPr>
              <w:rPr>
                <w:rFonts w:ascii="Times New Roman" w:eastAsia="Times New Roman" w:hAnsi="Times New Roman" w:cs="Times New Roman"/>
                <w:sz w:val="28"/>
                <w:szCs w:val="28"/>
                <w:lang w:eastAsia="ru-RU"/>
              </w:rPr>
            </w:pP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(4</w:t>
            </w:r>
            <w:r w:rsidRPr="0003188D">
              <w:rPr>
                <w:rFonts w:ascii="Times New Roman" w:eastAsia="Times New Roman" w:hAnsi="Times New Roman" w:cs="Times New Roman"/>
                <w:sz w:val="28"/>
                <w:szCs w:val="28"/>
                <w:lang w:eastAsia="ru-RU"/>
              </w:rPr>
              <w:t xml:space="preserve"> год. (час, який витрачається суб’єктами на розроблення та впровадження внутрішніх процедур (за результатами консультацій)Х </w:t>
            </w:r>
            <w:r w:rsidRPr="0003188D">
              <w:rPr>
                <w:rFonts w:ascii="Times New Roman" w:eastAsia="Times New Roman" w:hAnsi="Times New Roman" w:cs="Times New Roman"/>
                <w:sz w:val="28"/>
                <w:szCs w:val="28"/>
                <w:lang w:val="uk-UA" w:eastAsia="ru-RU"/>
              </w:rPr>
              <w:t>4</w:t>
            </w:r>
            <w:r w:rsidRPr="0003188D">
              <w:rPr>
                <w:rFonts w:ascii="Times New Roman" w:eastAsia="Times New Roman" w:hAnsi="Times New Roman" w:cs="Times New Roman"/>
                <w:sz w:val="28"/>
                <w:szCs w:val="28"/>
                <w:lang w:eastAsia="ru-RU"/>
              </w:rPr>
              <w:t>2,6</w:t>
            </w:r>
            <w:r w:rsidRPr="0003188D">
              <w:rPr>
                <w:rFonts w:ascii="Times New Roman" w:eastAsia="Times New Roman" w:hAnsi="Times New Roman" w:cs="Times New Roman"/>
                <w:sz w:val="28"/>
                <w:szCs w:val="28"/>
                <w:lang w:val="uk-UA" w:eastAsia="ru-RU"/>
              </w:rPr>
              <w:t>0</w:t>
            </w:r>
            <w:r w:rsidRPr="0003188D">
              <w:rPr>
                <w:rFonts w:ascii="Times New Roman" w:eastAsia="Times New Roman" w:hAnsi="Times New Roman" w:cs="Times New Roman"/>
                <w:sz w:val="28"/>
                <w:szCs w:val="28"/>
                <w:lang w:eastAsia="ru-RU"/>
              </w:rPr>
              <w:t xml:space="preserve"> грн. (вартість 1 години роботи виходячи з мінімальної заробітної плати станом на 01.0</w:t>
            </w:r>
            <w:r w:rsidRPr="0003188D">
              <w:rPr>
                <w:rFonts w:ascii="Times New Roman" w:eastAsia="Times New Roman" w:hAnsi="Times New Roman" w:cs="Times New Roman"/>
                <w:sz w:val="28"/>
                <w:szCs w:val="28"/>
                <w:lang w:val="uk-UA" w:eastAsia="ru-RU"/>
              </w:rPr>
              <w:t>1</w:t>
            </w:r>
            <w:r w:rsidRPr="0003188D">
              <w:rPr>
                <w:rFonts w:ascii="Times New Roman" w:eastAsia="Times New Roman" w:hAnsi="Times New Roman" w:cs="Times New Roman"/>
                <w:sz w:val="28"/>
                <w:szCs w:val="28"/>
                <w:lang w:eastAsia="ru-RU"/>
              </w:rPr>
              <w:t>.202</w:t>
            </w:r>
            <w:r w:rsidRPr="0003188D">
              <w:rPr>
                <w:rFonts w:ascii="Times New Roman" w:eastAsia="Times New Roman" w:hAnsi="Times New Roman" w:cs="Times New Roman"/>
                <w:sz w:val="28"/>
                <w:szCs w:val="28"/>
                <w:lang w:val="uk-UA" w:eastAsia="ru-RU"/>
              </w:rPr>
              <w:t>4</w:t>
            </w:r>
            <w:r w:rsidRPr="0003188D">
              <w:rPr>
                <w:rFonts w:ascii="Times New Roman" w:eastAsia="Times New Roman" w:hAnsi="Times New Roman" w:cs="Times New Roman"/>
                <w:sz w:val="28"/>
                <w:szCs w:val="28"/>
                <w:lang w:eastAsia="ru-RU"/>
              </w:rPr>
              <w:t xml:space="preserve"> Х 2 процедури =</w:t>
            </w: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3</w:t>
            </w:r>
            <w:r w:rsidRPr="0003188D">
              <w:rPr>
                <w:rFonts w:ascii="Times New Roman" w:eastAsia="Times New Roman" w:hAnsi="Times New Roman" w:cs="Times New Roman"/>
                <w:sz w:val="28"/>
                <w:szCs w:val="28"/>
                <w:lang w:val="en-US" w:eastAsia="ru-RU"/>
              </w:rPr>
              <w:t>40,8</w:t>
            </w:r>
            <w:r w:rsidRPr="0003188D">
              <w:rPr>
                <w:rFonts w:ascii="Times New Roman" w:eastAsia="Times New Roman" w:hAnsi="Times New Roman" w:cs="Times New Roman"/>
                <w:sz w:val="28"/>
                <w:szCs w:val="28"/>
                <w:lang w:val="uk-UA" w:eastAsia="ru-RU"/>
              </w:rPr>
              <w:t xml:space="preserve">0 </w:t>
            </w:r>
            <w:r w:rsidRPr="0003188D">
              <w:rPr>
                <w:rFonts w:ascii="Times New Roman" w:eastAsia="Times New Roman" w:hAnsi="Times New Roman" w:cs="Times New Roman"/>
                <w:sz w:val="28"/>
                <w:szCs w:val="28"/>
                <w:lang w:eastAsia="ru-RU"/>
              </w:rPr>
              <w:t>грн.</w:t>
            </w:r>
            <w:r w:rsidRPr="0003188D">
              <w:rPr>
                <w:rFonts w:ascii="Times New Roman" w:eastAsia="Times New Roman" w:hAnsi="Times New Roman" w:cs="Times New Roman"/>
                <w:sz w:val="28"/>
                <w:szCs w:val="28"/>
                <w:lang w:val="uk-UA" w:eastAsia="ru-RU"/>
              </w:rPr>
              <w:t>)</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0,00</w:t>
            </w: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(витрати відсутні)</w:t>
            </w:r>
          </w:p>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(припущено, що суб’єкт господарювання здійснює процедури організації виконання вимог регулювання у перший рік (за результатами консультацій)</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eastAsia="ru-RU"/>
              </w:rPr>
              <w:t>340,8</w:t>
            </w:r>
            <w:r w:rsidRPr="0003188D">
              <w:rPr>
                <w:rFonts w:ascii="Times New Roman" w:eastAsia="Times New Roman" w:hAnsi="Times New Roman" w:cs="Times New Roman"/>
                <w:sz w:val="28"/>
                <w:szCs w:val="28"/>
                <w:lang w:val="uk-UA" w:eastAsia="ru-RU"/>
              </w:rPr>
              <w:t>0</w:t>
            </w:r>
            <w:r w:rsidRPr="0003188D">
              <w:rPr>
                <w:rFonts w:ascii="Times New Roman" w:eastAsia="Times New Roman" w:hAnsi="Times New Roman" w:cs="Times New Roman"/>
                <w:sz w:val="28"/>
                <w:szCs w:val="28"/>
                <w:lang w:eastAsia="ru-RU"/>
              </w:rPr>
              <w:t xml:space="preserve"> грн</w:t>
            </w:r>
          </w:p>
          <w:p w:rsidR="0003188D" w:rsidRPr="0003188D" w:rsidRDefault="0003188D" w:rsidP="008D6A02">
            <w:pPr>
              <w:rPr>
                <w:rFonts w:ascii="Times New Roman" w:eastAsia="Times New Roman" w:hAnsi="Times New Roman" w:cs="Times New Roman"/>
                <w:sz w:val="28"/>
                <w:szCs w:val="28"/>
                <w:lang w:eastAsia="ru-RU"/>
              </w:rPr>
            </w:pP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(припущено, що суб’єкт господарювання здійснює процедури організації виконання вимог регулювання у перший рік (за результатами консультацій)</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11</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офіційного звітування</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i/>
                <w:iCs/>
                <w:sz w:val="28"/>
                <w:szCs w:val="28"/>
                <w:lang w:val="uk-UA" w:eastAsia="ru-RU"/>
              </w:rPr>
            </w:pPr>
            <w:r w:rsidRPr="0003188D">
              <w:rPr>
                <w:rFonts w:ascii="Times New Roman" w:eastAsia="Times New Roman" w:hAnsi="Times New Roman" w:cs="Times New Roman"/>
                <w:i/>
                <w:iCs/>
                <w:sz w:val="28"/>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03188D" w:rsidRPr="0003188D" w:rsidRDefault="0003188D" w:rsidP="008D6A02">
            <w:pPr>
              <w:rPr>
                <w:rFonts w:ascii="Times New Roman" w:eastAsia="Times New Roman" w:hAnsi="Times New Roman" w:cs="Times New Roman"/>
                <w:sz w:val="28"/>
                <w:szCs w:val="28"/>
                <w:lang w:val="uk-UA" w:eastAsia="ru-RU"/>
              </w:rPr>
            </w:pP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12</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Процедури щодо забезпечення процесу перевірок</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p w:rsidR="0003188D" w:rsidRPr="0003188D" w:rsidRDefault="0003188D" w:rsidP="008D6A02">
            <w:pPr>
              <w:rPr>
                <w:rFonts w:ascii="Times New Roman" w:eastAsia="Times New Roman" w:hAnsi="Times New Roman" w:cs="Times New Roman"/>
                <w:sz w:val="28"/>
                <w:szCs w:val="28"/>
                <w:lang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13</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Інші процедури (уточнити)</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lang w:val="uk-UA"/>
              </w:rPr>
            </w:pPr>
            <w:r w:rsidRPr="0003188D">
              <w:rPr>
                <w:color w:val="000000"/>
                <w:sz w:val="28"/>
                <w:szCs w:val="28"/>
              </w:rPr>
              <w:t>(витрати відсутні)</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(витрати відсутні)</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14</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Разом, гривень</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Формула:</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i/>
                <w:iCs/>
                <w:sz w:val="28"/>
                <w:szCs w:val="28"/>
                <w:lang w:eastAsia="ru-RU"/>
              </w:rPr>
              <w:t>(сума рядків 9 + 10 + 11 + 12 + 13)</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en-US" w:eastAsia="ru-RU"/>
              </w:rPr>
              <w:t>383,4</w:t>
            </w:r>
            <w:r w:rsidRPr="0003188D">
              <w:rPr>
                <w:rFonts w:ascii="Times New Roman" w:eastAsia="Times New Roman" w:hAnsi="Times New Roman" w:cs="Times New Roman"/>
                <w:sz w:val="28"/>
                <w:szCs w:val="28"/>
                <w:lang w:val="uk-UA" w:eastAsia="ru-RU"/>
              </w:rPr>
              <w:t>0 грн</w:t>
            </w:r>
          </w:p>
          <w:p w:rsidR="0003188D" w:rsidRPr="0003188D" w:rsidRDefault="0003188D" w:rsidP="008D6A02">
            <w:pPr>
              <w:rPr>
                <w:rFonts w:ascii="Times New Roman" w:eastAsia="Times New Roman" w:hAnsi="Times New Roman" w:cs="Times New Roman"/>
                <w:sz w:val="28"/>
                <w:szCs w:val="28"/>
                <w:lang w:val="uk-UA" w:eastAsia="ru-RU"/>
              </w:rPr>
            </w:pP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hAnsi="Times New Roman" w:cs="Times New Roman"/>
                <w:color w:val="000000"/>
                <w:sz w:val="28"/>
                <w:szCs w:val="28"/>
              </w:rPr>
              <w:t>(витрати відсутні)</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en-US" w:eastAsia="ru-RU"/>
              </w:rPr>
              <w:t>383,4</w:t>
            </w:r>
            <w:r w:rsidRPr="0003188D">
              <w:rPr>
                <w:rFonts w:ascii="Times New Roman" w:eastAsia="Times New Roman" w:hAnsi="Times New Roman" w:cs="Times New Roman"/>
                <w:sz w:val="28"/>
                <w:szCs w:val="28"/>
                <w:lang w:val="uk-UA" w:eastAsia="ru-RU"/>
              </w:rPr>
              <w:t>0 грн</w:t>
            </w:r>
          </w:p>
          <w:p w:rsidR="0003188D" w:rsidRPr="0003188D" w:rsidRDefault="0003188D" w:rsidP="008D6A02">
            <w:pPr>
              <w:rPr>
                <w:rFonts w:ascii="Times New Roman" w:eastAsia="Times New Roman" w:hAnsi="Times New Roman" w:cs="Times New Roman"/>
                <w:sz w:val="28"/>
                <w:szCs w:val="28"/>
                <w:lang w:val="uk-UA" w:eastAsia="ru-RU"/>
              </w:rPr>
            </w:pP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15</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Кількість суб’єктів малого підприємництва, що повинні виконати вимоги регулювання, одиниць</w:t>
            </w:r>
          </w:p>
        </w:tc>
        <w:tc>
          <w:tcPr>
            <w:tcW w:w="2867" w:type="pct"/>
            <w:gridSpan w:val="4"/>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r>
      <w:tr w:rsidR="0003188D" w:rsidRPr="0003188D" w:rsidTr="008D6A02">
        <w:tc>
          <w:tcPr>
            <w:tcW w:w="769"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16</w:t>
            </w:r>
          </w:p>
        </w:tc>
        <w:tc>
          <w:tcPr>
            <w:tcW w:w="1365"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hAnsi="Times New Roman" w:cs="Times New Roman"/>
                <w:color w:val="000000"/>
                <w:sz w:val="28"/>
                <w:szCs w:val="28"/>
              </w:rPr>
            </w:pPr>
            <w:r w:rsidRPr="0003188D">
              <w:rPr>
                <w:rFonts w:ascii="Times New Roman" w:hAnsi="Times New Roman" w:cs="Times New Roman"/>
                <w:color w:val="000000"/>
                <w:sz w:val="28"/>
                <w:szCs w:val="28"/>
              </w:rPr>
              <w:t>Сумарно, гривень</w:t>
            </w:r>
          </w:p>
          <w:p w:rsidR="0003188D" w:rsidRPr="0003188D" w:rsidRDefault="0003188D" w:rsidP="008D6A02">
            <w:pPr>
              <w:rPr>
                <w:rFonts w:ascii="Times New Roman" w:hAnsi="Times New Roman" w:cs="Times New Roman"/>
                <w:color w:val="000000"/>
                <w:sz w:val="28"/>
                <w:szCs w:val="28"/>
              </w:rPr>
            </w:pPr>
            <w:r w:rsidRPr="0003188D">
              <w:rPr>
                <w:rFonts w:ascii="Times New Roman" w:hAnsi="Times New Roman" w:cs="Times New Roman"/>
                <w:color w:val="000000"/>
                <w:sz w:val="28"/>
                <w:szCs w:val="28"/>
              </w:rPr>
              <w:t>Формула:</w:t>
            </w:r>
          </w:p>
          <w:p w:rsidR="0003188D" w:rsidRPr="0003188D" w:rsidRDefault="0003188D" w:rsidP="008D6A02">
            <w:pPr>
              <w:rPr>
                <w:rFonts w:ascii="Times New Roman" w:hAnsi="Times New Roman" w:cs="Times New Roman"/>
                <w:color w:val="000000"/>
                <w:sz w:val="28"/>
                <w:szCs w:val="28"/>
              </w:rPr>
            </w:pPr>
            <w:r w:rsidRPr="0003188D">
              <w:rPr>
                <w:rFonts w:ascii="Times New Roman" w:hAnsi="Times New Roman" w:cs="Times New Roman"/>
                <w:color w:val="000000"/>
                <w:sz w:val="28"/>
                <w:szCs w:val="28"/>
              </w:rPr>
              <w:t>відповідний стовпчик “разом” Х кількість суб’єктів малого підприємництва, що повинні виконати вимоги регулювання (рядок 14 Х рядок 15)</w:t>
            </w:r>
          </w:p>
        </w:tc>
        <w:tc>
          <w:tcPr>
            <w:tcW w:w="994" w:type="pct"/>
            <w:gridSpan w:val="2"/>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hAnsi="Times New Roman" w:cs="Times New Roman"/>
                <w:color w:val="000000"/>
                <w:sz w:val="28"/>
                <w:szCs w:val="28"/>
              </w:rPr>
            </w:pPr>
            <w:r w:rsidRPr="0003188D">
              <w:rPr>
                <w:rFonts w:ascii="Times New Roman" w:hAnsi="Times New Roman" w:cs="Times New Roman"/>
                <w:color w:val="000000"/>
                <w:sz w:val="28"/>
                <w:szCs w:val="28"/>
              </w:rPr>
              <w:t>2 683 800грн</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pStyle w:val="a4"/>
              <w:shd w:val="clear" w:color="auto" w:fill="FFFFFF"/>
              <w:spacing w:before="0" w:beforeAutospacing="0" w:after="0" w:afterAutospacing="0"/>
              <w:rPr>
                <w:color w:val="000000"/>
                <w:sz w:val="28"/>
                <w:szCs w:val="28"/>
              </w:rPr>
            </w:pPr>
            <w:r w:rsidRPr="0003188D">
              <w:rPr>
                <w:color w:val="000000"/>
                <w:sz w:val="28"/>
                <w:szCs w:val="28"/>
              </w:rPr>
              <w:t>0,00</w:t>
            </w:r>
          </w:p>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hAnsi="Times New Roman" w:cs="Times New Roman"/>
                <w:color w:val="000000"/>
                <w:sz w:val="28"/>
                <w:szCs w:val="28"/>
              </w:rPr>
              <w:t>(витрати відсутні)</w:t>
            </w:r>
          </w:p>
        </w:tc>
        <w:tc>
          <w:tcPr>
            <w:tcW w:w="936" w:type="pct"/>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en-US" w:eastAsia="ru-RU"/>
              </w:rPr>
            </w:pPr>
            <w:r w:rsidRPr="0003188D">
              <w:rPr>
                <w:rFonts w:ascii="Times New Roman" w:eastAsia="Times New Roman" w:hAnsi="Times New Roman" w:cs="Times New Roman"/>
                <w:sz w:val="28"/>
                <w:szCs w:val="28"/>
                <w:lang w:val="en-US" w:eastAsia="ru-RU"/>
              </w:rPr>
              <w:t xml:space="preserve"> 2</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683</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8</w:t>
            </w:r>
            <w:r w:rsidRPr="0003188D">
              <w:rPr>
                <w:rFonts w:ascii="Times New Roman" w:eastAsia="Times New Roman" w:hAnsi="Times New Roman" w:cs="Times New Roman"/>
                <w:sz w:val="28"/>
                <w:szCs w:val="28"/>
                <w:lang w:val="uk-UA" w:eastAsia="ru-RU"/>
              </w:rPr>
              <w:t>00грн</w:t>
            </w:r>
          </w:p>
        </w:tc>
      </w:tr>
    </w:tbl>
    <w:p w:rsidR="0003188D" w:rsidRPr="0003188D" w:rsidRDefault="0003188D" w:rsidP="0003188D">
      <w:pPr>
        <w:shd w:val="clear" w:color="auto" w:fill="FFFFFF"/>
        <w:rPr>
          <w:rFonts w:ascii="Times New Roman" w:eastAsia="Times New Roman" w:hAnsi="Times New Roman" w:cs="Times New Roman"/>
          <w:color w:val="333333"/>
          <w:sz w:val="28"/>
          <w:szCs w:val="28"/>
          <w:lang w:eastAsia="ru-RU"/>
        </w:rPr>
      </w:pPr>
      <w:bookmarkStart w:id="43" w:name="n208"/>
      <w:bookmarkEnd w:id="43"/>
    </w:p>
    <w:p w:rsidR="0003188D" w:rsidRPr="0003188D" w:rsidRDefault="0003188D" w:rsidP="0003188D">
      <w:pPr>
        <w:shd w:val="clear" w:color="auto" w:fill="FFFFFF"/>
        <w:spacing w:line="336" w:lineRule="atLeast"/>
        <w:ind w:firstLine="284"/>
        <w:rPr>
          <w:rFonts w:ascii="Times New Roman" w:eastAsia="Times New Roman" w:hAnsi="Times New Roman" w:cs="Times New Roman"/>
          <w:color w:val="000000" w:themeColor="text1"/>
          <w:sz w:val="28"/>
          <w:szCs w:val="28"/>
          <w:lang w:val="uk-UA" w:eastAsia="ru-RU"/>
        </w:rPr>
      </w:pPr>
      <w:bookmarkStart w:id="44" w:name="n209"/>
      <w:bookmarkStart w:id="45" w:name="n210"/>
      <w:bookmarkEnd w:id="44"/>
      <w:bookmarkEnd w:id="45"/>
      <w:r w:rsidRPr="0003188D">
        <w:rPr>
          <w:rFonts w:ascii="Times New Roman" w:eastAsia="Times New Roman" w:hAnsi="Times New Roman" w:cs="Times New Roman"/>
          <w:color w:val="000000" w:themeColor="text1"/>
          <w:sz w:val="28"/>
          <w:szCs w:val="28"/>
          <w:lang w:val="uk-UA" w:eastAsia="ru-RU"/>
        </w:rPr>
        <w:t>Бюджетні витрати на адміністрування регулювання суб’єктів  малого підприємництва</w:t>
      </w:r>
    </w:p>
    <w:p w:rsidR="0003188D" w:rsidRPr="0003188D" w:rsidRDefault="0003188D" w:rsidP="0003188D">
      <w:pPr>
        <w:shd w:val="clear" w:color="auto" w:fill="FFFFFF"/>
        <w:ind w:firstLine="284"/>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Державний орган, для якого здійснюється розрахунок вартості адміністрування регулювання: Департамент містобудування та архітектури виконавчого органу Київської міської ради (Київської міської державної адміністрації).</w:t>
      </w:r>
    </w:p>
    <w:p w:rsidR="0003188D" w:rsidRPr="0003188D" w:rsidRDefault="0003188D" w:rsidP="0003188D">
      <w:pPr>
        <w:shd w:val="clear" w:color="auto" w:fill="FFFFFF"/>
        <w:ind w:firstLine="284"/>
        <w:jc w:val="both"/>
        <w:rPr>
          <w:rFonts w:ascii="Times New Roman" w:eastAsia="Times New Roman" w:hAnsi="Times New Roman" w:cs="Times New Roman"/>
          <w:color w:val="000000" w:themeColor="text1"/>
          <w:sz w:val="28"/>
          <w:szCs w:val="28"/>
          <w:lang w:val="uk-UA" w:eastAsia="ru-RU"/>
        </w:rPr>
      </w:pPr>
    </w:p>
    <w:tbl>
      <w:tblPr>
        <w:tblW w:w="5000" w:type="pct"/>
        <w:tblBorders>
          <w:top w:val="single" w:sz="8" w:space="0" w:color="004479"/>
          <w:bottom w:val="single" w:sz="8"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9"/>
        <w:gridCol w:w="1612"/>
        <w:gridCol w:w="1406"/>
        <w:gridCol w:w="1509"/>
        <w:gridCol w:w="1879"/>
      </w:tblGrid>
      <w:tr w:rsidR="0003188D" w:rsidRPr="0003188D" w:rsidTr="008D6A02">
        <w:trPr>
          <w:trHeight w:val="191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Процедура регулювання суб’єктів малого підприємництва (розрахунок на одного типового суб’єкта господарювання середнього і малого підприємництва - за потреби окремо для суб’єктів малого та мікро-підприємництва)</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Планові витрати часу на процедуру</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Вартість часу співробітника органу державної влади відповідної категорії (заробітна плата)</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процедур за рік, що припадають на одного суб’єкта</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суб’єктів, що підпадають під дію процедури регулювання</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Витрати на адміністрування регулювання* (за рік), гривень</w:t>
            </w:r>
          </w:p>
        </w:tc>
      </w:tr>
      <w:tr w:rsidR="0003188D" w:rsidRPr="0003188D" w:rsidTr="008D6A02">
        <w:trPr>
          <w:trHeight w:val="207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Облік суб’єкта господарювання, що перебуває у сфері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год.</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p>
        </w:tc>
      </w:tr>
      <w:tr w:rsidR="0003188D" w:rsidRPr="0003188D" w:rsidTr="008D6A02">
        <w:trPr>
          <w:trHeight w:val="120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2. Поточний контроль за суб’єктом господарювання, що перебуває у сфері регулювання, у тому числі: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камеральні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Виїзні: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r>
      <w:tr w:rsidR="0003188D" w:rsidRPr="0003188D" w:rsidTr="008D6A02">
        <w:trPr>
          <w:trHeight w:val="82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3. Підготовка, затвердження та опрацювання одного окремого акта про порушення вимог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2264"/>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4. Реалізація одного окремого рішення щодо порушення вимог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961"/>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5. Оскарження одного окремого рішення суб’єктами господарювання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57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6. Підготовка звітності за результатами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124"/>
        </w:trPr>
        <w:tc>
          <w:tcPr>
            <w:tcW w:w="1021" w:type="pct"/>
            <w:vMerge w:val="restar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 Інші адміністративні процедури:</w:t>
            </w:r>
          </w:p>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 Оформлювати паспорта прив’язки</w:t>
            </w:r>
            <w:r w:rsidRPr="0003188D">
              <w:rPr>
                <w:sz w:val="28"/>
                <w:szCs w:val="28"/>
                <w:lang w:val="uk-UA"/>
              </w:rPr>
              <w:t xml:space="preserve"> </w:t>
            </w:r>
            <w:r w:rsidRPr="0003188D">
              <w:rPr>
                <w:rFonts w:ascii="Times New Roman" w:eastAsia="Times New Roman" w:hAnsi="Times New Roman" w:cs="Times New Roman"/>
                <w:color w:val="000000" w:themeColor="text1"/>
                <w:sz w:val="28"/>
                <w:szCs w:val="28"/>
                <w:lang w:val="uk-UA" w:eastAsia="ru-RU"/>
              </w:rPr>
              <w:t xml:space="preserve">торгів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2)  видавати висновки про відповідність намірів щодо місця встановлення об’єктів</w:t>
            </w:r>
          </w:p>
        </w:tc>
        <w:tc>
          <w:tcPr>
            <w:tcW w:w="650" w:type="pct"/>
            <w:tcBorders>
              <w:top w:val="single" w:sz="4" w:space="0" w:color="000000"/>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p>
        </w:tc>
        <w:tc>
          <w:tcPr>
            <w:tcW w:w="838" w:type="pct"/>
            <w:tcBorders>
              <w:top w:val="single" w:sz="4" w:space="0" w:color="000000"/>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731" w:type="pct"/>
            <w:tcBorders>
              <w:top w:val="single" w:sz="4" w:space="0" w:color="000000"/>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785" w:type="pct"/>
            <w:tcBorders>
              <w:top w:val="single" w:sz="4" w:space="0" w:color="000000"/>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p>
        </w:tc>
        <w:tc>
          <w:tcPr>
            <w:tcW w:w="976" w:type="pct"/>
            <w:tcBorders>
              <w:top w:val="single" w:sz="4" w:space="0" w:color="000000"/>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r>
      <w:tr w:rsidR="0003188D" w:rsidRPr="0003188D" w:rsidTr="008D6A02">
        <w:trPr>
          <w:trHeight w:val="2210"/>
        </w:trPr>
        <w:tc>
          <w:tcPr>
            <w:tcW w:w="1021" w:type="pct"/>
            <w:vMerge/>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650" w:type="pct"/>
            <w:tcBorders>
              <w:top w:val="single" w:sz="4" w:space="0" w:color="auto"/>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838" w:type="pct"/>
            <w:tcBorders>
              <w:top w:val="single" w:sz="4" w:space="0" w:color="auto"/>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auto"/>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w:t>
            </w:r>
          </w:p>
        </w:tc>
        <w:tc>
          <w:tcPr>
            <w:tcW w:w="785" w:type="pct"/>
            <w:tcBorders>
              <w:top w:val="single" w:sz="4" w:space="0" w:color="auto"/>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6" w:type="pct"/>
            <w:tcBorders>
              <w:top w:val="single" w:sz="4" w:space="0" w:color="auto"/>
              <w:left w:val="single" w:sz="4" w:space="0" w:color="000000"/>
              <w:bottom w:val="single" w:sz="4" w:space="0" w:color="auto"/>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p>
        </w:tc>
      </w:tr>
      <w:tr w:rsidR="0003188D" w:rsidRPr="0003188D" w:rsidTr="008D6A02">
        <w:trPr>
          <w:trHeight w:val="1864"/>
        </w:trPr>
        <w:tc>
          <w:tcPr>
            <w:tcW w:w="1021" w:type="pct"/>
            <w:vMerge/>
            <w:tcBorders>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p>
        </w:tc>
        <w:tc>
          <w:tcPr>
            <w:tcW w:w="650"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838"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w:t>
            </w:r>
          </w:p>
        </w:tc>
        <w:tc>
          <w:tcPr>
            <w:tcW w:w="785"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6"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Разом за рік</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en-US" w:eastAsia="ru-RU"/>
              </w:rPr>
            </w:pPr>
            <w:r w:rsidRPr="0003188D">
              <w:rPr>
                <w:rFonts w:ascii="Times New Roman" w:eastAsia="Times New Roman" w:hAnsi="Times New Roman" w:cs="Times New Roman"/>
                <w:color w:val="000000" w:themeColor="text1"/>
                <w:sz w:val="28"/>
                <w:szCs w:val="28"/>
                <w:lang w:val="en-US" w:eastAsia="ru-RU"/>
              </w:rPr>
              <w:t>Х</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en-US" w:eastAsia="ru-RU"/>
              </w:rPr>
            </w:pPr>
            <w:r w:rsidRPr="0003188D">
              <w:rPr>
                <w:rFonts w:ascii="Times New Roman" w:eastAsia="Times New Roman" w:hAnsi="Times New Roman" w:cs="Times New Roman"/>
                <w:color w:val="000000" w:themeColor="text1"/>
                <w:sz w:val="28"/>
                <w:szCs w:val="28"/>
                <w:lang w:val="en-US" w:eastAsia="ru-RU"/>
              </w:rPr>
              <w:t>894 600</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Сумарно за п’ять років</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97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spacing w:line="336" w:lineRule="atLeast"/>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4</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473</w:t>
            </w:r>
            <w:r w:rsidRPr="0003188D">
              <w:rPr>
                <w:rFonts w:ascii="Times New Roman" w:eastAsia="Times New Roman" w:hAnsi="Times New Roman" w:cs="Times New Roman"/>
                <w:color w:val="000000" w:themeColor="text1"/>
                <w:sz w:val="28"/>
                <w:szCs w:val="28"/>
                <w:lang w:val="uk-UA" w:eastAsia="ru-RU"/>
              </w:rPr>
              <w:t xml:space="preserve"> 000</w:t>
            </w:r>
          </w:p>
        </w:tc>
      </w:tr>
    </w:tbl>
    <w:p w:rsidR="0003188D" w:rsidRPr="0003188D" w:rsidRDefault="0003188D" w:rsidP="0003188D">
      <w:pPr>
        <w:shd w:val="clear" w:color="auto" w:fill="FFFFFF"/>
        <w:spacing w:after="150"/>
        <w:jc w:val="both"/>
        <w:rPr>
          <w:rFonts w:ascii="Times New Roman" w:eastAsia="Times New Roman" w:hAnsi="Times New Roman" w:cs="Times New Roman"/>
          <w:color w:val="333333"/>
          <w:lang w:val="uk-UA" w:eastAsia="ru-RU"/>
        </w:rPr>
      </w:pPr>
      <w:bookmarkStart w:id="46" w:name="n212"/>
      <w:bookmarkStart w:id="47" w:name="n213"/>
      <w:bookmarkEnd w:id="46"/>
      <w:bookmarkEnd w:id="47"/>
      <w:r w:rsidRPr="0003188D">
        <w:rPr>
          <w:rFonts w:ascii="Times New Roman" w:eastAsia="Times New Roman" w:hAnsi="Times New Roman" w:cs="Times New Roman"/>
          <w:color w:val="333333"/>
          <w:lang w:eastAsia="ru-RU"/>
        </w:rPr>
        <w:t>__________</w:t>
      </w:r>
      <w:r w:rsidRPr="0003188D">
        <w:rPr>
          <w:rFonts w:ascii="Times New Roman" w:eastAsia="Times New Roman" w:hAnsi="Times New Roman" w:cs="Times New Roman"/>
          <w:color w:val="333333"/>
          <w:lang w:eastAsia="ru-RU"/>
        </w:rPr>
        <w:b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3188D" w:rsidRPr="0003188D" w:rsidRDefault="0003188D" w:rsidP="0003188D">
      <w:pPr>
        <w:shd w:val="clear" w:color="auto" w:fill="FFFFFF"/>
        <w:ind w:firstLine="284"/>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Бюджетні витрати на адміністрування регулювання суб’єктів  малого підприємництва</w:t>
      </w:r>
    </w:p>
    <w:p w:rsidR="0003188D" w:rsidRPr="0003188D" w:rsidRDefault="0003188D" w:rsidP="0003188D">
      <w:pPr>
        <w:shd w:val="clear" w:color="auto" w:fill="FFFFFF"/>
        <w:spacing w:after="480"/>
        <w:ind w:firstLine="284"/>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Комунальне підприємство, що перебуває у сфері управління Департаменту промисловості та розвитку підприємництва виконавчого органу Київської міської ради (Київської міської державної адміністрації)  </w:t>
      </w:r>
    </w:p>
    <w:tbl>
      <w:tblPr>
        <w:tblW w:w="5000" w:type="pct"/>
        <w:tblBorders>
          <w:top w:val="single" w:sz="8" w:space="0" w:color="004479"/>
          <w:bottom w:val="single" w:sz="8"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9"/>
        <w:gridCol w:w="1612"/>
        <w:gridCol w:w="1406"/>
        <w:gridCol w:w="1509"/>
        <w:gridCol w:w="1879"/>
      </w:tblGrid>
      <w:tr w:rsidR="0003188D" w:rsidRPr="0003188D" w:rsidTr="008D6A02">
        <w:trPr>
          <w:trHeight w:val="191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Процедура регулювання суб’єктів малого підприємництва (розрахунок на одного типового суб’єкта господарювання середнього і малого підприємництва - за потреби окремо для суб’єктів малого та мікро-підприємництва)</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Планові витрати часу на процедуру</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Вартість часу співробітника органу державної влади відповідної категорії (заробітна плата)</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процедур за рік, що припадають на одного суб’єкта</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суб’єктів, що підпадають під дію процедури регулювання</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Витрати на адміністрування регулювання* (за рік), гривень</w:t>
            </w:r>
          </w:p>
        </w:tc>
      </w:tr>
      <w:tr w:rsidR="0003188D" w:rsidRPr="0003188D" w:rsidTr="008D6A02">
        <w:trPr>
          <w:trHeight w:val="207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Облік суб’єкта господарювання, що перебуває у сфері регулювання</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год.</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r w:rsidRPr="0003188D">
              <w:rPr>
                <w:rFonts w:ascii="Times New Roman" w:eastAsia="Times New Roman" w:hAnsi="Times New Roman" w:cs="Times New Roman"/>
                <w:color w:val="000000" w:themeColor="text1"/>
                <w:sz w:val="28"/>
                <w:szCs w:val="28"/>
                <w:lang w:val="en-US" w:eastAsia="ru-RU"/>
              </w:rPr>
              <w:t xml:space="preserve"> </w:t>
            </w:r>
            <w:r w:rsidRPr="0003188D">
              <w:rPr>
                <w:rFonts w:ascii="Times New Roman" w:eastAsia="Times New Roman" w:hAnsi="Times New Roman" w:cs="Times New Roman"/>
                <w:color w:val="000000" w:themeColor="text1"/>
                <w:sz w:val="28"/>
                <w:szCs w:val="28"/>
                <w:lang w:val="uk-UA" w:eastAsia="ru-RU"/>
              </w:rPr>
              <w:t>грн</w:t>
            </w:r>
          </w:p>
        </w:tc>
      </w:tr>
      <w:tr w:rsidR="0003188D" w:rsidRPr="0003188D" w:rsidTr="008D6A02">
        <w:trPr>
          <w:trHeight w:val="120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2. Поточний контроль за суб’єктом господарювання, що перебуває у сфері регулювання, у тому числі:</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r>
      <w:tr w:rsidR="0003188D" w:rsidRPr="0003188D" w:rsidTr="008D6A02">
        <w:trPr>
          <w:trHeight w:val="46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камеральні</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46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Виїзні:</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r>
      <w:tr w:rsidR="0003188D" w:rsidRPr="0003188D" w:rsidTr="008D6A02">
        <w:trPr>
          <w:trHeight w:val="82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3. Підготовка, затвердження та опрацювання одного окремого акта про порушення вимог регулювання</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2264"/>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4. Реалізація одного окремого рішення щодо порушення вимог регулювання</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961"/>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5. Оскарження одного окремого рішення суб’єктами господарювання</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57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6. Підготовка звітності за результатами регулювання</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516"/>
        </w:trPr>
        <w:tc>
          <w:tcPr>
            <w:tcW w:w="1014" w:type="pct"/>
            <w:vMerge w:val="restar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7. Інші адміністративні процедури:</w:t>
            </w:r>
          </w:p>
          <w:p w:rsidR="0003188D" w:rsidRPr="0003188D" w:rsidRDefault="0003188D" w:rsidP="008D6A02">
            <w:pPr>
              <w:rPr>
                <w:rFonts w:ascii="Times New Roman" w:eastAsia="Times New Roman" w:hAnsi="Times New Roman" w:cs="Times New Roman"/>
                <w:color w:val="000000" w:themeColor="text1"/>
                <w:sz w:val="28"/>
                <w:szCs w:val="28"/>
                <w:lang w:eastAsia="ru-RU"/>
              </w:rPr>
            </w:pP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 xml:space="preserve">1) </w:t>
            </w:r>
            <w:r w:rsidRPr="0003188D">
              <w:rPr>
                <w:rFonts w:ascii="Times New Roman" w:eastAsia="Times New Roman" w:hAnsi="Times New Roman" w:cs="Times New Roman"/>
                <w:color w:val="000000" w:themeColor="text1"/>
                <w:sz w:val="28"/>
                <w:szCs w:val="28"/>
                <w:lang w:eastAsia="ru-RU"/>
              </w:rPr>
              <w:t xml:space="preserve"> Укладання договорів та додаткових угод</w:t>
            </w:r>
          </w:p>
        </w:tc>
        <w:tc>
          <w:tcPr>
            <w:tcW w:w="651"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tc>
        <w:tc>
          <w:tcPr>
            <w:tcW w:w="839"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c>
          <w:tcPr>
            <w:tcW w:w="733"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c>
          <w:tcPr>
            <w:tcW w:w="786"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tc>
        <w:tc>
          <w:tcPr>
            <w:tcW w:w="977"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r>
      <w:tr w:rsidR="0003188D" w:rsidRPr="0003188D" w:rsidTr="008D6A02">
        <w:trPr>
          <w:trHeight w:val="1019"/>
        </w:trPr>
        <w:tc>
          <w:tcPr>
            <w:tcW w:w="1014" w:type="pct"/>
            <w:vMerge/>
            <w:tcBorders>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c>
          <w:tcPr>
            <w:tcW w:w="651"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8</w:t>
            </w:r>
          </w:p>
        </w:tc>
        <w:tc>
          <w:tcPr>
            <w:tcW w:w="839"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3"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w:t>
            </w:r>
          </w:p>
        </w:tc>
        <w:tc>
          <w:tcPr>
            <w:tcW w:w="786"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7" w:type="pct"/>
            <w:tcBorders>
              <w:top w:val="single" w:sz="4" w:space="0" w:color="auto"/>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2 </w:t>
            </w:r>
            <w:r w:rsidRPr="0003188D">
              <w:rPr>
                <w:rFonts w:ascii="Times New Roman" w:eastAsia="Times New Roman" w:hAnsi="Times New Roman" w:cs="Times New Roman"/>
                <w:color w:val="000000" w:themeColor="text1"/>
                <w:sz w:val="28"/>
                <w:szCs w:val="28"/>
                <w:lang w:val="en-US" w:eastAsia="ru-RU"/>
              </w:rPr>
              <w:t>385</w:t>
            </w:r>
            <w:r w:rsidRPr="0003188D">
              <w:rPr>
                <w:rFonts w:ascii="Times New Roman" w:eastAsia="Times New Roman" w:hAnsi="Times New Roman" w:cs="Times New Roman"/>
                <w:color w:val="000000" w:themeColor="text1"/>
                <w:sz w:val="28"/>
                <w:szCs w:val="28"/>
                <w:lang w:val="uk-UA" w:eastAsia="ru-RU"/>
              </w:rPr>
              <w:t> </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00 грн</w:t>
            </w:r>
          </w:p>
        </w:tc>
      </w:tr>
      <w:tr w:rsidR="0003188D" w:rsidRPr="0003188D" w:rsidTr="008D6A02">
        <w:trPr>
          <w:trHeight w:val="46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Разом за рік</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highlight w:val="darkGreen"/>
                <w:lang w:val="uk-UA" w:eastAsia="ru-RU"/>
              </w:rPr>
            </w:pPr>
            <w:r w:rsidRPr="0003188D">
              <w:rPr>
                <w:rFonts w:ascii="Times New Roman" w:eastAsia="Times New Roman" w:hAnsi="Times New Roman" w:cs="Times New Roman"/>
                <w:color w:val="000000" w:themeColor="text1"/>
                <w:sz w:val="28"/>
                <w:szCs w:val="28"/>
                <w:lang w:eastAsia="ru-RU"/>
              </w:rPr>
              <w:t>2 683 800 грн</w:t>
            </w:r>
          </w:p>
        </w:tc>
      </w:tr>
      <w:tr w:rsidR="0003188D" w:rsidRPr="0003188D" w:rsidTr="008D6A02">
        <w:trPr>
          <w:trHeight w:val="460"/>
        </w:trPr>
        <w:tc>
          <w:tcPr>
            <w:tcW w:w="101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Сумарно за п’ять років</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3"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97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r w:rsidRPr="0003188D">
              <w:rPr>
                <w:rFonts w:ascii="Times New Roman" w:eastAsia="Times New Roman" w:hAnsi="Times New Roman" w:cs="Times New Roman"/>
                <w:color w:val="000000" w:themeColor="text1"/>
                <w:sz w:val="28"/>
                <w:szCs w:val="28"/>
                <w:lang w:val="en-US" w:eastAsia="ru-RU"/>
              </w:rPr>
              <w:t>3</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419</w:t>
            </w:r>
            <w:r w:rsidRPr="0003188D">
              <w:rPr>
                <w:rFonts w:ascii="Times New Roman" w:eastAsia="Times New Roman" w:hAnsi="Times New Roman" w:cs="Times New Roman"/>
                <w:color w:val="000000" w:themeColor="text1"/>
                <w:sz w:val="28"/>
                <w:szCs w:val="28"/>
                <w:lang w:val="uk-UA" w:eastAsia="ru-RU"/>
              </w:rPr>
              <w:t> 000 грн</w:t>
            </w:r>
          </w:p>
        </w:tc>
      </w:tr>
    </w:tbl>
    <w:p w:rsidR="0003188D" w:rsidRPr="0003188D" w:rsidRDefault="0003188D" w:rsidP="0003188D">
      <w:pPr>
        <w:shd w:val="clear" w:color="auto" w:fill="FFFFFF"/>
        <w:spacing w:after="150"/>
        <w:jc w:val="both"/>
        <w:rPr>
          <w:rFonts w:ascii="Times New Roman" w:eastAsia="Times New Roman" w:hAnsi="Times New Roman" w:cs="Times New Roman"/>
          <w:color w:val="333333"/>
          <w:lang w:val="uk-UA" w:eastAsia="ru-RU"/>
        </w:rPr>
      </w:pPr>
      <w:r w:rsidRPr="0003188D">
        <w:rPr>
          <w:rFonts w:ascii="Times New Roman" w:eastAsia="Times New Roman" w:hAnsi="Times New Roman" w:cs="Times New Roman"/>
          <w:color w:val="333333"/>
          <w:lang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3188D" w:rsidRPr="0003188D" w:rsidRDefault="0003188D" w:rsidP="0003188D">
      <w:pPr>
        <w:shd w:val="clear" w:color="auto" w:fill="FFFFFF"/>
        <w:spacing w:line="336" w:lineRule="atLeast"/>
        <w:ind w:firstLine="142"/>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Бюджетні витрати на адміністрування регулювання суб’єктів  малого підприємництва</w:t>
      </w:r>
    </w:p>
    <w:p w:rsidR="0003188D" w:rsidRPr="0003188D" w:rsidRDefault="0003188D" w:rsidP="0003188D">
      <w:pPr>
        <w:shd w:val="clear" w:color="auto" w:fill="FFFFFF"/>
        <w:ind w:firstLine="142"/>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Державний орган, для якого здійснюється розрахунок вартості адміністрування регулювання: Департамент територіального контролю м.Києва виконавчого органу Київської міської ради (Київської міської державної адміністрації).</w:t>
      </w:r>
    </w:p>
    <w:tbl>
      <w:tblPr>
        <w:tblW w:w="5000" w:type="pct"/>
        <w:tblBorders>
          <w:top w:val="single" w:sz="8" w:space="0" w:color="004479"/>
          <w:bottom w:val="single" w:sz="8"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9"/>
        <w:gridCol w:w="1612"/>
        <w:gridCol w:w="1406"/>
        <w:gridCol w:w="1509"/>
        <w:gridCol w:w="1879"/>
      </w:tblGrid>
      <w:tr w:rsidR="0003188D" w:rsidRPr="0003188D" w:rsidTr="008D6A02">
        <w:trPr>
          <w:trHeight w:val="191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Процедура регулювання суб’єктів малого підприємництва (розрахунок на одного типового суб’єкта господарювання середнього і малого підприємництва - за потреби окремо для суб’єктів малого та мікро-підприємництва)</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Планові витрати часу на процедуру</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Вартість часу співробітника органу державної влади відповідної категорії (заробітна плата)</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процедур за рік, що припадають на одного суб’єкта</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Оцінка кількості суб’єктів, що підпадають під дію процедури регулювання</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Витрати на адміністрування регулювання* (за рік), гривень</w:t>
            </w:r>
          </w:p>
        </w:tc>
      </w:tr>
      <w:tr w:rsidR="0003188D" w:rsidRPr="0003188D" w:rsidTr="008D6A02">
        <w:trPr>
          <w:trHeight w:val="207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Облік суб’єкта господарювання, що перебуває у сфері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p>
        </w:tc>
      </w:tr>
      <w:tr w:rsidR="0003188D" w:rsidRPr="0003188D" w:rsidTr="008D6A02">
        <w:trPr>
          <w:trHeight w:val="120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2. Поточний контроль за суб’єктом господарювання, що перебуває у сфері регулювання, у тому числі: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1 год.</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eastAsia="ru-RU"/>
              </w:rPr>
              <w:t> </w:t>
            </w:r>
            <w:r w:rsidRPr="0003188D">
              <w:rPr>
                <w:rFonts w:ascii="Times New Roman" w:eastAsia="Times New Roman" w:hAnsi="Times New Roman" w:cs="Times New Roman"/>
                <w:color w:val="000000" w:themeColor="text1"/>
                <w:sz w:val="28"/>
                <w:szCs w:val="28"/>
                <w:lang w:val="uk-UA" w:eastAsia="ru-RU"/>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eastAsia="ru-RU"/>
              </w:rPr>
              <w:t> </w:t>
            </w:r>
            <w:r w:rsidRPr="0003188D">
              <w:rPr>
                <w:rFonts w:ascii="Times New Roman" w:eastAsia="Times New Roman" w:hAnsi="Times New Roman" w:cs="Times New Roman"/>
                <w:color w:val="000000" w:themeColor="text1"/>
                <w:sz w:val="28"/>
                <w:szCs w:val="28"/>
                <w:lang w:val="uk-UA" w:eastAsia="ru-RU"/>
              </w:rPr>
              <w:t>7000</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eastAsia="ru-RU"/>
              </w:rPr>
              <w:t> </w:t>
            </w: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камеральні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Виїзні:</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1 год.</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en-US" w:eastAsia="ru-RU"/>
              </w:rPr>
              <w:t>298</w:t>
            </w:r>
            <w:r w:rsidRPr="0003188D">
              <w:rPr>
                <w:rFonts w:ascii="Times New Roman" w:eastAsia="Times New Roman" w:hAnsi="Times New Roman" w:cs="Times New Roman"/>
                <w:color w:val="000000" w:themeColor="text1"/>
                <w:sz w:val="28"/>
                <w:szCs w:val="28"/>
                <w:lang w:val="uk-UA" w:eastAsia="ru-RU"/>
              </w:rPr>
              <w:t xml:space="preserve"> </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00</w:t>
            </w:r>
          </w:p>
        </w:tc>
      </w:tr>
      <w:tr w:rsidR="0003188D" w:rsidRPr="0003188D" w:rsidTr="008D6A02">
        <w:trPr>
          <w:trHeight w:val="82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3. Підготовка, затвердження та опрацювання одного окремого акта про порушення вимог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2</w:t>
            </w:r>
            <w:r w:rsidRPr="0003188D">
              <w:rPr>
                <w:rFonts w:ascii="Times New Roman" w:eastAsia="Times New Roman" w:hAnsi="Times New Roman" w:cs="Times New Roman"/>
                <w:color w:val="000000" w:themeColor="text1"/>
                <w:sz w:val="28"/>
                <w:szCs w:val="28"/>
                <w:lang w:eastAsia="ru-RU"/>
              </w:rPr>
              <w:t xml:space="preserve"> год.</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596 400</w:t>
            </w:r>
          </w:p>
        </w:tc>
      </w:tr>
      <w:tr w:rsidR="0003188D" w:rsidRPr="0003188D" w:rsidTr="008D6A02">
        <w:trPr>
          <w:trHeight w:val="2525"/>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4. Реалізація одного окремого рішення щодо порушення вимог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2</w:t>
            </w:r>
            <w:r w:rsidRPr="0003188D">
              <w:rPr>
                <w:rFonts w:ascii="Times New Roman" w:eastAsia="Times New Roman" w:hAnsi="Times New Roman" w:cs="Times New Roman"/>
                <w:color w:val="000000" w:themeColor="text1"/>
                <w:sz w:val="28"/>
                <w:szCs w:val="28"/>
                <w:lang w:eastAsia="ru-RU"/>
              </w:rPr>
              <w:t xml:space="preserve"> год.</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4</w:t>
            </w:r>
            <w:r w:rsidRPr="0003188D">
              <w:rPr>
                <w:rFonts w:ascii="Times New Roman" w:eastAsia="Times New Roman" w:hAnsi="Times New Roman" w:cs="Times New Roman"/>
                <w:color w:val="000000" w:themeColor="text1"/>
                <w:sz w:val="28"/>
                <w:szCs w:val="28"/>
                <w:lang w:val="en-US" w:eastAsia="ru-RU"/>
              </w:rPr>
              <w:t>2</w:t>
            </w:r>
            <w:r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en-US" w:eastAsia="ru-RU"/>
              </w:rPr>
              <w:t>6</w:t>
            </w:r>
            <w:r w:rsidRPr="0003188D">
              <w:rPr>
                <w:rFonts w:ascii="Times New Roman" w:eastAsia="Times New Roman" w:hAnsi="Times New Roman" w:cs="Times New Roman"/>
                <w:color w:val="000000" w:themeColor="text1"/>
                <w:sz w:val="28"/>
                <w:szCs w:val="28"/>
                <w:lang w:val="uk-UA" w:eastAsia="ru-RU"/>
              </w:rPr>
              <w:t>0</w:t>
            </w:r>
            <w:r w:rsidRPr="0003188D">
              <w:rPr>
                <w:rFonts w:ascii="Times New Roman" w:eastAsia="Times New Roman" w:hAnsi="Times New Roman" w:cs="Times New Roman"/>
                <w:color w:val="000000" w:themeColor="text1"/>
                <w:sz w:val="28"/>
                <w:szCs w:val="28"/>
                <w:lang w:eastAsia="ru-RU"/>
              </w:rPr>
              <w:t xml:space="preserve"> грн.</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1</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7000</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 </w:t>
            </w:r>
          </w:p>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596 400</w:t>
            </w:r>
          </w:p>
        </w:tc>
      </w:tr>
      <w:tr w:rsidR="0003188D" w:rsidRPr="0003188D" w:rsidTr="008D6A02">
        <w:trPr>
          <w:trHeight w:val="1961"/>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5. Оскарження одного окремого рішення суб’єктами господарювання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1166"/>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6. Підготовка звітності за результатами регулювання</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w:t>
            </w:r>
          </w:p>
        </w:tc>
      </w:tr>
      <w:tr w:rsidR="0003188D" w:rsidRPr="0003188D" w:rsidTr="008D6A02">
        <w:trPr>
          <w:trHeight w:val="778"/>
        </w:trPr>
        <w:tc>
          <w:tcPr>
            <w:tcW w:w="1021"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 Інші адміністративні процедури:</w:t>
            </w:r>
          </w:p>
        </w:tc>
        <w:tc>
          <w:tcPr>
            <w:tcW w:w="650"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838"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31"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785"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c>
          <w:tcPr>
            <w:tcW w:w="975" w:type="pct"/>
            <w:tcBorders>
              <w:top w:val="single" w:sz="4" w:space="0" w:color="000000"/>
              <w:left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Разом за рік</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val="uk-UA" w:eastAsia="ru-RU"/>
              </w:rPr>
              <w:t>1 491 000</w:t>
            </w:r>
          </w:p>
        </w:tc>
      </w:tr>
      <w:tr w:rsidR="0003188D" w:rsidRPr="0003188D" w:rsidTr="008D6A02">
        <w:trPr>
          <w:trHeight w:val="460"/>
        </w:trPr>
        <w:tc>
          <w:tcPr>
            <w:tcW w:w="102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Сумарно за п’ять років</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838"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31"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Х</w:t>
            </w:r>
          </w:p>
        </w:tc>
        <w:tc>
          <w:tcPr>
            <w:tcW w:w="9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50" w:type="dxa"/>
              <w:bottom w:w="100" w:type="dxa"/>
              <w:right w:w="50" w:type="dxa"/>
            </w:tcMar>
            <w:vAlign w:val="center"/>
            <w:hideMark/>
          </w:tcPr>
          <w:p w:rsidR="0003188D" w:rsidRPr="0003188D" w:rsidRDefault="0003188D" w:rsidP="008D6A02">
            <w:pPr>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7 455 000</w:t>
            </w:r>
          </w:p>
        </w:tc>
      </w:tr>
    </w:tbl>
    <w:p w:rsidR="0003188D" w:rsidRPr="0003188D" w:rsidRDefault="0003188D" w:rsidP="0003188D">
      <w:pPr>
        <w:shd w:val="clear" w:color="auto" w:fill="FFFFFF"/>
        <w:spacing w:after="150"/>
        <w:jc w:val="both"/>
        <w:rPr>
          <w:rFonts w:ascii="Times New Roman" w:eastAsia="Times New Roman" w:hAnsi="Times New Roman" w:cs="Times New Roman"/>
          <w:color w:val="333333"/>
          <w:lang w:val="uk-UA" w:eastAsia="ru-RU"/>
        </w:rPr>
      </w:pPr>
      <w:r w:rsidRPr="0003188D">
        <w:rPr>
          <w:rFonts w:ascii="Times New Roman" w:eastAsia="Times New Roman" w:hAnsi="Times New Roman" w:cs="Times New Roman"/>
          <w:color w:val="333333"/>
          <w:lang w:eastAsia="ru-RU"/>
        </w:rPr>
        <w:t>__________</w:t>
      </w:r>
      <w:r w:rsidRPr="0003188D">
        <w:rPr>
          <w:rFonts w:ascii="Times New Roman" w:eastAsia="Times New Roman" w:hAnsi="Times New Roman" w:cs="Times New Roman"/>
          <w:color w:val="333333"/>
          <w:lang w:eastAsia="ru-RU"/>
        </w:rPr>
        <w:b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3188D" w:rsidRPr="0003188D" w:rsidRDefault="0003188D" w:rsidP="0003188D">
      <w:pPr>
        <w:shd w:val="clear" w:color="auto" w:fill="FFFFFF"/>
        <w:ind w:firstLine="450"/>
        <w:jc w:val="both"/>
        <w:rPr>
          <w:rFonts w:ascii="Times New Roman" w:eastAsia="Times New Roman" w:hAnsi="Times New Roman" w:cs="Times New Roman"/>
          <w:color w:val="000000" w:themeColor="text1"/>
          <w:sz w:val="28"/>
          <w:szCs w:val="28"/>
          <w:lang w:eastAsia="ru-RU"/>
        </w:rPr>
      </w:pPr>
      <w:r w:rsidRPr="0003188D">
        <w:rPr>
          <w:rFonts w:ascii="Times New Roman" w:eastAsia="Times New Roman" w:hAnsi="Times New Roman" w:cs="Times New Roman"/>
          <w:color w:val="000000" w:themeColor="text1"/>
          <w:sz w:val="28"/>
          <w:szCs w:val="28"/>
          <w:lang w:eastAsia="ru-RU"/>
        </w:rPr>
        <w:t>4. Розрахунок сумарних витрат суб’єктів малого підприємництва, що виникають на виконання вимог регулювання</w:t>
      </w:r>
    </w:p>
    <w:p w:rsidR="0003188D" w:rsidRPr="008211F1" w:rsidRDefault="0003188D" w:rsidP="0003188D">
      <w:pPr>
        <w:shd w:val="clear" w:color="auto" w:fill="FFFFFF"/>
        <w:ind w:firstLine="450"/>
        <w:jc w:val="both"/>
        <w:rPr>
          <w:rFonts w:ascii="Times New Roman" w:eastAsia="Times New Roman" w:hAnsi="Times New Roman" w:cs="Times New Roman"/>
          <w:color w:val="000000" w:themeColor="text1"/>
          <w:sz w:val="14"/>
          <w:lang w:eastAsia="ru-RU"/>
        </w:rPr>
      </w:pPr>
    </w:p>
    <w:tbl>
      <w:tblPr>
        <w:tblW w:w="5000" w:type="pct"/>
        <w:tblCellMar>
          <w:top w:w="20" w:type="dxa"/>
          <w:left w:w="20" w:type="dxa"/>
          <w:bottom w:w="20" w:type="dxa"/>
          <w:right w:w="20" w:type="dxa"/>
        </w:tblCellMar>
        <w:tblLook w:val="04A0" w:firstRow="1" w:lastRow="0" w:firstColumn="1" w:lastColumn="0" w:noHBand="0" w:noVBand="1"/>
      </w:tblPr>
      <w:tblGrid>
        <w:gridCol w:w="1533"/>
        <w:gridCol w:w="3544"/>
        <w:gridCol w:w="2326"/>
        <w:gridCol w:w="2204"/>
      </w:tblGrid>
      <w:tr w:rsidR="0003188D" w:rsidRPr="0003188D" w:rsidTr="008D6A02">
        <w:tc>
          <w:tcPr>
            <w:tcW w:w="1365" w:type="dxa"/>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bookmarkStart w:id="48" w:name="n217"/>
            <w:bookmarkEnd w:id="48"/>
            <w:r w:rsidRPr="0003188D">
              <w:rPr>
                <w:rFonts w:ascii="Times New Roman" w:eastAsia="Times New Roman" w:hAnsi="Times New Roman" w:cs="Times New Roman"/>
                <w:sz w:val="28"/>
                <w:szCs w:val="28"/>
                <w:lang w:eastAsia="ru-RU"/>
              </w:rPr>
              <w:t>Порядковий номер</w:t>
            </w:r>
          </w:p>
        </w:tc>
        <w:tc>
          <w:tcPr>
            <w:tcW w:w="3255" w:type="dxa"/>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Показник</w:t>
            </w:r>
          </w:p>
        </w:tc>
        <w:tc>
          <w:tcPr>
            <w:tcW w:w="2280" w:type="dxa"/>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Перший рік регулювання (стартовий)</w:t>
            </w:r>
          </w:p>
        </w:tc>
        <w:tc>
          <w:tcPr>
            <w:tcW w:w="2160" w:type="dxa"/>
            <w:tcBorders>
              <w:top w:val="single" w:sz="4" w:space="0" w:color="auto"/>
              <w:left w:val="single" w:sz="4" w:space="0" w:color="auto"/>
              <w:bottom w:val="single" w:sz="4" w:space="0" w:color="auto"/>
              <w:right w:val="single" w:sz="4"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За п’ять років</w:t>
            </w:r>
          </w:p>
        </w:tc>
      </w:tr>
      <w:tr w:rsidR="0003188D" w:rsidRPr="0003188D" w:rsidTr="008D6A02">
        <w:tc>
          <w:tcPr>
            <w:tcW w:w="1365" w:type="dxa"/>
            <w:tcBorders>
              <w:top w:val="single" w:sz="4"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1</w:t>
            </w:r>
          </w:p>
        </w:tc>
        <w:tc>
          <w:tcPr>
            <w:tcW w:w="3255" w:type="dxa"/>
            <w:tcBorders>
              <w:top w:val="single" w:sz="4"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Оцінка “прямих” витрат суб’єктів малого підприємництва на виконання регулювання</w:t>
            </w:r>
          </w:p>
        </w:tc>
        <w:tc>
          <w:tcPr>
            <w:tcW w:w="2280" w:type="dxa"/>
            <w:tcBorders>
              <w:top w:val="single" w:sz="4"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line="336" w:lineRule="atLeast"/>
              <w:rPr>
                <w:color w:val="000000"/>
                <w:sz w:val="28"/>
                <w:szCs w:val="28"/>
                <w:lang w:val="uk-UA"/>
              </w:rPr>
            </w:pPr>
            <w:r w:rsidRPr="0003188D">
              <w:rPr>
                <w:color w:val="000000"/>
                <w:sz w:val="28"/>
                <w:szCs w:val="28"/>
                <w:lang w:val="uk-UA"/>
              </w:rPr>
              <w:t xml:space="preserve">105 000 000 </w:t>
            </w:r>
          </w:p>
          <w:p w:rsidR="0003188D" w:rsidRPr="0003188D" w:rsidRDefault="0003188D" w:rsidP="008D6A02">
            <w:pPr>
              <w:rPr>
                <w:rFonts w:ascii="Times New Roman" w:eastAsia="Times New Roman" w:hAnsi="Times New Roman" w:cs="Times New Roman"/>
                <w:sz w:val="28"/>
                <w:szCs w:val="28"/>
                <w:lang w:eastAsia="ru-RU"/>
              </w:rPr>
            </w:pPr>
          </w:p>
        </w:tc>
        <w:tc>
          <w:tcPr>
            <w:tcW w:w="2160" w:type="dxa"/>
            <w:tcBorders>
              <w:top w:val="single" w:sz="4" w:space="0" w:color="auto"/>
              <w:left w:val="single" w:sz="2" w:space="0" w:color="auto"/>
              <w:bottom w:val="single" w:sz="2" w:space="0" w:color="auto"/>
              <w:right w:val="single" w:sz="2" w:space="0" w:color="auto"/>
            </w:tcBorders>
            <w:hideMark/>
          </w:tcPr>
          <w:p w:rsidR="0003188D" w:rsidRPr="0003188D" w:rsidRDefault="0003188D" w:rsidP="008D6A02">
            <w:pPr>
              <w:pStyle w:val="a4"/>
              <w:spacing w:before="0" w:beforeAutospacing="0" w:after="0" w:afterAutospacing="0" w:line="336" w:lineRule="atLeast"/>
              <w:rPr>
                <w:color w:val="000000"/>
                <w:sz w:val="28"/>
                <w:szCs w:val="28"/>
                <w:lang w:val="uk-UA"/>
              </w:rPr>
            </w:pPr>
            <w:r w:rsidRPr="0003188D">
              <w:rPr>
                <w:color w:val="000000"/>
                <w:sz w:val="28"/>
                <w:szCs w:val="28"/>
                <w:lang w:val="uk-UA"/>
              </w:rPr>
              <w:t xml:space="preserve">105 000 000 </w:t>
            </w:r>
          </w:p>
          <w:p w:rsidR="0003188D" w:rsidRPr="0003188D" w:rsidRDefault="0003188D" w:rsidP="008D6A02">
            <w:pPr>
              <w:pStyle w:val="a4"/>
              <w:spacing w:before="0" w:beforeAutospacing="0" w:after="0" w:afterAutospacing="0" w:line="336" w:lineRule="atLeast"/>
              <w:rPr>
                <w:sz w:val="28"/>
                <w:szCs w:val="28"/>
              </w:rPr>
            </w:pPr>
          </w:p>
        </w:tc>
      </w:tr>
      <w:tr w:rsidR="0003188D" w:rsidRPr="0003188D" w:rsidTr="008D6A02">
        <w:tc>
          <w:tcPr>
            <w:tcW w:w="136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2</w:t>
            </w:r>
          </w:p>
        </w:tc>
        <w:tc>
          <w:tcPr>
            <w:tcW w:w="325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2 683 800</w:t>
            </w:r>
          </w:p>
        </w:tc>
        <w:tc>
          <w:tcPr>
            <w:tcW w:w="216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en-US" w:eastAsia="ru-RU"/>
              </w:rPr>
              <w:t>2</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683</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8</w:t>
            </w:r>
            <w:r w:rsidRPr="0003188D">
              <w:rPr>
                <w:rFonts w:ascii="Times New Roman" w:eastAsia="Times New Roman" w:hAnsi="Times New Roman" w:cs="Times New Roman"/>
                <w:sz w:val="28"/>
                <w:szCs w:val="28"/>
                <w:lang w:val="uk-UA" w:eastAsia="ru-RU"/>
              </w:rPr>
              <w:t>00</w:t>
            </w:r>
          </w:p>
        </w:tc>
      </w:tr>
      <w:tr w:rsidR="0003188D" w:rsidRPr="0003188D" w:rsidTr="008D6A02">
        <w:tc>
          <w:tcPr>
            <w:tcW w:w="136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3</w:t>
            </w:r>
          </w:p>
        </w:tc>
        <w:tc>
          <w:tcPr>
            <w:tcW w:w="325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Сумарні витрати малого підприємництва на виконання запланованого  регулювання</w:t>
            </w:r>
          </w:p>
        </w:tc>
        <w:tc>
          <w:tcPr>
            <w:tcW w:w="2280"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10</w:t>
            </w:r>
            <w:r w:rsidRPr="0003188D">
              <w:rPr>
                <w:rFonts w:ascii="Times New Roman" w:eastAsia="Times New Roman" w:hAnsi="Times New Roman" w:cs="Times New Roman"/>
                <w:sz w:val="28"/>
                <w:szCs w:val="28"/>
                <w:lang w:val="en-US" w:eastAsia="ru-RU"/>
              </w:rPr>
              <w:t>7</w:t>
            </w:r>
            <w:r w:rsidRPr="0003188D">
              <w:rPr>
                <w:rFonts w:ascii="Times New Roman" w:eastAsia="Times New Roman" w:hAnsi="Times New Roman" w:cs="Times New Roman"/>
                <w:sz w:val="28"/>
                <w:szCs w:val="28"/>
                <w:lang w:val="uk-UA" w:eastAsia="ru-RU"/>
              </w:rPr>
              <w:t> </w:t>
            </w:r>
            <w:r w:rsidRPr="0003188D">
              <w:rPr>
                <w:rFonts w:ascii="Times New Roman" w:eastAsia="Times New Roman" w:hAnsi="Times New Roman" w:cs="Times New Roman"/>
                <w:sz w:val="28"/>
                <w:szCs w:val="28"/>
                <w:lang w:val="en-US" w:eastAsia="ru-RU"/>
              </w:rPr>
              <w:t>683</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8</w:t>
            </w:r>
            <w:r w:rsidRPr="0003188D">
              <w:rPr>
                <w:rFonts w:ascii="Times New Roman" w:eastAsia="Times New Roman" w:hAnsi="Times New Roman" w:cs="Times New Roman"/>
                <w:sz w:val="28"/>
                <w:szCs w:val="28"/>
                <w:lang w:val="uk-UA" w:eastAsia="ru-RU"/>
              </w:rPr>
              <w:t xml:space="preserve">00 </w:t>
            </w:r>
          </w:p>
        </w:tc>
        <w:tc>
          <w:tcPr>
            <w:tcW w:w="2160"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val="uk-UA" w:eastAsia="ru-RU"/>
              </w:rPr>
              <w:t>10</w:t>
            </w:r>
            <w:r w:rsidRPr="0003188D">
              <w:rPr>
                <w:rFonts w:ascii="Times New Roman" w:eastAsia="Times New Roman" w:hAnsi="Times New Roman" w:cs="Times New Roman"/>
                <w:sz w:val="28"/>
                <w:szCs w:val="28"/>
                <w:lang w:val="en-US" w:eastAsia="ru-RU"/>
              </w:rPr>
              <w:t>7</w:t>
            </w:r>
            <w:r w:rsidRPr="0003188D">
              <w:rPr>
                <w:rFonts w:ascii="Times New Roman" w:eastAsia="Times New Roman" w:hAnsi="Times New Roman" w:cs="Times New Roman"/>
                <w:sz w:val="28"/>
                <w:szCs w:val="28"/>
                <w:lang w:val="uk-UA" w:eastAsia="ru-RU"/>
              </w:rPr>
              <w:t> </w:t>
            </w:r>
            <w:r w:rsidRPr="0003188D">
              <w:rPr>
                <w:rFonts w:ascii="Times New Roman" w:eastAsia="Times New Roman" w:hAnsi="Times New Roman" w:cs="Times New Roman"/>
                <w:sz w:val="28"/>
                <w:szCs w:val="28"/>
                <w:lang w:val="en-US" w:eastAsia="ru-RU"/>
              </w:rPr>
              <w:t>683</w:t>
            </w:r>
            <w:r w:rsidRPr="0003188D">
              <w:rPr>
                <w:rFonts w:ascii="Times New Roman" w:eastAsia="Times New Roman" w:hAnsi="Times New Roman" w:cs="Times New Roman"/>
                <w:sz w:val="28"/>
                <w:szCs w:val="28"/>
                <w:lang w:val="uk-UA" w:eastAsia="ru-RU"/>
              </w:rPr>
              <w:t xml:space="preserve"> </w:t>
            </w:r>
            <w:r w:rsidRPr="0003188D">
              <w:rPr>
                <w:rFonts w:ascii="Times New Roman" w:eastAsia="Times New Roman" w:hAnsi="Times New Roman" w:cs="Times New Roman"/>
                <w:sz w:val="28"/>
                <w:szCs w:val="28"/>
                <w:lang w:val="en-US" w:eastAsia="ru-RU"/>
              </w:rPr>
              <w:t>8</w:t>
            </w:r>
            <w:r w:rsidRPr="0003188D">
              <w:rPr>
                <w:rFonts w:ascii="Times New Roman" w:eastAsia="Times New Roman" w:hAnsi="Times New Roman" w:cs="Times New Roman"/>
                <w:sz w:val="28"/>
                <w:szCs w:val="28"/>
                <w:lang w:val="uk-UA" w:eastAsia="ru-RU"/>
              </w:rPr>
              <w:t>00</w:t>
            </w:r>
          </w:p>
        </w:tc>
      </w:tr>
      <w:tr w:rsidR="0003188D" w:rsidRPr="0003188D" w:rsidTr="008D6A02">
        <w:tc>
          <w:tcPr>
            <w:tcW w:w="136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4</w:t>
            </w:r>
          </w:p>
        </w:tc>
        <w:tc>
          <w:tcPr>
            <w:tcW w:w="325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p>
        </w:tc>
        <w:tc>
          <w:tcPr>
            <w:tcW w:w="228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5 069 400</w:t>
            </w:r>
          </w:p>
        </w:tc>
        <w:tc>
          <w:tcPr>
            <w:tcW w:w="216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color w:val="000000" w:themeColor="text1"/>
                <w:sz w:val="28"/>
                <w:szCs w:val="28"/>
                <w:lang w:val="uk-UA" w:eastAsia="ru-RU"/>
              </w:rPr>
              <w:t xml:space="preserve">25 347 000 </w:t>
            </w:r>
          </w:p>
        </w:tc>
      </w:tr>
      <w:tr w:rsidR="0003188D" w:rsidRPr="0003188D" w:rsidTr="008D6A02">
        <w:tc>
          <w:tcPr>
            <w:tcW w:w="136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jc w:val="cente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5</w:t>
            </w:r>
          </w:p>
        </w:tc>
        <w:tc>
          <w:tcPr>
            <w:tcW w:w="3255"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eastAsia="ru-RU"/>
              </w:rPr>
            </w:pPr>
            <w:r w:rsidRPr="0003188D">
              <w:rPr>
                <w:rFonts w:ascii="Times New Roman" w:eastAsia="Times New Roman" w:hAnsi="Times New Roman" w:cs="Times New Roman"/>
                <w:sz w:val="28"/>
                <w:szCs w:val="28"/>
                <w:lang w:eastAsia="ru-RU"/>
              </w:rPr>
              <w:t>Сумарні витрати на виконання запланованого регулювання</w:t>
            </w:r>
          </w:p>
        </w:tc>
        <w:tc>
          <w:tcPr>
            <w:tcW w:w="228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112 753 200</w:t>
            </w:r>
          </w:p>
        </w:tc>
        <w:tc>
          <w:tcPr>
            <w:tcW w:w="2160" w:type="dxa"/>
            <w:tcBorders>
              <w:top w:val="single" w:sz="2" w:space="0" w:color="auto"/>
              <w:left w:val="single" w:sz="2" w:space="0" w:color="auto"/>
              <w:bottom w:val="single" w:sz="2" w:space="0" w:color="auto"/>
              <w:right w:val="single" w:sz="2" w:space="0" w:color="auto"/>
            </w:tcBorders>
            <w:hideMark/>
          </w:tcPr>
          <w:p w:rsidR="0003188D" w:rsidRPr="0003188D" w:rsidRDefault="0003188D" w:rsidP="008D6A02">
            <w:pPr>
              <w:rPr>
                <w:rFonts w:ascii="Times New Roman" w:eastAsia="Times New Roman" w:hAnsi="Times New Roman" w:cs="Times New Roman"/>
                <w:sz w:val="28"/>
                <w:szCs w:val="28"/>
                <w:lang w:val="uk-UA" w:eastAsia="ru-RU"/>
              </w:rPr>
            </w:pPr>
            <w:r w:rsidRPr="0003188D">
              <w:rPr>
                <w:rFonts w:ascii="Times New Roman" w:eastAsia="Times New Roman" w:hAnsi="Times New Roman" w:cs="Times New Roman"/>
                <w:sz w:val="28"/>
                <w:szCs w:val="28"/>
                <w:lang w:val="uk-UA" w:eastAsia="ru-RU"/>
              </w:rPr>
              <w:t>133 030 800</w:t>
            </w:r>
          </w:p>
        </w:tc>
      </w:tr>
    </w:tbl>
    <w:p w:rsidR="0003188D" w:rsidRPr="0003188D" w:rsidRDefault="0003188D" w:rsidP="0003188D">
      <w:pPr>
        <w:shd w:val="clear" w:color="auto" w:fill="FFFFFF"/>
        <w:ind w:firstLine="450"/>
        <w:jc w:val="both"/>
        <w:rPr>
          <w:rFonts w:ascii="Times New Roman" w:eastAsia="Times New Roman" w:hAnsi="Times New Roman" w:cs="Times New Roman"/>
          <w:color w:val="000000" w:themeColor="text1"/>
          <w:sz w:val="28"/>
          <w:szCs w:val="28"/>
          <w:lang w:eastAsia="ru-RU"/>
        </w:rPr>
      </w:pPr>
      <w:bookmarkStart w:id="49" w:name="n218"/>
      <w:bookmarkEnd w:id="49"/>
    </w:p>
    <w:p w:rsidR="0003188D" w:rsidRPr="0003188D" w:rsidRDefault="0003188D" w:rsidP="0003188D">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eastAsia="ru-RU"/>
        </w:rPr>
        <w:t xml:space="preserve">5. </w:t>
      </w:r>
      <w:bookmarkStart w:id="50" w:name="n86"/>
      <w:bookmarkEnd w:id="50"/>
      <w:r w:rsidRPr="0003188D">
        <w:rPr>
          <w:rFonts w:ascii="Times New Roman" w:eastAsia="Times New Roman" w:hAnsi="Times New Roman" w:cs="Times New Roman"/>
          <w:color w:val="000000" w:themeColor="text1"/>
          <w:sz w:val="28"/>
          <w:szCs w:val="28"/>
          <w:lang w:eastAsia="ru-RU"/>
        </w:rPr>
        <w:t>Розроблення коригуючих (пом’якшувальних) заходів для малого підприємництва щодо запропонованого регулювання відсутнє.</w:t>
      </w:r>
    </w:p>
    <w:p w:rsidR="0003188D" w:rsidRDefault="0003188D" w:rsidP="0003188D">
      <w:pPr>
        <w:ind w:firstLine="567"/>
        <w:jc w:val="both"/>
        <w:rPr>
          <w:rFonts w:ascii="Times New Roman" w:hAnsi="Times New Roman" w:cs="Times New Roman"/>
          <w:color w:val="000000" w:themeColor="text1"/>
          <w:lang w:val="uk-UA"/>
        </w:rPr>
      </w:pPr>
    </w:p>
    <w:p w:rsidR="003A75EF" w:rsidRPr="0003188D" w:rsidRDefault="003A75EF" w:rsidP="0003188D">
      <w:pPr>
        <w:shd w:val="clear" w:color="auto" w:fill="FFFFFF"/>
        <w:jc w:val="both"/>
        <w:rPr>
          <w:rFonts w:ascii="Times New Roman" w:eastAsia="Times New Roman" w:hAnsi="Times New Roman" w:cs="Times New Roman"/>
          <w:color w:val="000000" w:themeColor="text1"/>
          <w:sz w:val="28"/>
          <w:szCs w:val="28"/>
          <w:lang w:val="uk-UA" w:eastAsia="ru-RU"/>
        </w:rPr>
      </w:pPr>
    </w:p>
    <w:p w:rsidR="00B62FA9" w:rsidRPr="0003188D" w:rsidRDefault="00B62FA9" w:rsidP="003779DF">
      <w:pPr>
        <w:shd w:val="clear" w:color="auto" w:fill="FFFFFF"/>
        <w:jc w:val="center"/>
        <w:rPr>
          <w:rFonts w:ascii="Times New Roman" w:eastAsia="Times New Roman" w:hAnsi="Times New Roman" w:cs="Times New Roman"/>
          <w:color w:val="000000" w:themeColor="text1"/>
          <w:sz w:val="28"/>
          <w:szCs w:val="28"/>
          <w:lang w:val="uk-UA" w:eastAsia="ru-RU"/>
        </w:rPr>
      </w:pPr>
      <w:bookmarkStart w:id="51" w:name="n166"/>
      <w:bookmarkEnd w:id="51"/>
      <w:r w:rsidRPr="0003188D">
        <w:rPr>
          <w:rFonts w:ascii="Times New Roman" w:eastAsia="Times New Roman" w:hAnsi="Times New Roman" w:cs="Times New Roman"/>
          <w:b/>
          <w:bCs/>
          <w:color w:val="000000" w:themeColor="text1"/>
          <w:sz w:val="28"/>
          <w:szCs w:val="28"/>
          <w:lang w:val="uk-UA" w:eastAsia="ru-RU"/>
        </w:rPr>
        <w:t>VII. Обґрунтування запропонованого строку дії регуляторного акта</w:t>
      </w:r>
    </w:p>
    <w:p w:rsidR="007040DD" w:rsidRPr="0003188D" w:rsidRDefault="007040DD" w:rsidP="007040DD">
      <w:pPr>
        <w:shd w:val="clear" w:color="auto" w:fill="FFFFFF"/>
        <w:ind w:firstLine="567"/>
        <w:jc w:val="both"/>
        <w:rPr>
          <w:rFonts w:ascii="Times New Roman" w:eastAsia="Times New Roman" w:hAnsi="Times New Roman" w:cs="Times New Roman"/>
          <w:color w:val="000000" w:themeColor="text1"/>
          <w:sz w:val="28"/>
          <w:szCs w:val="28"/>
          <w:lang w:val="uk-UA" w:eastAsia="ru-RU"/>
        </w:rPr>
      </w:pPr>
      <w:bookmarkStart w:id="52" w:name="n167"/>
      <w:bookmarkEnd w:id="52"/>
      <w:r w:rsidRPr="0003188D">
        <w:rPr>
          <w:rFonts w:ascii="Times New Roman" w:eastAsia="Times New Roman" w:hAnsi="Times New Roman" w:cs="Times New Roman"/>
          <w:color w:val="000000" w:themeColor="text1"/>
          <w:sz w:val="28"/>
          <w:szCs w:val="28"/>
          <w:lang w:val="uk-UA" w:eastAsia="ru-RU"/>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rsidR="007040DD" w:rsidRPr="0003188D" w:rsidRDefault="007040DD" w:rsidP="007040DD">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При внесенні змін до чинного законодавства, що можуть вплинути на дію регуляторного акта, до нього будуть внесені відповідні корективи в установленому порядку.</w:t>
      </w:r>
    </w:p>
    <w:p w:rsidR="007040DD" w:rsidRPr="0003188D" w:rsidRDefault="007040DD" w:rsidP="007040DD">
      <w:pPr>
        <w:shd w:val="clear" w:color="auto" w:fill="FFFFFF"/>
        <w:ind w:firstLine="450"/>
        <w:jc w:val="both"/>
        <w:rPr>
          <w:rFonts w:ascii="Times New Roman" w:eastAsia="Times New Roman" w:hAnsi="Times New Roman" w:cs="Times New Roman"/>
          <w:color w:val="000000" w:themeColor="text1"/>
          <w:sz w:val="28"/>
          <w:szCs w:val="28"/>
          <w:lang w:val="uk-UA" w:eastAsia="ru-RU"/>
        </w:rPr>
      </w:pPr>
    </w:p>
    <w:p w:rsidR="00B62FA9" w:rsidRPr="0003188D" w:rsidRDefault="00B62FA9" w:rsidP="007040DD">
      <w:pPr>
        <w:shd w:val="clear" w:color="auto" w:fill="FFFFFF"/>
        <w:jc w:val="center"/>
        <w:rPr>
          <w:rFonts w:ascii="Times New Roman" w:eastAsia="Times New Roman" w:hAnsi="Times New Roman" w:cs="Times New Roman"/>
          <w:color w:val="000000" w:themeColor="text1"/>
          <w:sz w:val="28"/>
          <w:szCs w:val="28"/>
          <w:lang w:val="uk-UA" w:eastAsia="ru-RU"/>
        </w:rPr>
      </w:pPr>
      <w:bookmarkStart w:id="53" w:name="n168"/>
      <w:bookmarkEnd w:id="53"/>
      <w:r w:rsidRPr="0003188D">
        <w:rPr>
          <w:rFonts w:ascii="Times New Roman" w:eastAsia="Times New Roman" w:hAnsi="Times New Roman" w:cs="Times New Roman"/>
          <w:b/>
          <w:bCs/>
          <w:color w:val="000000" w:themeColor="text1"/>
          <w:sz w:val="28"/>
          <w:szCs w:val="28"/>
          <w:lang w:val="uk-UA" w:eastAsia="ru-RU"/>
        </w:rPr>
        <w:t>VIII. Визначення показників результативності дії регуляторного акта</w:t>
      </w:r>
    </w:p>
    <w:p w:rsidR="007040DD" w:rsidRPr="0003188D" w:rsidRDefault="007040DD" w:rsidP="0099320C">
      <w:pPr>
        <w:shd w:val="clear" w:color="auto" w:fill="FFFFFF"/>
        <w:jc w:val="both"/>
        <w:rPr>
          <w:rFonts w:ascii="Times New Roman" w:eastAsia="Times New Roman" w:hAnsi="Times New Roman" w:cs="Times New Roman"/>
          <w:color w:val="000000" w:themeColor="text1"/>
          <w:sz w:val="28"/>
          <w:szCs w:val="28"/>
          <w:lang w:val="uk-UA" w:eastAsia="ru-RU"/>
        </w:rPr>
      </w:pPr>
      <w:bookmarkStart w:id="54" w:name="n169"/>
      <w:bookmarkEnd w:id="54"/>
    </w:p>
    <w:p w:rsidR="0099320C" w:rsidRPr="0003188D" w:rsidRDefault="0099320C" w:rsidP="009174A4">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Прогнозовані показники результативності регуляторного акта:</w:t>
      </w:r>
    </w:p>
    <w:p w:rsidR="00A746D9" w:rsidRPr="0003188D" w:rsidRDefault="00A746D9" w:rsidP="00A746D9">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кількість суб’єктів господарювання на яких поширюється дія акта;</w:t>
      </w:r>
    </w:p>
    <w:p w:rsidR="00A746D9" w:rsidRPr="0003188D" w:rsidRDefault="00A746D9" w:rsidP="00A746D9">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розмір надходжень до державного та місцевих бюджетів і державних цільових фондів, пов'язаних з дією</w:t>
      </w:r>
      <w:r w:rsidR="00A74DEB" w:rsidRPr="0003188D">
        <w:rPr>
          <w:rFonts w:ascii="Times New Roman" w:eastAsia="Times New Roman" w:hAnsi="Times New Roman" w:cs="Times New Roman"/>
          <w:color w:val="000000" w:themeColor="text1"/>
          <w:sz w:val="28"/>
          <w:szCs w:val="28"/>
          <w:lang w:val="uk-UA" w:eastAsia="ru-RU"/>
        </w:rPr>
        <w:t xml:space="preserve"> акта</w:t>
      </w:r>
      <w:r w:rsidRPr="0003188D">
        <w:rPr>
          <w:rFonts w:ascii="Times New Roman" w:eastAsia="Times New Roman" w:hAnsi="Times New Roman" w:cs="Times New Roman"/>
          <w:color w:val="000000" w:themeColor="text1"/>
          <w:sz w:val="28"/>
          <w:szCs w:val="28"/>
          <w:lang w:val="uk-UA" w:eastAsia="ru-RU"/>
        </w:rPr>
        <w:t>;</w:t>
      </w:r>
    </w:p>
    <w:p w:rsidR="0024698D" w:rsidRPr="0003188D" w:rsidRDefault="0024698D" w:rsidP="0024698D">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 xml:space="preserve">розмір коштів і час, що витрачатимуться суб'єктами господарювання та/або фізичними особами, пов'язаними з </w:t>
      </w:r>
      <w:r w:rsidR="00A74DEB" w:rsidRPr="0003188D">
        <w:rPr>
          <w:rFonts w:ascii="Times New Roman" w:eastAsia="Times New Roman" w:hAnsi="Times New Roman" w:cs="Times New Roman"/>
          <w:color w:val="000000" w:themeColor="text1"/>
          <w:sz w:val="28"/>
          <w:szCs w:val="28"/>
          <w:lang w:val="uk-UA" w:eastAsia="ru-RU"/>
        </w:rPr>
        <w:t>ознайомленням з</w:t>
      </w:r>
      <w:r w:rsidRPr="0003188D">
        <w:rPr>
          <w:rFonts w:ascii="Times New Roman" w:eastAsia="Times New Roman" w:hAnsi="Times New Roman" w:cs="Times New Roman"/>
          <w:color w:val="000000" w:themeColor="text1"/>
          <w:sz w:val="28"/>
          <w:szCs w:val="28"/>
          <w:lang w:val="uk-UA" w:eastAsia="ru-RU"/>
        </w:rPr>
        <w:t xml:space="preserve"> вимог</w:t>
      </w:r>
      <w:r w:rsidR="00A74DEB" w:rsidRPr="0003188D">
        <w:rPr>
          <w:rFonts w:ascii="Times New Roman" w:eastAsia="Times New Roman" w:hAnsi="Times New Roman" w:cs="Times New Roman"/>
          <w:color w:val="000000" w:themeColor="text1"/>
          <w:sz w:val="28"/>
          <w:szCs w:val="28"/>
          <w:lang w:val="uk-UA" w:eastAsia="ru-RU"/>
        </w:rPr>
        <w:t>ами</w:t>
      </w:r>
      <w:r w:rsidRPr="0003188D">
        <w:rPr>
          <w:rFonts w:ascii="Times New Roman" w:eastAsia="Times New Roman" w:hAnsi="Times New Roman" w:cs="Times New Roman"/>
          <w:color w:val="000000" w:themeColor="text1"/>
          <w:sz w:val="28"/>
          <w:szCs w:val="28"/>
          <w:lang w:val="uk-UA" w:eastAsia="ru-RU"/>
        </w:rPr>
        <w:t xml:space="preserve"> акта </w:t>
      </w:r>
      <w:r w:rsidR="00A74DEB" w:rsidRPr="0003188D">
        <w:rPr>
          <w:rFonts w:ascii="Times New Roman" w:eastAsia="Times New Roman" w:hAnsi="Times New Roman" w:cs="Times New Roman"/>
          <w:color w:val="000000" w:themeColor="text1"/>
          <w:sz w:val="28"/>
          <w:szCs w:val="28"/>
          <w:lang w:val="uk-UA" w:eastAsia="ru-RU"/>
        </w:rPr>
        <w:t>–</w:t>
      </w:r>
      <w:r w:rsidRPr="0003188D">
        <w:rPr>
          <w:rFonts w:ascii="Times New Roman" w:eastAsia="Times New Roman" w:hAnsi="Times New Roman" w:cs="Times New Roman"/>
          <w:color w:val="000000" w:themeColor="text1"/>
          <w:sz w:val="28"/>
          <w:szCs w:val="28"/>
          <w:lang w:val="uk-UA" w:eastAsia="ru-RU"/>
        </w:rPr>
        <w:t xml:space="preserve"> </w:t>
      </w:r>
      <w:r w:rsidR="00A74DEB" w:rsidRPr="0003188D">
        <w:rPr>
          <w:rFonts w:ascii="Times New Roman" w:eastAsia="Times New Roman" w:hAnsi="Times New Roman" w:cs="Times New Roman"/>
          <w:color w:val="000000" w:themeColor="text1"/>
          <w:sz w:val="28"/>
          <w:szCs w:val="28"/>
          <w:lang w:val="uk-UA" w:eastAsia="ru-RU"/>
        </w:rPr>
        <w:t>42,60</w:t>
      </w:r>
      <w:r w:rsidRPr="0003188D">
        <w:rPr>
          <w:rFonts w:ascii="Times New Roman" w:eastAsia="Times New Roman" w:hAnsi="Times New Roman" w:cs="Times New Roman"/>
          <w:color w:val="000000" w:themeColor="text1"/>
          <w:sz w:val="28"/>
          <w:szCs w:val="28"/>
          <w:lang w:val="uk-UA" w:eastAsia="ru-RU"/>
        </w:rPr>
        <w:t xml:space="preserve"> грн./один суб’єкт </w:t>
      </w:r>
      <w:r w:rsidR="00A74DEB" w:rsidRPr="0003188D">
        <w:rPr>
          <w:rFonts w:ascii="Times New Roman" w:eastAsia="Times New Roman" w:hAnsi="Times New Roman" w:cs="Times New Roman"/>
          <w:color w:val="000000" w:themeColor="text1"/>
          <w:sz w:val="28"/>
          <w:szCs w:val="28"/>
          <w:lang w:val="uk-UA" w:eastAsia="ru-RU"/>
        </w:rPr>
        <w:t>господарювання/</w:t>
      </w:r>
      <w:r w:rsidRPr="0003188D">
        <w:rPr>
          <w:rFonts w:ascii="Times New Roman" w:eastAsia="Times New Roman" w:hAnsi="Times New Roman" w:cs="Times New Roman"/>
          <w:color w:val="000000" w:themeColor="text1"/>
          <w:sz w:val="28"/>
          <w:szCs w:val="28"/>
          <w:lang w:val="uk-UA" w:eastAsia="ru-RU"/>
        </w:rPr>
        <w:t>1 година;</w:t>
      </w:r>
    </w:p>
    <w:p w:rsidR="00A746D9" w:rsidRPr="0003188D" w:rsidRDefault="00A746D9" w:rsidP="00A746D9">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рівень поінформованості суб'єктів господарювання та/або фізичних осіб з основних положень акта − середній, проєкт регуляторного акта оприлюднено на офіційному порталі Києва;</w:t>
      </w:r>
    </w:p>
    <w:p w:rsidR="0099320C" w:rsidRPr="0003188D" w:rsidRDefault="009174A4" w:rsidP="0099320C">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w:t>
      </w:r>
      <w:r w:rsidR="0099320C" w:rsidRPr="0003188D">
        <w:rPr>
          <w:rFonts w:ascii="Times New Roman" w:eastAsia="Times New Roman" w:hAnsi="Times New Roman" w:cs="Times New Roman"/>
          <w:color w:val="000000" w:themeColor="text1"/>
          <w:sz w:val="28"/>
          <w:szCs w:val="28"/>
          <w:lang w:val="uk-UA" w:eastAsia="ru-RU"/>
        </w:rPr>
        <w:t>ількість укладених договорів оренди окремого елементу благоустрою комунальної власності міста Києва для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станцій зарядки автомобілів, платіжних пристроїв, автоматів з продажу товарів (послуг), вендингових автоматів,  поштоматів;</w:t>
      </w:r>
    </w:p>
    <w:p w:rsidR="0099320C" w:rsidRPr="0003188D" w:rsidRDefault="009174A4" w:rsidP="0099320C">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w:t>
      </w:r>
      <w:r w:rsidR="0099320C" w:rsidRPr="0003188D">
        <w:rPr>
          <w:rFonts w:ascii="Times New Roman" w:eastAsia="Times New Roman" w:hAnsi="Times New Roman" w:cs="Times New Roman"/>
          <w:color w:val="000000" w:themeColor="text1"/>
          <w:sz w:val="28"/>
          <w:szCs w:val="28"/>
          <w:lang w:val="uk-UA" w:eastAsia="ru-RU"/>
        </w:rPr>
        <w:t>ількість укладених договорів на Пайову участь в утриманні об’єктів благоустрою;</w:t>
      </w:r>
    </w:p>
    <w:p w:rsidR="007040DD" w:rsidRPr="0003188D" w:rsidRDefault="009174A4" w:rsidP="0099320C">
      <w:pPr>
        <w:shd w:val="clear" w:color="auto" w:fill="FFFFFF"/>
        <w:ind w:firstLine="450"/>
        <w:jc w:val="both"/>
        <w:rPr>
          <w:rFonts w:ascii="Times New Roman" w:eastAsia="Times New Roman" w:hAnsi="Times New Roman" w:cs="Times New Roman"/>
          <w:color w:val="000000" w:themeColor="text1"/>
          <w:sz w:val="28"/>
          <w:szCs w:val="28"/>
          <w:lang w:val="uk-UA" w:eastAsia="ru-RU"/>
        </w:rPr>
      </w:pPr>
      <w:r w:rsidRPr="0003188D">
        <w:rPr>
          <w:rFonts w:ascii="Times New Roman" w:eastAsia="Times New Roman" w:hAnsi="Times New Roman" w:cs="Times New Roman"/>
          <w:color w:val="000000" w:themeColor="text1"/>
          <w:sz w:val="28"/>
          <w:szCs w:val="28"/>
          <w:lang w:val="uk-UA" w:eastAsia="ru-RU"/>
        </w:rPr>
        <w:t>к</w:t>
      </w:r>
      <w:r w:rsidR="0099320C" w:rsidRPr="0003188D">
        <w:rPr>
          <w:rFonts w:ascii="Times New Roman" w:eastAsia="Times New Roman" w:hAnsi="Times New Roman" w:cs="Times New Roman"/>
          <w:color w:val="000000" w:themeColor="text1"/>
          <w:sz w:val="28"/>
          <w:szCs w:val="28"/>
          <w:lang w:val="uk-UA" w:eastAsia="ru-RU"/>
        </w:rPr>
        <w:t>ількість скарг.</w:t>
      </w:r>
    </w:p>
    <w:p w:rsidR="0099320C" w:rsidRPr="0003188D" w:rsidRDefault="0099320C" w:rsidP="0099320C">
      <w:pPr>
        <w:shd w:val="clear" w:color="auto" w:fill="FFFFFF"/>
        <w:ind w:firstLine="450"/>
        <w:jc w:val="both"/>
        <w:rPr>
          <w:rFonts w:ascii="Times New Roman" w:eastAsia="Times New Roman" w:hAnsi="Times New Roman" w:cs="Times New Roman"/>
          <w:color w:val="000000" w:themeColor="text1"/>
          <w:sz w:val="28"/>
          <w:szCs w:val="28"/>
          <w:lang w:val="uk-UA" w:eastAsia="ru-RU"/>
        </w:rPr>
      </w:pPr>
    </w:p>
    <w:p w:rsidR="00B62FA9" w:rsidRPr="0003188D" w:rsidRDefault="00B62FA9" w:rsidP="0099320C">
      <w:pPr>
        <w:shd w:val="clear" w:color="auto" w:fill="FFFFFF"/>
        <w:jc w:val="center"/>
        <w:rPr>
          <w:rFonts w:ascii="Times New Roman" w:eastAsia="Times New Roman" w:hAnsi="Times New Roman" w:cs="Times New Roman"/>
          <w:b/>
          <w:bCs/>
          <w:color w:val="000000" w:themeColor="text1"/>
          <w:sz w:val="28"/>
          <w:szCs w:val="28"/>
          <w:lang w:val="uk-UA" w:eastAsia="ru-RU"/>
        </w:rPr>
      </w:pPr>
      <w:bookmarkStart w:id="55" w:name="n170"/>
      <w:bookmarkEnd w:id="55"/>
      <w:r w:rsidRPr="0003188D">
        <w:rPr>
          <w:rFonts w:ascii="Times New Roman" w:eastAsia="Times New Roman" w:hAnsi="Times New Roman" w:cs="Times New Roman"/>
          <w:b/>
          <w:bCs/>
          <w:color w:val="000000" w:themeColor="text1"/>
          <w:sz w:val="28"/>
          <w:szCs w:val="28"/>
          <w:lang w:val="uk-UA" w:eastAsia="ru-RU"/>
        </w:rPr>
        <w:t>IX. Визначення заходів, за допомогою яких здійснюватиметься відстеження результативності дії регуляторного акта</w:t>
      </w:r>
    </w:p>
    <w:p w:rsidR="0099320C" w:rsidRPr="0003188D" w:rsidRDefault="0099320C" w:rsidP="0099320C">
      <w:pPr>
        <w:shd w:val="clear" w:color="auto" w:fill="FFFFFF"/>
        <w:jc w:val="center"/>
        <w:rPr>
          <w:rFonts w:ascii="Times New Roman" w:eastAsia="Times New Roman" w:hAnsi="Times New Roman" w:cs="Times New Roman"/>
          <w:color w:val="000000" w:themeColor="text1"/>
          <w:sz w:val="28"/>
          <w:szCs w:val="28"/>
          <w:lang w:val="uk-UA" w:eastAsia="ru-RU"/>
        </w:rPr>
      </w:pPr>
    </w:p>
    <w:p w:rsidR="0099320C" w:rsidRPr="0003188D" w:rsidRDefault="0099320C" w:rsidP="0099320C">
      <w:pPr>
        <w:ind w:firstLine="567"/>
        <w:jc w:val="both"/>
        <w:rPr>
          <w:rFonts w:ascii="Times New Roman" w:hAnsi="Times New Roman" w:cs="Times New Roman"/>
          <w:color w:val="000000" w:themeColor="text1"/>
          <w:sz w:val="28"/>
          <w:szCs w:val="28"/>
          <w:lang w:val="uk-UA"/>
        </w:rPr>
      </w:pPr>
      <w:bookmarkStart w:id="56" w:name="n171"/>
      <w:bookmarkEnd w:id="56"/>
      <w:r w:rsidRPr="0003188D">
        <w:rPr>
          <w:rFonts w:ascii="Times New Roman" w:hAnsi="Times New Roman" w:cs="Times New Roman"/>
          <w:color w:val="000000" w:themeColor="text1"/>
          <w:sz w:val="28"/>
          <w:szCs w:val="28"/>
          <w:lang w:val="uk-UA"/>
        </w:rPr>
        <w:t xml:space="preserve">Відстеження результативності регуляторного акта буде здійснюватися Департаментом </w:t>
      </w:r>
      <w:r w:rsidR="00DB456C" w:rsidRPr="0003188D">
        <w:rPr>
          <w:rFonts w:ascii="Times New Roman" w:hAnsi="Times New Roman" w:cs="Times New Roman"/>
          <w:color w:val="000000" w:themeColor="text1"/>
          <w:sz w:val="28"/>
          <w:szCs w:val="28"/>
          <w:lang w:val="uk-UA"/>
        </w:rPr>
        <w:t xml:space="preserve">територіального контролю міста Києва </w:t>
      </w:r>
      <w:r w:rsidRPr="0003188D">
        <w:rPr>
          <w:rFonts w:ascii="Times New Roman" w:hAnsi="Times New Roman" w:cs="Times New Roman"/>
          <w:color w:val="000000" w:themeColor="text1"/>
          <w:sz w:val="28"/>
          <w:szCs w:val="28"/>
          <w:lang w:val="uk-UA"/>
        </w:rPr>
        <w:t xml:space="preserve"> виконавчого органу Київської міської ради (Київської міської державної адміністрації)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w:t>
      </w:r>
    </w:p>
    <w:p w:rsidR="0099320C" w:rsidRPr="0003188D" w:rsidRDefault="0099320C" w:rsidP="0099320C">
      <w:pPr>
        <w:ind w:firstLine="567"/>
        <w:jc w:val="both"/>
        <w:rPr>
          <w:rFonts w:ascii="Times New Roman" w:hAnsi="Times New Roman" w:cs="Times New Roman"/>
          <w:color w:val="000000" w:themeColor="text1"/>
          <w:sz w:val="28"/>
          <w:szCs w:val="28"/>
          <w:lang w:val="uk-UA"/>
        </w:rPr>
      </w:pPr>
    </w:p>
    <w:p w:rsidR="0099320C" w:rsidRPr="0003188D" w:rsidRDefault="0099320C" w:rsidP="0099320C">
      <w:pPr>
        <w:ind w:firstLine="567"/>
        <w:jc w:val="both"/>
        <w:rPr>
          <w:rFonts w:ascii="Times New Roman" w:hAnsi="Times New Roman" w:cs="Times New Roman"/>
          <w:color w:val="000000" w:themeColor="text1"/>
          <w:sz w:val="28"/>
          <w:szCs w:val="28"/>
          <w:lang w:val="uk-UA"/>
        </w:rPr>
      </w:pPr>
      <w:r w:rsidRPr="0003188D">
        <w:rPr>
          <w:rFonts w:ascii="Times New Roman" w:hAnsi="Times New Roman" w:cs="Times New Roman"/>
          <w:color w:val="000000" w:themeColor="text1"/>
          <w:sz w:val="28"/>
          <w:szCs w:val="28"/>
          <w:lang w:val="uk-UA"/>
        </w:rPr>
        <w:t>Базове відстеження результативності буде проведено до дня набрання чинності запропонованого регуляторного акта, повторне відстеження – через рік з дня набрання чинності, але не пізніше двох років з дня набрання чинності регуляторного акта.</w:t>
      </w:r>
    </w:p>
    <w:p w:rsidR="0099320C" w:rsidRPr="0003188D" w:rsidRDefault="0099320C" w:rsidP="0099320C">
      <w:pPr>
        <w:ind w:firstLine="567"/>
        <w:jc w:val="both"/>
        <w:rPr>
          <w:rFonts w:ascii="Times New Roman" w:hAnsi="Times New Roman" w:cs="Times New Roman"/>
          <w:color w:val="000000" w:themeColor="text1"/>
          <w:sz w:val="28"/>
          <w:szCs w:val="28"/>
          <w:lang w:val="uk-UA"/>
        </w:rPr>
      </w:pPr>
    </w:p>
    <w:p w:rsidR="0099320C" w:rsidRPr="0003188D" w:rsidRDefault="0099320C" w:rsidP="0099320C">
      <w:pPr>
        <w:ind w:firstLine="567"/>
        <w:jc w:val="both"/>
        <w:rPr>
          <w:rFonts w:ascii="Times New Roman" w:hAnsi="Times New Roman" w:cs="Times New Roman"/>
          <w:color w:val="000000" w:themeColor="text1"/>
          <w:sz w:val="28"/>
          <w:szCs w:val="28"/>
          <w:lang w:val="uk-UA"/>
        </w:rPr>
      </w:pPr>
      <w:r w:rsidRPr="0003188D">
        <w:rPr>
          <w:rFonts w:ascii="Times New Roman" w:hAnsi="Times New Roman" w:cs="Times New Roman"/>
          <w:color w:val="000000" w:themeColor="text1"/>
          <w:sz w:val="28"/>
          <w:szCs w:val="28"/>
          <w:lang w:val="uk-UA"/>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99320C" w:rsidRPr="0003188D" w:rsidRDefault="0099320C" w:rsidP="0099320C">
      <w:pPr>
        <w:ind w:firstLine="567"/>
        <w:jc w:val="both"/>
        <w:rPr>
          <w:rFonts w:ascii="Times New Roman" w:hAnsi="Times New Roman" w:cs="Times New Roman"/>
          <w:color w:val="000000" w:themeColor="text1"/>
          <w:sz w:val="28"/>
          <w:szCs w:val="28"/>
          <w:lang w:val="uk-UA"/>
        </w:rPr>
      </w:pPr>
    </w:p>
    <w:p w:rsidR="00B62FA9" w:rsidRPr="0003188D" w:rsidRDefault="0099320C" w:rsidP="0099320C">
      <w:pPr>
        <w:ind w:firstLine="567"/>
        <w:jc w:val="both"/>
        <w:rPr>
          <w:rFonts w:ascii="Times New Roman" w:hAnsi="Times New Roman" w:cs="Times New Roman"/>
          <w:color w:val="000000" w:themeColor="text1"/>
          <w:sz w:val="28"/>
          <w:szCs w:val="28"/>
          <w:lang w:val="uk-UA"/>
        </w:rPr>
      </w:pPr>
      <w:r w:rsidRPr="0003188D">
        <w:rPr>
          <w:rFonts w:ascii="Times New Roman" w:hAnsi="Times New Roman" w:cs="Times New Roman"/>
          <w:color w:val="000000" w:themeColor="text1"/>
          <w:sz w:val="28"/>
          <w:szCs w:val="28"/>
          <w:lang w:val="uk-UA"/>
        </w:rPr>
        <w:t>Відстеження результативності даного акта буде здійснюватися статистичним методом.</w:t>
      </w:r>
    </w:p>
    <w:p w:rsidR="00DB456C" w:rsidRPr="0003188D" w:rsidRDefault="00DB456C" w:rsidP="0099320C">
      <w:pPr>
        <w:ind w:firstLine="567"/>
        <w:jc w:val="both"/>
        <w:rPr>
          <w:rFonts w:ascii="Times New Roman" w:hAnsi="Times New Roman" w:cs="Times New Roman"/>
          <w:color w:val="000000" w:themeColor="text1"/>
          <w:sz w:val="28"/>
          <w:szCs w:val="28"/>
          <w:lang w:val="uk-UA"/>
        </w:rPr>
      </w:pPr>
    </w:p>
    <w:p w:rsidR="00F2153B" w:rsidRDefault="00DB456C" w:rsidP="00F2153B">
      <w:pPr>
        <w:jc w:val="both"/>
        <w:rPr>
          <w:rFonts w:ascii="Times New Roman" w:hAnsi="Times New Roman" w:cs="Times New Roman"/>
          <w:color w:val="000000" w:themeColor="text1"/>
          <w:sz w:val="28"/>
          <w:szCs w:val="28"/>
          <w:lang w:val="uk-UA"/>
        </w:rPr>
      </w:pPr>
      <w:r w:rsidRPr="0003188D">
        <w:rPr>
          <w:rFonts w:ascii="Times New Roman" w:hAnsi="Times New Roman" w:cs="Times New Roman"/>
          <w:color w:val="000000" w:themeColor="text1"/>
          <w:sz w:val="28"/>
          <w:szCs w:val="28"/>
          <w:lang w:val="uk-UA"/>
        </w:rPr>
        <w:t xml:space="preserve">Директор Департаменту </w:t>
      </w:r>
    </w:p>
    <w:p w:rsidR="00DB456C" w:rsidRPr="0003188D" w:rsidRDefault="00F2153B" w:rsidP="00F2153B">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bookmarkStart w:id="57" w:name="_GoBack"/>
      <w:bookmarkEnd w:id="57"/>
      <w:r w:rsidR="00491D8B" w:rsidRPr="0003188D">
        <w:rPr>
          <w:rFonts w:ascii="Times New Roman" w:hAnsi="Times New Roman" w:cs="Times New Roman"/>
          <w:color w:val="000000" w:themeColor="text1"/>
          <w:sz w:val="28"/>
          <w:szCs w:val="28"/>
          <w:lang w:val="uk-UA"/>
        </w:rPr>
        <w:t>ериторіального</w:t>
      </w:r>
      <w:r>
        <w:rPr>
          <w:rFonts w:ascii="Times New Roman" w:hAnsi="Times New Roman" w:cs="Times New Roman"/>
          <w:color w:val="000000" w:themeColor="text1"/>
          <w:sz w:val="28"/>
          <w:szCs w:val="28"/>
          <w:lang w:val="uk-UA"/>
        </w:rPr>
        <w:t xml:space="preserve"> </w:t>
      </w:r>
      <w:r w:rsidR="00491D8B" w:rsidRPr="0003188D">
        <w:rPr>
          <w:rFonts w:ascii="Times New Roman" w:hAnsi="Times New Roman" w:cs="Times New Roman"/>
          <w:color w:val="000000" w:themeColor="text1"/>
          <w:sz w:val="28"/>
          <w:szCs w:val="28"/>
          <w:lang w:val="uk-UA"/>
        </w:rPr>
        <w:t>контролю міста Києва</w:t>
      </w:r>
      <w:r w:rsidR="00DB456C" w:rsidRPr="0003188D">
        <w:rPr>
          <w:rFonts w:ascii="Times New Roman" w:hAnsi="Times New Roman" w:cs="Times New Roman"/>
          <w:color w:val="000000" w:themeColor="text1"/>
          <w:sz w:val="28"/>
          <w:szCs w:val="28"/>
          <w:lang w:val="uk-UA"/>
        </w:rPr>
        <w:t xml:space="preserve">  </w:t>
      </w:r>
      <w:r w:rsidR="005F0CD2" w:rsidRPr="0003188D">
        <w:rPr>
          <w:rFonts w:ascii="Times New Roman" w:hAnsi="Times New Roman" w:cs="Times New Roman"/>
          <w:color w:val="000000" w:themeColor="text1"/>
          <w:sz w:val="28"/>
          <w:szCs w:val="28"/>
          <w:lang w:val="uk-UA"/>
        </w:rPr>
        <w:t xml:space="preserve">                </w:t>
      </w:r>
      <w:r w:rsidR="000B54FD" w:rsidRPr="0003188D">
        <w:rPr>
          <w:rFonts w:ascii="Times New Roman" w:hAnsi="Times New Roman" w:cs="Times New Roman"/>
          <w:color w:val="000000" w:themeColor="text1"/>
          <w:sz w:val="28"/>
          <w:szCs w:val="28"/>
          <w:lang w:val="uk-UA"/>
        </w:rPr>
        <w:tab/>
      </w:r>
      <w:r w:rsidR="0003188D">
        <w:rPr>
          <w:rFonts w:ascii="Times New Roman" w:hAnsi="Times New Roman" w:cs="Times New Roman"/>
          <w:color w:val="000000" w:themeColor="text1"/>
          <w:sz w:val="28"/>
          <w:szCs w:val="28"/>
          <w:lang w:val="uk-UA"/>
        </w:rPr>
        <w:t xml:space="preserve">          </w:t>
      </w:r>
      <w:r w:rsidR="005F0CD2" w:rsidRPr="0003188D">
        <w:rPr>
          <w:rFonts w:ascii="Times New Roman" w:hAnsi="Times New Roman" w:cs="Times New Roman"/>
          <w:color w:val="000000" w:themeColor="text1"/>
          <w:sz w:val="28"/>
          <w:szCs w:val="28"/>
          <w:lang w:val="uk-UA"/>
        </w:rPr>
        <w:t xml:space="preserve"> Михайло БУДІЛОВ</w:t>
      </w:r>
    </w:p>
    <w:sectPr w:rsidR="00DB456C" w:rsidRPr="0003188D" w:rsidSect="00F2153B">
      <w:footerReference w:type="even" r:id="rId8"/>
      <w:footerReference w:type="default" r:id="rId9"/>
      <w:pgSz w:w="11906" w:h="16838"/>
      <w:pgMar w:top="709"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D1" w:rsidRDefault="000373D1" w:rsidP="00F0287C">
      <w:r>
        <w:separator/>
      </w:r>
    </w:p>
  </w:endnote>
  <w:endnote w:type="continuationSeparator" w:id="0">
    <w:p w:rsidR="000373D1" w:rsidRDefault="000373D1" w:rsidP="00F0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894655323"/>
      <w:docPartObj>
        <w:docPartGallery w:val="Page Numbers (Bottom of Page)"/>
        <w:docPartUnique/>
      </w:docPartObj>
    </w:sdtPr>
    <w:sdtEndPr>
      <w:rPr>
        <w:rStyle w:val="a9"/>
      </w:rPr>
    </w:sdtEndPr>
    <w:sdtContent>
      <w:p w:rsidR="00F0287C" w:rsidRDefault="00DE620F" w:rsidP="00006B0C">
        <w:pPr>
          <w:pStyle w:val="a7"/>
          <w:framePr w:wrap="none" w:vAnchor="text" w:hAnchor="margin" w:xAlign="right" w:y="1"/>
          <w:rPr>
            <w:rStyle w:val="a9"/>
          </w:rPr>
        </w:pPr>
        <w:r>
          <w:rPr>
            <w:rStyle w:val="a9"/>
          </w:rPr>
          <w:fldChar w:fldCharType="begin"/>
        </w:r>
        <w:r w:rsidR="00F0287C">
          <w:rPr>
            <w:rStyle w:val="a9"/>
          </w:rPr>
          <w:instrText xml:space="preserve"> PAGE </w:instrText>
        </w:r>
        <w:r>
          <w:rPr>
            <w:rStyle w:val="a9"/>
          </w:rPr>
          <w:fldChar w:fldCharType="separate"/>
        </w:r>
        <w:r w:rsidR="00F0287C">
          <w:rPr>
            <w:rStyle w:val="a9"/>
            <w:noProof/>
          </w:rPr>
          <w:t>1</w:t>
        </w:r>
        <w:r>
          <w:rPr>
            <w:rStyle w:val="a9"/>
          </w:rPr>
          <w:fldChar w:fldCharType="end"/>
        </w:r>
      </w:p>
    </w:sdtContent>
  </w:sdt>
  <w:p w:rsidR="00F0287C" w:rsidRDefault="00F0287C" w:rsidP="00F028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469783160"/>
      <w:docPartObj>
        <w:docPartGallery w:val="Page Numbers (Bottom of Page)"/>
        <w:docPartUnique/>
      </w:docPartObj>
    </w:sdtPr>
    <w:sdtEndPr>
      <w:rPr>
        <w:rStyle w:val="a9"/>
        <w:rFonts w:ascii="Times New Roman" w:hAnsi="Times New Roman" w:cs="Times New Roman"/>
        <w:sz w:val="28"/>
        <w:szCs w:val="28"/>
      </w:rPr>
    </w:sdtEndPr>
    <w:sdtContent>
      <w:p w:rsidR="00F0287C" w:rsidRPr="00F0287C" w:rsidRDefault="00DE620F" w:rsidP="00006B0C">
        <w:pPr>
          <w:pStyle w:val="a7"/>
          <w:framePr w:wrap="none" w:vAnchor="text" w:hAnchor="margin" w:xAlign="right" w:y="1"/>
          <w:rPr>
            <w:rStyle w:val="a9"/>
            <w:rFonts w:ascii="Times New Roman" w:hAnsi="Times New Roman" w:cs="Times New Roman"/>
            <w:sz w:val="28"/>
            <w:szCs w:val="28"/>
          </w:rPr>
        </w:pPr>
        <w:r w:rsidRPr="00F0287C">
          <w:rPr>
            <w:rStyle w:val="a9"/>
            <w:rFonts w:ascii="Times New Roman" w:hAnsi="Times New Roman" w:cs="Times New Roman"/>
            <w:sz w:val="28"/>
            <w:szCs w:val="28"/>
          </w:rPr>
          <w:fldChar w:fldCharType="begin"/>
        </w:r>
        <w:r w:rsidR="00F0287C" w:rsidRPr="00F0287C">
          <w:rPr>
            <w:rStyle w:val="a9"/>
            <w:rFonts w:ascii="Times New Roman" w:hAnsi="Times New Roman" w:cs="Times New Roman"/>
            <w:sz w:val="28"/>
            <w:szCs w:val="28"/>
          </w:rPr>
          <w:instrText xml:space="preserve"> PAGE </w:instrText>
        </w:r>
        <w:r w:rsidRPr="00F0287C">
          <w:rPr>
            <w:rStyle w:val="a9"/>
            <w:rFonts w:ascii="Times New Roman" w:hAnsi="Times New Roman" w:cs="Times New Roman"/>
            <w:sz w:val="28"/>
            <w:szCs w:val="28"/>
          </w:rPr>
          <w:fldChar w:fldCharType="separate"/>
        </w:r>
        <w:r w:rsidR="00F2153B">
          <w:rPr>
            <w:rStyle w:val="a9"/>
            <w:rFonts w:ascii="Times New Roman" w:hAnsi="Times New Roman" w:cs="Times New Roman"/>
            <w:noProof/>
            <w:sz w:val="28"/>
            <w:szCs w:val="28"/>
          </w:rPr>
          <w:t>24</w:t>
        </w:r>
        <w:r w:rsidRPr="00F0287C">
          <w:rPr>
            <w:rStyle w:val="a9"/>
            <w:rFonts w:ascii="Times New Roman" w:hAnsi="Times New Roman" w:cs="Times New Roman"/>
            <w:sz w:val="28"/>
            <w:szCs w:val="28"/>
          </w:rPr>
          <w:fldChar w:fldCharType="end"/>
        </w:r>
      </w:p>
    </w:sdtContent>
  </w:sdt>
  <w:p w:rsidR="00F0287C" w:rsidRDefault="00F0287C" w:rsidP="00F028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D1" w:rsidRDefault="000373D1" w:rsidP="00F0287C">
      <w:r>
        <w:separator/>
      </w:r>
    </w:p>
  </w:footnote>
  <w:footnote w:type="continuationSeparator" w:id="0">
    <w:p w:rsidR="000373D1" w:rsidRDefault="000373D1" w:rsidP="00F0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676"/>
    <w:multiLevelType w:val="hybridMultilevel"/>
    <w:tmpl w:val="0D889404"/>
    <w:lvl w:ilvl="0" w:tplc="7E0E68F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3342FE"/>
    <w:multiLevelType w:val="multilevel"/>
    <w:tmpl w:val="2DCC7380"/>
    <w:lvl w:ilvl="0">
      <w:start w:val="1"/>
      <w:numFmt w:val="decimal"/>
      <w:lvlText w:val="%1."/>
      <w:lvlJc w:val="right"/>
      <w:pPr>
        <w:ind w:left="1211" w:hanging="360"/>
      </w:pPr>
      <w:rPr>
        <w:rFonts w:ascii="Times New Roman" w:eastAsia="Times New Roman" w:hAnsi="Times New Roman" w:cs="Times New Roman"/>
      </w:rPr>
    </w:lvl>
    <w:lvl w:ilvl="1">
      <w:start w:val="1"/>
      <w:numFmt w:val="decimal"/>
      <w:lvlText w:val="%1.%2."/>
      <w:lvlJc w:val="left"/>
      <w:pPr>
        <w:ind w:left="1070" w:hanging="360"/>
      </w:pPr>
      <w:rPr>
        <w:rFonts w:hint="default"/>
        <w:lang w:val="uk-UA"/>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A711FD4"/>
    <w:multiLevelType w:val="multilevel"/>
    <w:tmpl w:val="9C725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F00C26"/>
    <w:multiLevelType w:val="hybridMultilevel"/>
    <w:tmpl w:val="6D1E7C98"/>
    <w:lvl w:ilvl="0" w:tplc="5B12534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A9"/>
    <w:rsid w:val="00004522"/>
    <w:rsid w:val="00025D8C"/>
    <w:rsid w:val="0003188D"/>
    <w:rsid w:val="000373D1"/>
    <w:rsid w:val="000419E5"/>
    <w:rsid w:val="00071123"/>
    <w:rsid w:val="000B54FD"/>
    <w:rsid w:val="000B6B25"/>
    <w:rsid w:val="00104566"/>
    <w:rsid w:val="00116840"/>
    <w:rsid w:val="00125CE3"/>
    <w:rsid w:val="00136FCF"/>
    <w:rsid w:val="00160739"/>
    <w:rsid w:val="001A281A"/>
    <w:rsid w:val="001A4E01"/>
    <w:rsid w:val="001C7891"/>
    <w:rsid w:val="001E6E56"/>
    <w:rsid w:val="001F0DD8"/>
    <w:rsid w:val="001F62B9"/>
    <w:rsid w:val="0024598B"/>
    <w:rsid w:val="00245D55"/>
    <w:rsid w:val="0024698D"/>
    <w:rsid w:val="002A3B4B"/>
    <w:rsid w:val="00317E2B"/>
    <w:rsid w:val="00327957"/>
    <w:rsid w:val="003779DF"/>
    <w:rsid w:val="003A75EF"/>
    <w:rsid w:val="003D6CDF"/>
    <w:rsid w:val="00404D47"/>
    <w:rsid w:val="00424696"/>
    <w:rsid w:val="004340AF"/>
    <w:rsid w:val="0044478B"/>
    <w:rsid w:val="00457923"/>
    <w:rsid w:val="0047026D"/>
    <w:rsid w:val="0047697F"/>
    <w:rsid w:val="00491D8B"/>
    <w:rsid w:val="00507741"/>
    <w:rsid w:val="005400EF"/>
    <w:rsid w:val="0056367F"/>
    <w:rsid w:val="005E1D4E"/>
    <w:rsid w:val="005F0CD2"/>
    <w:rsid w:val="006F389C"/>
    <w:rsid w:val="007040DD"/>
    <w:rsid w:val="00747731"/>
    <w:rsid w:val="00752309"/>
    <w:rsid w:val="007F0891"/>
    <w:rsid w:val="00826C9D"/>
    <w:rsid w:val="00833909"/>
    <w:rsid w:val="008365BA"/>
    <w:rsid w:val="00846A02"/>
    <w:rsid w:val="00864E98"/>
    <w:rsid w:val="00877527"/>
    <w:rsid w:val="0088708F"/>
    <w:rsid w:val="008F637A"/>
    <w:rsid w:val="00910902"/>
    <w:rsid w:val="009174A4"/>
    <w:rsid w:val="00946F8C"/>
    <w:rsid w:val="0099320C"/>
    <w:rsid w:val="009A5B57"/>
    <w:rsid w:val="009C32EC"/>
    <w:rsid w:val="009C5C00"/>
    <w:rsid w:val="00A50CC7"/>
    <w:rsid w:val="00A633C5"/>
    <w:rsid w:val="00A746D9"/>
    <w:rsid w:val="00A74DEB"/>
    <w:rsid w:val="00AA043F"/>
    <w:rsid w:val="00AC0E7F"/>
    <w:rsid w:val="00B33166"/>
    <w:rsid w:val="00B62FA9"/>
    <w:rsid w:val="00BA1B76"/>
    <w:rsid w:val="00BB5BAF"/>
    <w:rsid w:val="00BE2AC7"/>
    <w:rsid w:val="00C14575"/>
    <w:rsid w:val="00C175B7"/>
    <w:rsid w:val="00C350D2"/>
    <w:rsid w:val="00C55F36"/>
    <w:rsid w:val="00C62915"/>
    <w:rsid w:val="00C62F2C"/>
    <w:rsid w:val="00C93E9E"/>
    <w:rsid w:val="00D07200"/>
    <w:rsid w:val="00D62CE0"/>
    <w:rsid w:val="00D85C02"/>
    <w:rsid w:val="00DA0A57"/>
    <w:rsid w:val="00DB456C"/>
    <w:rsid w:val="00DE620F"/>
    <w:rsid w:val="00E11D90"/>
    <w:rsid w:val="00F0287C"/>
    <w:rsid w:val="00F2153B"/>
    <w:rsid w:val="00F25B24"/>
    <w:rsid w:val="00F6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D4F"/>
  <w15:docId w15:val="{CBACD2E2-F3C0-4433-BA17-73C0734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62FA9"/>
    <w:pPr>
      <w:spacing w:before="100" w:beforeAutospacing="1" w:after="100" w:afterAutospacing="1"/>
    </w:pPr>
    <w:rPr>
      <w:rFonts w:ascii="Times New Roman" w:eastAsia="Times New Roman" w:hAnsi="Times New Roman" w:cs="Times New Roman"/>
      <w:lang w:eastAsia="ru-RU"/>
    </w:rPr>
  </w:style>
  <w:style w:type="character" w:customStyle="1" w:styleId="rvts15">
    <w:name w:val="rvts15"/>
    <w:basedOn w:val="a0"/>
    <w:rsid w:val="00B62FA9"/>
  </w:style>
  <w:style w:type="paragraph" w:customStyle="1" w:styleId="rvps2">
    <w:name w:val="rvps2"/>
    <w:basedOn w:val="a"/>
    <w:rsid w:val="00B62FA9"/>
    <w:pPr>
      <w:spacing w:before="100" w:beforeAutospacing="1" w:after="100" w:afterAutospacing="1"/>
    </w:pPr>
    <w:rPr>
      <w:rFonts w:ascii="Times New Roman" w:eastAsia="Times New Roman" w:hAnsi="Times New Roman" w:cs="Times New Roman"/>
      <w:lang w:eastAsia="ru-RU"/>
    </w:rPr>
  </w:style>
  <w:style w:type="paragraph" w:customStyle="1" w:styleId="rvps14">
    <w:name w:val="rvps14"/>
    <w:basedOn w:val="a"/>
    <w:rsid w:val="00B62FA9"/>
    <w:pPr>
      <w:spacing w:before="100" w:beforeAutospacing="1" w:after="100" w:afterAutospacing="1"/>
    </w:pPr>
    <w:rPr>
      <w:rFonts w:ascii="Times New Roman" w:eastAsia="Times New Roman" w:hAnsi="Times New Roman" w:cs="Times New Roman"/>
      <w:lang w:eastAsia="ru-RU"/>
    </w:rPr>
  </w:style>
  <w:style w:type="paragraph" w:customStyle="1" w:styleId="rvps8">
    <w:name w:val="rvps8"/>
    <w:basedOn w:val="a"/>
    <w:rsid w:val="00B62FA9"/>
    <w:pPr>
      <w:spacing w:before="100" w:beforeAutospacing="1" w:after="100" w:afterAutospacing="1"/>
    </w:pPr>
    <w:rPr>
      <w:rFonts w:ascii="Times New Roman" w:eastAsia="Times New Roman" w:hAnsi="Times New Roman" w:cs="Times New Roman"/>
      <w:lang w:eastAsia="ru-RU"/>
    </w:rPr>
  </w:style>
  <w:style w:type="character" w:customStyle="1" w:styleId="rvts82">
    <w:name w:val="rvts82"/>
    <w:basedOn w:val="a0"/>
    <w:rsid w:val="00B62FA9"/>
  </w:style>
  <w:style w:type="paragraph" w:styleId="a3">
    <w:name w:val="List Paragraph"/>
    <w:basedOn w:val="a"/>
    <w:uiPriority w:val="34"/>
    <w:qFormat/>
    <w:rsid w:val="00DA0A57"/>
    <w:pPr>
      <w:ind w:left="720"/>
      <w:contextualSpacing/>
    </w:pPr>
  </w:style>
  <w:style w:type="paragraph" w:styleId="a4">
    <w:name w:val="Normal (Web)"/>
    <w:basedOn w:val="a"/>
    <w:uiPriority w:val="99"/>
    <w:unhideWhenUsed/>
    <w:rsid w:val="008365BA"/>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8365BA"/>
    <w:rPr>
      <w:i/>
      <w:iCs/>
    </w:rPr>
  </w:style>
  <w:style w:type="character" w:styleId="a6">
    <w:name w:val="Strong"/>
    <w:basedOn w:val="a0"/>
    <w:uiPriority w:val="22"/>
    <w:qFormat/>
    <w:rsid w:val="00457923"/>
    <w:rPr>
      <w:b/>
      <w:bCs/>
    </w:rPr>
  </w:style>
  <w:style w:type="paragraph" w:customStyle="1" w:styleId="tj">
    <w:name w:val="tj"/>
    <w:basedOn w:val="a"/>
    <w:rsid w:val="003779DF"/>
    <w:pPr>
      <w:spacing w:before="100" w:beforeAutospacing="1" w:after="100" w:afterAutospacing="1"/>
    </w:pPr>
    <w:rPr>
      <w:rFonts w:ascii="Times New Roman" w:eastAsia="Times New Roman" w:hAnsi="Times New Roman" w:cs="Times New Roman"/>
      <w:lang w:val="uk-UA" w:eastAsia="uk-UA"/>
    </w:rPr>
  </w:style>
  <w:style w:type="paragraph" w:styleId="a7">
    <w:name w:val="footer"/>
    <w:basedOn w:val="a"/>
    <w:link w:val="a8"/>
    <w:uiPriority w:val="99"/>
    <w:unhideWhenUsed/>
    <w:rsid w:val="00F0287C"/>
    <w:pPr>
      <w:tabs>
        <w:tab w:val="center" w:pos="4513"/>
        <w:tab w:val="right" w:pos="9026"/>
      </w:tabs>
    </w:pPr>
  </w:style>
  <w:style w:type="character" w:customStyle="1" w:styleId="a8">
    <w:name w:val="Нижній колонтитул Знак"/>
    <w:basedOn w:val="a0"/>
    <w:link w:val="a7"/>
    <w:uiPriority w:val="99"/>
    <w:rsid w:val="00F0287C"/>
  </w:style>
  <w:style w:type="character" w:styleId="a9">
    <w:name w:val="page number"/>
    <w:basedOn w:val="a0"/>
    <w:uiPriority w:val="99"/>
    <w:semiHidden/>
    <w:unhideWhenUsed/>
    <w:rsid w:val="00F0287C"/>
  </w:style>
  <w:style w:type="paragraph" w:styleId="aa">
    <w:name w:val="header"/>
    <w:basedOn w:val="a"/>
    <w:link w:val="ab"/>
    <w:uiPriority w:val="99"/>
    <w:unhideWhenUsed/>
    <w:rsid w:val="00F0287C"/>
    <w:pPr>
      <w:tabs>
        <w:tab w:val="center" w:pos="4513"/>
        <w:tab w:val="right" w:pos="9026"/>
      </w:tabs>
    </w:pPr>
  </w:style>
  <w:style w:type="character" w:customStyle="1" w:styleId="ab">
    <w:name w:val="Верхній колонтитул Знак"/>
    <w:basedOn w:val="a0"/>
    <w:link w:val="aa"/>
    <w:uiPriority w:val="99"/>
    <w:rsid w:val="00F0287C"/>
  </w:style>
  <w:style w:type="paragraph" w:styleId="ac">
    <w:name w:val="Balloon Text"/>
    <w:basedOn w:val="a"/>
    <w:link w:val="ad"/>
    <w:uiPriority w:val="99"/>
    <w:semiHidden/>
    <w:unhideWhenUsed/>
    <w:rsid w:val="002A3B4B"/>
    <w:rPr>
      <w:rFonts w:ascii="Segoe UI" w:hAnsi="Segoe UI" w:cs="Segoe UI"/>
      <w:sz w:val="18"/>
      <w:szCs w:val="18"/>
    </w:rPr>
  </w:style>
  <w:style w:type="character" w:customStyle="1" w:styleId="ad">
    <w:name w:val="Текст у виносці Знак"/>
    <w:basedOn w:val="a0"/>
    <w:link w:val="ac"/>
    <w:uiPriority w:val="99"/>
    <w:semiHidden/>
    <w:rsid w:val="002A3B4B"/>
    <w:rPr>
      <w:rFonts w:ascii="Segoe UI" w:hAnsi="Segoe UI" w:cs="Segoe UI"/>
      <w:sz w:val="18"/>
      <w:szCs w:val="18"/>
    </w:rPr>
  </w:style>
  <w:style w:type="character" w:styleId="ae">
    <w:name w:val="annotation reference"/>
    <w:basedOn w:val="a0"/>
    <w:uiPriority w:val="99"/>
    <w:semiHidden/>
    <w:unhideWhenUsed/>
    <w:rsid w:val="0088708F"/>
    <w:rPr>
      <w:sz w:val="16"/>
      <w:szCs w:val="16"/>
    </w:rPr>
  </w:style>
  <w:style w:type="paragraph" w:styleId="af">
    <w:name w:val="annotation text"/>
    <w:basedOn w:val="a"/>
    <w:link w:val="af0"/>
    <w:uiPriority w:val="99"/>
    <w:semiHidden/>
    <w:unhideWhenUsed/>
    <w:rsid w:val="0088708F"/>
    <w:rPr>
      <w:sz w:val="20"/>
      <w:szCs w:val="20"/>
    </w:rPr>
  </w:style>
  <w:style w:type="character" w:customStyle="1" w:styleId="af0">
    <w:name w:val="Текст примітки Знак"/>
    <w:basedOn w:val="a0"/>
    <w:link w:val="af"/>
    <w:uiPriority w:val="99"/>
    <w:semiHidden/>
    <w:rsid w:val="0088708F"/>
    <w:rPr>
      <w:sz w:val="20"/>
      <w:szCs w:val="20"/>
    </w:rPr>
  </w:style>
  <w:style w:type="paragraph" w:styleId="af1">
    <w:name w:val="annotation subject"/>
    <w:basedOn w:val="af"/>
    <w:next w:val="af"/>
    <w:link w:val="af2"/>
    <w:uiPriority w:val="99"/>
    <w:semiHidden/>
    <w:unhideWhenUsed/>
    <w:rsid w:val="0088708F"/>
    <w:rPr>
      <w:b/>
      <w:bCs/>
    </w:rPr>
  </w:style>
  <w:style w:type="character" w:customStyle="1" w:styleId="af2">
    <w:name w:val="Тема примітки Знак"/>
    <w:basedOn w:val="af0"/>
    <w:link w:val="af1"/>
    <w:uiPriority w:val="99"/>
    <w:semiHidden/>
    <w:rsid w:val="00887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9099">
      <w:bodyDiv w:val="1"/>
      <w:marLeft w:val="0"/>
      <w:marRight w:val="0"/>
      <w:marTop w:val="0"/>
      <w:marBottom w:val="0"/>
      <w:divBdr>
        <w:top w:val="none" w:sz="0" w:space="0" w:color="auto"/>
        <w:left w:val="none" w:sz="0" w:space="0" w:color="auto"/>
        <w:bottom w:val="none" w:sz="0" w:space="0" w:color="auto"/>
        <w:right w:val="none" w:sz="0" w:space="0" w:color="auto"/>
      </w:divBdr>
    </w:div>
    <w:div w:id="198009074">
      <w:bodyDiv w:val="1"/>
      <w:marLeft w:val="0"/>
      <w:marRight w:val="0"/>
      <w:marTop w:val="0"/>
      <w:marBottom w:val="0"/>
      <w:divBdr>
        <w:top w:val="none" w:sz="0" w:space="0" w:color="auto"/>
        <w:left w:val="none" w:sz="0" w:space="0" w:color="auto"/>
        <w:bottom w:val="none" w:sz="0" w:space="0" w:color="auto"/>
        <w:right w:val="none" w:sz="0" w:space="0" w:color="auto"/>
      </w:divBdr>
    </w:div>
    <w:div w:id="251477887">
      <w:bodyDiv w:val="1"/>
      <w:marLeft w:val="0"/>
      <w:marRight w:val="0"/>
      <w:marTop w:val="0"/>
      <w:marBottom w:val="0"/>
      <w:divBdr>
        <w:top w:val="none" w:sz="0" w:space="0" w:color="auto"/>
        <w:left w:val="none" w:sz="0" w:space="0" w:color="auto"/>
        <w:bottom w:val="none" w:sz="0" w:space="0" w:color="auto"/>
        <w:right w:val="none" w:sz="0" w:space="0" w:color="auto"/>
      </w:divBdr>
    </w:div>
    <w:div w:id="457145789">
      <w:bodyDiv w:val="1"/>
      <w:marLeft w:val="0"/>
      <w:marRight w:val="0"/>
      <w:marTop w:val="0"/>
      <w:marBottom w:val="0"/>
      <w:divBdr>
        <w:top w:val="none" w:sz="0" w:space="0" w:color="auto"/>
        <w:left w:val="none" w:sz="0" w:space="0" w:color="auto"/>
        <w:bottom w:val="none" w:sz="0" w:space="0" w:color="auto"/>
        <w:right w:val="none" w:sz="0" w:space="0" w:color="auto"/>
      </w:divBdr>
    </w:div>
    <w:div w:id="491333047">
      <w:bodyDiv w:val="1"/>
      <w:marLeft w:val="0"/>
      <w:marRight w:val="0"/>
      <w:marTop w:val="0"/>
      <w:marBottom w:val="0"/>
      <w:divBdr>
        <w:top w:val="none" w:sz="0" w:space="0" w:color="auto"/>
        <w:left w:val="none" w:sz="0" w:space="0" w:color="auto"/>
        <w:bottom w:val="none" w:sz="0" w:space="0" w:color="auto"/>
        <w:right w:val="none" w:sz="0" w:space="0" w:color="auto"/>
      </w:divBdr>
    </w:div>
    <w:div w:id="668293988">
      <w:bodyDiv w:val="1"/>
      <w:marLeft w:val="0"/>
      <w:marRight w:val="0"/>
      <w:marTop w:val="0"/>
      <w:marBottom w:val="0"/>
      <w:divBdr>
        <w:top w:val="none" w:sz="0" w:space="0" w:color="auto"/>
        <w:left w:val="none" w:sz="0" w:space="0" w:color="auto"/>
        <w:bottom w:val="none" w:sz="0" w:space="0" w:color="auto"/>
        <w:right w:val="none" w:sz="0" w:space="0" w:color="auto"/>
      </w:divBdr>
    </w:div>
    <w:div w:id="716514091">
      <w:bodyDiv w:val="1"/>
      <w:marLeft w:val="0"/>
      <w:marRight w:val="0"/>
      <w:marTop w:val="0"/>
      <w:marBottom w:val="0"/>
      <w:divBdr>
        <w:top w:val="none" w:sz="0" w:space="0" w:color="auto"/>
        <w:left w:val="none" w:sz="0" w:space="0" w:color="auto"/>
        <w:bottom w:val="none" w:sz="0" w:space="0" w:color="auto"/>
        <w:right w:val="none" w:sz="0" w:space="0" w:color="auto"/>
      </w:divBdr>
    </w:div>
    <w:div w:id="890968283">
      <w:bodyDiv w:val="1"/>
      <w:marLeft w:val="0"/>
      <w:marRight w:val="0"/>
      <w:marTop w:val="0"/>
      <w:marBottom w:val="0"/>
      <w:divBdr>
        <w:top w:val="none" w:sz="0" w:space="0" w:color="auto"/>
        <w:left w:val="none" w:sz="0" w:space="0" w:color="auto"/>
        <w:bottom w:val="none" w:sz="0" w:space="0" w:color="auto"/>
        <w:right w:val="none" w:sz="0" w:space="0" w:color="auto"/>
      </w:divBdr>
    </w:div>
    <w:div w:id="967324269">
      <w:bodyDiv w:val="1"/>
      <w:marLeft w:val="0"/>
      <w:marRight w:val="0"/>
      <w:marTop w:val="0"/>
      <w:marBottom w:val="0"/>
      <w:divBdr>
        <w:top w:val="none" w:sz="0" w:space="0" w:color="auto"/>
        <w:left w:val="none" w:sz="0" w:space="0" w:color="auto"/>
        <w:bottom w:val="none" w:sz="0" w:space="0" w:color="auto"/>
        <w:right w:val="none" w:sz="0" w:space="0" w:color="auto"/>
      </w:divBdr>
    </w:div>
    <w:div w:id="1010255259">
      <w:bodyDiv w:val="1"/>
      <w:marLeft w:val="0"/>
      <w:marRight w:val="0"/>
      <w:marTop w:val="0"/>
      <w:marBottom w:val="0"/>
      <w:divBdr>
        <w:top w:val="none" w:sz="0" w:space="0" w:color="auto"/>
        <w:left w:val="none" w:sz="0" w:space="0" w:color="auto"/>
        <w:bottom w:val="none" w:sz="0" w:space="0" w:color="auto"/>
        <w:right w:val="none" w:sz="0" w:space="0" w:color="auto"/>
      </w:divBdr>
    </w:div>
    <w:div w:id="1375423511">
      <w:bodyDiv w:val="1"/>
      <w:marLeft w:val="0"/>
      <w:marRight w:val="0"/>
      <w:marTop w:val="0"/>
      <w:marBottom w:val="0"/>
      <w:divBdr>
        <w:top w:val="none" w:sz="0" w:space="0" w:color="auto"/>
        <w:left w:val="none" w:sz="0" w:space="0" w:color="auto"/>
        <w:bottom w:val="none" w:sz="0" w:space="0" w:color="auto"/>
        <w:right w:val="none" w:sz="0" w:space="0" w:color="auto"/>
      </w:divBdr>
    </w:div>
    <w:div w:id="1527790417">
      <w:bodyDiv w:val="1"/>
      <w:marLeft w:val="0"/>
      <w:marRight w:val="0"/>
      <w:marTop w:val="0"/>
      <w:marBottom w:val="0"/>
      <w:divBdr>
        <w:top w:val="none" w:sz="0" w:space="0" w:color="auto"/>
        <w:left w:val="none" w:sz="0" w:space="0" w:color="auto"/>
        <w:bottom w:val="none" w:sz="0" w:space="0" w:color="auto"/>
        <w:right w:val="none" w:sz="0" w:space="0" w:color="auto"/>
      </w:divBdr>
    </w:div>
    <w:div w:id="178946679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85">
          <w:marLeft w:val="0"/>
          <w:marRight w:val="0"/>
          <w:marTop w:val="150"/>
          <w:marBottom w:val="150"/>
          <w:divBdr>
            <w:top w:val="none" w:sz="0" w:space="0" w:color="auto"/>
            <w:left w:val="none" w:sz="0" w:space="0" w:color="auto"/>
            <w:bottom w:val="none" w:sz="0" w:space="0" w:color="auto"/>
            <w:right w:val="none" w:sz="0" w:space="0" w:color="auto"/>
          </w:divBdr>
        </w:div>
        <w:div w:id="1419713907">
          <w:marLeft w:val="0"/>
          <w:marRight w:val="0"/>
          <w:marTop w:val="150"/>
          <w:marBottom w:val="150"/>
          <w:divBdr>
            <w:top w:val="none" w:sz="0" w:space="0" w:color="auto"/>
            <w:left w:val="none" w:sz="0" w:space="0" w:color="auto"/>
            <w:bottom w:val="none" w:sz="0" w:space="0" w:color="auto"/>
            <w:right w:val="none" w:sz="0" w:space="0" w:color="auto"/>
          </w:divBdr>
        </w:div>
        <w:div w:id="966425691">
          <w:marLeft w:val="0"/>
          <w:marRight w:val="0"/>
          <w:marTop w:val="150"/>
          <w:marBottom w:val="150"/>
          <w:divBdr>
            <w:top w:val="none" w:sz="0" w:space="0" w:color="auto"/>
            <w:left w:val="none" w:sz="0" w:space="0" w:color="auto"/>
            <w:bottom w:val="none" w:sz="0" w:space="0" w:color="auto"/>
            <w:right w:val="none" w:sz="0" w:space="0" w:color="auto"/>
          </w:divBdr>
        </w:div>
        <w:div w:id="952633897">
          <w:marLeft w:val="0"/>
          <w:marRight w:val="0"/>
          <w:marTop w:val="150"/>
          <w:marBottom w:val="150"/>
          <w:divBdr>
            <w:top w:val="none" w:sz="0" w:space="0" w:color="auto"/>
            <w:left w:val="none" w:sz="0" w:space="0" w:color="auto"/>
            <w:bottom w:val="none" w:sz="0" w:space="0" w:color="auto"/>
            <w:right w:val="none" w:sz="0" w:space="0" w:color="auto"/>
          </w:divBdr>
        </w:div>
        <w:div w:id="553925958">
          <w:marLeft w:val="0"/>
          <w:marRight w:val="0"/>
          <w:marTop w:val="150"/>
          <w:marBottom w:val="150"/>
          <w:divBdr>
            <w:top w:val="none" w:sz="0" w:space="0" w:color="auto"/>
            <w:left w:val="none" w:sz="0" w:space="0" w:color="auto"/>
            <w:bottom w:val="none" w:sz="0" w:space="0" w:color="auto"/>
            <w:right w:val="none" w:sz="0" w:space="0" w:color="auto"/>
          </w:divBdr>
        </w:div>
        <w:div w:id="1345937163">
          <w:marLeft w:val="0"/>
          <w:marRight w:val="0"/>
          <w:marTop w:val="150"/>
          <w:marBottom w:val="150"/>
          <w:divBdr>
            <w:top w:val="none" w:sz="0" w:space="0" w:color="auto"/>
            <w:left w:val="none" w:sz="0" w:space="0" w:color="auto"/>
            <w:bottom w:val="none" w:sz="0" w:space="0" w:color="auto"/>
            <w:right w:val="none" w:sz="0" w:space="0" w:color="auto"/>
          </w:divBdr>
        </w:div>
        <w:div w:id="1280332545">
          <w:marLeft w:val="0"/>
          <w:marRight w:val="0"/>
          <w:marTop w:val="150"/>
          <w:marBottom w:val="150"/>
          <w:divBdr>
            <w:top w:val="none" w:sz="0" w:space="0" w:color="auto"/>
            <w:left w:val="none" w:sz="0" w:space="0" w:color="auto"/>
            <w:bottom w:val="none" w:sz="0" w:space="0" w:color="auto"/>
            <w:right w:val="none" w:sz="0" w:space="0" w:color="auto"/>
          </w:divBdr>
        </w:div>
        <w:div w:id="1258366167">
          <w:marLeft w:val="0"/>
          <w:marRight w:val="0"/>
          <w:marTop w:val="150"/>
          <w:marBottom w:val="150"/>
          <w:divBdr>
            <w:top w:val="none" w:sz="0" w:space="0" w:color="auto"/>
            <w:left w:val="none" w:sz="0" w:space="0" w:color="auto"/>
            <w:bottom w:val="none" w:sz="0" w:space="0" w:color="auto"/>
            <w:right w:val="none" w:sz="0" w:space="0" w:color="auto"/>
          </w:divBdr>
        </w:div>
      </w:divsChild>
    </w:div>
    <w:div w:id="1819689897">
      <w:bodyDiv w:val="1"/>
      <w:marLeft w:val="0"/>
      <w:marRight w:val="0"/>
      <w:marTop w:val="0"/>
      <w:marBottom w:val="0"/>
      <w:divBdr>
        <w:top w:val="none" w:sz="0" w:space="0" w:color="auto"/>
        <w:left w:val="none" w:sz="0" w:space="0" w:color="auto"/>
        <w:bottom w:val="none" w:sz="0" w:space="0" w:color="auto"/>
        <w:right w:val="none" w:sz="0" w:space="0" w:color="auto"/>
      </w:divBdr>
    </w:div>
    <w:div w:id="1881623913">
      <w:bodyDiv w:val="1"/>
      <w:marLeft w:val="0"/>
      <w:marRight w:val="0"/>
      <w:marTop w:val="0"/>
      <w:marBottom w:val="0"/>
      <w:divBdr>
        <w:top w:val="none" w:sz="0" w:space="0" w:color="auto"/>
        <w:left w:val="none" w:sz="0" w:space="0" w:color="auto"/>
        <w:bottom w:val="none" w:sz="0" w:space="0" w:color="auto"/>
        <w:right w:val="none" w:sz="0" w:space="0" w:color="auto"/>
      </w:divBdr>
    </w:div>
    <w:div w:id="2080319022">
      <w:bodyDiv w:val="1"/>
      <w:marLeft w:val="0"/>
      <w:marRight w:val="0"/>
      <w:marTop w:val="0"/>
      <w:marBottom w:val="0"/>
      <w:divBdr>
        <w:top w:val="none" w:sz="0" w:space="0" w:color="auto"/>
        <w:left w:val="none" w:sz="0" w:space="0" w:color="auto"/>
        <w:bottom w:val="none" w:sz="0" w:space="0" w:color="auto"/>
        <w:right w:val="none" w:sz="0" w:space="0" w:color="auto"/>
      </w:divBdr>
    </w:div>
    <w:div w:id="2140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4B73-2398-4AC9-B35D-FE77FF0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19582</Words>
  <Characters>11162</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Радівіловський</dc:creator>
  <cp:keywords/>
  <dc:description/>
  <cp:lastModifiedBy>user</cp:lastModifiedBy>
  <cp:revision>2</cp:revision>
  <cp:lastPrinted>2024-02-06T08:28:00Z</cp:lastPrinted>
  <dcterms:created xsi:type="dcterms:W3CDTF">2024-04-04T12:32:00Z</dcterms:created>
  <dcterms:modified xsi:type="dcterms:W3CDTF">2024-04-04T12:32:00Z</dcterms:modified>
</cp:coreProperties>
</file>