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70DA" w:rsidRDefault="00CC1B2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ПОРІВНЯЛЬНА ТАБЛИЦЯ</w:t>
      </w:r>
    </w:p>
    <w:p w:rsidR="005270DA" w:rsidRDefault="00CC1B2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проекту рішення Київської міської ради </w:t>
      </w:r>
      <w:r w:rsidR="00374BC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Про внесення змін до  рішення Київської міської ради від 07.10.2021                   № 2747/2788 «Про  створення комунального підприємства «Фонд модернізації та розвитку житлового фонду міста Києва</w:t>
      </w:r>
      <w:r w:rsidR="00374BC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tbl>
      <w:tblPr>
        <w:tblStyle w:val="a5"/>
        <w:tblW w:w="145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6750"/>
        <w:gridCol w:w="6945"/>
      </w:tblGrid>
      <w:tr w:rsidR="005270DA">
        <w:trPr>
          <w:jc w:val="center"/>
        </w:trPr>
        <w:tc>
          <w:tcPr>
            <w:tcW w:w="840" w:type="dxa"/>
            <w:shd w:val="clear" w:color="auto" w:fill="auto"/>
            <w:tcMar>
              <w:top w:w="100" w:type="dxa"/>
              <w:left w:w="100" w:type="dxa"/>
              <w:bottom w:w="100" w:type="dxa"/>
              <w:right w:w="100" w:type="dxa"/>
            </w:tcMar>
          </w:tcPr>
          <w:p w:rsidR="005270DA" w:rsidRDefault="005270DA">
            <w:pPr>
              <w:spacing w:line="240" w:lineRule="auto"/>
              <w:jc w:val="both"/>
              <w:rPr>
                <w:rFonts w:ascii="Times New Roman" w:eastAsia="Times New Roman" w:hAnsi="Times New Roman" w:cs="Times New Roman"/>
                <w:sz w:val="28"/>
                <w:szCs w:val="28"/>
              </w:rPr>
            </w:pPr>
          </w:p>
        </w:tc>
        <w:tc>
          <w:tcPr>
            <w:tcW w:w="675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чинна редакція </w:t>
            </w:r>
          </w:p>
        </w:tc>
        <w:tc>
          <w:tcPr>
            <w:tcW w:w="6945"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нова редакція</w:t>
            </w:r>
          </w:p>
        </w:tc>
      </w:tr>
      <w:tr w:rsidR="005270DA">
        <w:trPr>
          <w:jc w:val="center"/>
        </w:trPr>
        <w:tc>
          <w:tcPr>
            <w:tcW w:w="84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5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тексті рішення і його додатках слово “Установа”</w:t>
            </w:r>
          </w:p>
        </w:tc>
        <w:tc>
          <w:tcPr>
            <w:tcW w:w="6945"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тексті рішення і його додатках слово “Фонд”</w:t>
            </w:r>
          </w:p>
        </w:tc>
      </w:tr>
      <w:tr w:rsidR="005270DA">
        <w:trPr>
          <w:jc w:val="center"/>
        </w:trPr>
        <w:tc>
          <w:tcPr>
            <w:tcW w:w="84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750" w:type="dxa"/>
            <w:shd w:val="clear" w:color="auto" w:fill="auto"/>
            <w:tcMar>
              <w:top w:w="100" w:type="dxa"/>
              <w:left w:w="100" w:type="dxa"/>
              <w:bottom w:w="100" w:type="dxa"/>
              <w:right w:w="100" w:type="dxa"/>
            </w:tcMar>
          </w:tcPr>
          <w:p w:rsidR="002161F9" w:rsidRPr="00BA270D" w:rsidRDefault="002161F9" w:rsidP="002161F9">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b/>
                <w:sz w:val="24"/>
                <w:szCs w:val="24"/>
                <w:lang w:val="uk-UA" w:eastAsia="en-US"/>
              </w:rPr>
              <w:t>18</w:t>
            </w:r>
            <w:r w:rsidRPr="00BA270D">
              <w:rPr>
                <w:rFonts w:ascii="Times New Roman" w:eastAsia="Calibri" w:hAnsi="Times New Roman" w:cs="Times New Roman"/>
                <w:sz w:val="24"/>
                <w:szCs w:val="24"/>
                <w:lang w:val="uk-UA" w:eastAsia="en-US"/>
              </w:rPr>
              <w:t xml:space="preserve">. Для надання позик або кредитів Установа здійснює відбір банку/банків, </w:t>
            </w:r>
            <w:r w:rsidR="004E0220" w:rsidRPr="00BA270D">
              <w:rPr>
                <w:rFonts w:ascii="Times New Roman" w:eastAsia="Calibri" w:hAnsi="Times New Roman" w:cs="Times New Roman"/>
                <w:sz w:val="24"/>
                <w:szCs w:val="24"/>
                <w:lang w:val="uk-UA" w:eastAsia="en-US"/>
              </w:rPr>
              <w:t>у</w:t>
            </w:r>
            <w:r w:rsidRPr="00BA270D">
              <w:rPr>
                <w:rFonts w:ascii="Times New Roman" w:eastAsia="Calibri" w:hAnsi="Times New Roman" w:cs="Times New Roman"/>
                <w:sz w:val="24"/>
                <w:szCs w:val="24"/>
                <w:lang w:val="uk-UA" w:eastAsia="en-US"/>
              </w:rPr>
              <w:t xml:space="preserve"> порядку, встановленому Кредитним комітетом (далі - уповноважений Установою банк).</w:t>
            </w:r>
          </w:p>
          <w:p w:rsidR="002161F9" w:rsidRPr="00BA270D" w:rsidRDefault="002161F9" w:rsidP="002161F9">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sz w:val="24"/>
                <w:szCs w:val="24"/>
                <w:lang w:val="uk-UA" w:eastAsia="en-US"/>
              </w:rPr>
              <w:t xml:space="preserve"> Позичальник зобов’язаний відкрити в уповноваженому Установою банку окремий банківський рахунок для зарахування суми позики або кредиту за рахунок коштів Фонду та окремий банківський рахунок для зарахування внесків співвласників багатоквартирного будинку, призначених для погашення позики. </w:t>
            </w:r>
          </w:p>
          <w:p w:rsidR="002161F9" w:rsidRPr="00BA270D" w:rsidRDefault="002161F9" w:rsidP="002161F9">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sz w:val="24"/>
                <w:szCs w:val="24"/>
                <w:lang w:val="uk-UA" w:eastAsia="en-US"/>
              </w:rPr>
              <w:t xml:space="preserve"> Позичальник повинен забезпечити спрямування надходжень на цей рахунок усіх своїх безготівкових розрахунків. </w:t>
            </w:r>
          </w:p>
          <w:p w:rsidR="002161F9" w:rsidRPr="002161F9" w:rsidRDefault="00930965">
            <w:pPr>
              <w:spacing w:before="240"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0" w:name="_GoBack"/>
            <w:bookmarkEnd w:id="0"/>
          </w:p>
          <w:p w:rsidR="005270DA" w:rsidRPr="007D745A" w:rsidRDefault="00BA270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5657F4" w:rsidRPr="00BA270D">
              <w:rPr>
                <w:rFonts w:ascii="Times New Roman" w:eastAsia="Times New Roman" w:hAnsi="Times New Roman" w:cs="Times New Roman"/>
                <w:b/>
                <w:sz w:val="24"/>
                <w:szCs w:val="24"/>
                <w:lang w:val="uk-UA"/>
              </w:rPr>
              <w:t>2</w:t>
            </w:r>
            <w:r w:rsidR="00CC1B2D" w:rsidRPr="00BA270D">
              <w:rPr>
                <w:rFonts w:ascii="Times New Roman" w:eastAsia="Times New Roman" w:hAnsi="Times New Roman" w:cs="Times New Roman"/>
                <w:b/>
                <w:sz w:val="24"/>
                <w:szCs w:val="24"/>
              </w:rPr>
              <w:t>3.</w:t>
            </w:r>
            <w:r w:rsidR="00CC1B2D" w:rsidRPr="007D745A">
              <w:rPr>
                <w:rFonts w:ascii="Times New Roman" w:eastAsia="Times New Roman" w:hAnsi="Times New Roman" w:cs="Times New Roman"/>
                <w:sz w:val="24"/>
                <w:szCs w:val="24"/>
              </w:rPr>
              <w:t xml:space="preserve"> Позика або кредит надається в національній валюті через уповноважений Установою банк. Уповноважений Установою банк перевіряє цільове використання коштів позики.</w:t>
            </w:r>
          </w:p>
          <w:p w:rsidR="005270DA" w:rsidRPr="007D745A" w:rsidRDefault="00CC1B2D">
            <w:pPr>
              <w:spacing w:before="240" w:after="240" w:line="240" w:lineRule="auto"/>
              <w:jc w:val="both"/>
              <w:rPr>
                <w:rFonts w:ascii="Times New Roman" w:eastAsia="Times New Roman" w:hAnsi="Times New Roman" w:cs="Times New Roman"/>
                <w:sz w:val="24"/>
                <w:szCs w:val="24"/>
              </w:rPr>
            </w:pPr>
            <w:r w:rsidRPr="007D745A">
              <w:rPr>
                <w:rFonts w:ascii="Times New Roman" w:eastAsia="Times New Roman" w:hAnsi="Times New Roman" w:cs="Times New Roman"/>
                <w:sz w:val="24"/>
                <w:szCs w:val="24"/>
              </w:rPr>
              <w:t xml:space="preserve">З метою перевірки цільового використання коштів позики або кредиту, уповноважений банк має право вимагати від позичальника надання підтвердних документів (акт приймання-передачі, товарний чек, видаткова накладна) та документів, що підтверджують факт впровадження заходів, отримання обладнання та/або матеріалів (акт виконаних робіт (наданих </w:t>
            </w:r>
            <w:r w:rsidRPr="007D745A">
              <w:rPr>
                <w:rFonts w:ascii="Times New Roman" w:eastAsia="Times New Roman" w:hAnsi="Times New Roman" w:cs="Times New Roman"/>
                <w:sz w:val="24"/>
                <w:szCs w:val="24"/>
              </w:rPr>
              <w:lastRenderedPageBreak/>
              <w:t>послуг) (далі - підтвердні документи). У разі встановлення факту відсутності підтвердних документів або факту нецільового використання коштів позики або кредиту отримана позика або кредит повертається Позичальником протягом одного місяця до уповноваженого банку, який протягом трьох робочих днів повертає зазначені кошти до Фонду.</w:t>
            </w:r>
          </w:p>
          <w:p w:rsidR="007D745A" w:rsidRDefault="007D745A">
            <w:pPr>
              <w:spacing w:before="240" w:after="240" w:line="240" w:lineRule="auto"/>
              <w:jc w:val="both"/>
              <w:rPr>
                <w:rFonts w:ascii="Times New Roman" w:eastAsia="Times New Roman" w:hAnsi="Times New Roman" w:cs="Times New Roman"/>
                <w:sz w:val="28"/>
                <w:szCs w:val="28"/>
              </w:rPr>
            </w:pPr>
          </w:p>
          <w:p w:rsidR="007D745A" w:rsidRPr="007D745A" w:rsidRDefault="007D745A" w:rsidP="007D745A">
            <w:pPr>
              <w:spacing w:before="240" w:after="24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p w:rsidR="005270DA" w:rsidRDefault="005270DA">
            <w:pPr>
              <w:spacing w:line="240" w:lineRule="auto"/>
              <w:jc w:val="both"/>
              <w:rPr>
                <w:rFonts w:ascii="Times New Roman" w:eastAsia="Times New Roman" w:hAnsi="Times New Roman" w:cs="Times New Roman"/>
                <w:sz w:val="28"/>
                <w:szCs w:val="28"/>
              </w:rPr>
            </w:pPr>
          </w:p>
        </w:tc>
        <w:tc>
          <w:tcPr>
            <w:tcW w:w="6945" w:type="dxa"/>
            <w:shd w:val="clear" w:color="auto" w:fill="auto"/>
            <w:tcMar>
              <w:top w:w="100" w:type="dxa"/>
              <w:left w:w="100" w:type="dxa"/>
              <w:bottom w:w="100" w:type="dxa"/>
              <w:right w:w="100" w:type="dxa"/>
            </w:tcMar>
          </w:tcPr>
          <w:p w:rsidR="004E0220" w:rsidRPr="00BA270D" w:rsidRDefault="004E0220" w:rsidP="004E0220">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b/>
                <w:sz w:val="24"/>
                <w:szCs w:val="24"/>
                <w:lang w:val="uk-UA" w:eastAsia="en-US"/>
              </w:rPr>
              <w:lastRenderedPageBreak/>
              <w:t>18.</w:t>
            </w:r>
            <w:r w:rsidRPr="00BA270D">
              <w:rPr>
                <w:rFonts w:ascii="Times New Roman" w:eastAsia="Calibri" w:hAnsi="Times New Roman" w:cs="Times New Roman"/>
                <w:sz w:val="24"/>
                <w:szCs w:val="24"/>
                <w:lang w:val="uk-UA" w:eastAsia="en-US"/>
              </w:rPr>
              <w:t xml:space="preserve"> Для надання позик або кредитів Установа здійснює відбір банку/банків, у порядку, встановленому Кредитним комітетом (далі - уповноважений Установою банк).</w:t>
            </w:r>
          </w:p>
          <w:p w:rsidR="00930965" w:rsidRDefault="004E0220" w:rsidP="004E0220">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sz w:val="24"/>
                <w:szCs w:val="24"/>
                <w:lang w:val="uk-UA" w:eastAsia="en-US"/>
              </w:rPr>
              <w:t xml:space="preserve"> Позичальник зобов’язаний відкрити в уповноваженому Установою банку окремий банківський рахунок для зарахування суми позики або кредиту за рахунок коштів Фонду та окремий банківський рахунок для зарахування внесків співвласників багатоквартирного будинку, призначених для погашення позики.</w:t>
            </w:r>
          </w:p>
          <w:p w:rsidR="004E0220" w:rsidRPr="00BA270D" w:rsidRDefault="004E0220" w:rsidP="004E0220">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sz w:val="24"/>
                <w:szCs w:val="24"/>
                <w:lang w:val="uk-UA" w:eastAsia="en-US"/>
              </w:rPr>
              <w:t xml:space="preserve"> </w:t>
            </w:r>
          </w:p>
          <w:p w:rsidR="004E0220" w:rsidRPr="00BA270D" w:rsidRDefault="004E0220" w:rsidP="004E0220">
            <w:pPr>
              <w:spacing w:line="240" w:lineRule="auto"/>
              <w:ind w:firstLine="326"/>
              <w:jc w:val="both"/>
              <w:rPr>
                <w:rFonts w:ascii="Times New Roman" w:eastAsia="Calibri" w:hAnsi="Times New Roman" w:cs="Times New Roman"/>
                <w:sz w:val="24"/>
                <w:szCs w:val="24"/>
                <w:lang w:val="uk-UA" w:eastAsia="en-US"/>
              </w:rPr>
            </w:pPr>
            <w:r w:rsidRPr="00BA270D">
              <w:rPr>
                <w:rFonts w:ascii="Times New Roman" w:eastAsia="Calibri" w:hAnsi="Times New Roman" w:cs="Times New Roman"/>
                <w:sz w:val="24"/>
                <w:szCs w:val="24"/>
                <w:lang w:val="uk-UA" w:eastAsia="en-US"/>
              </w:rPr>
              <w:t xml:space="preserve"> Позичальник повинен забезпечити спрямування надходжень на цей рахунок усіх своїх безготівкових розрахунків. </w:t>
            </w:r>
          </w:p>
          <w:p w:rsidR="00BA270D" w:rsidRDefault="00BA270D" w:rsidP="004E0220">
            <w:pPr>
              <w:spacing w:line="240" w:lineRule="auto"/>
              <w:ind w:firstLine="283"/>
              <w:jc w:val="both"/>
              <w:rPr>
                <w:rFonts w:ascii="Times New Roman" w:eastAsia="Times New Roman" w:hAnsi="Times New Roman" w:cs="Times New Roman"/>
                <w:b/>
                <w:sz w:val="24"/>
                <w:szCs w:val="24"/>
                <w:lang w:val="uk-UA"/>
              </w:rPr>
            </w:pPr>
          </w:p>
          <w:p w:rsidR="004E0220" w:rsidRPr="00BA270D" w:rsidRDefault="004E0220" w:rsidP="004E0220">
            <w:pPr>
              <w:spacing w:line="240" w:lineRule="auto"/>
              <w:ind w:firstLine="283"/>
              <w:jc w:val="both"/>
              <w:rPr>
                <w:rFonts w:ascii="Times New Roman" w:eastAsia="Times New Roman" w:hAnsi="Times New Roman" w:cs="Times New Roman"/>
                <w:b/>
                <w:sz w:val="24"/>
                <w:szCs w:val="24"/>
                <w:lang w:val="uk-UA"/>
              </w:rPr>
            </w:pPr>
            <w:r w:rsidRPr="00BA270D">
              <w:rPr>
                <w:rFonts w:ascii="Times New Roman" w:eastAsia="Times New Roman" w:hAnsi="Times New Roman" w:cs="Times New Roman"/>
                <w:b/>
                <w:sz w:val="24"/>
                <w:szCs w:val="24"/>
                <w:lang w:val="uk-UA"/>
              </w:rPr>
              <w:t>Фонд взаємодіє із системно важливими банками, визначеними Національним Банком України.</w:t>
            </w:r>
          </w:p>
          <w:p w:rsidR="005270DA" w:rsidRPr="007D745A" w:rsidRDefault="005657F4">
            <w:pPr>
              <w:spacing w:before="240" w:after="240" w:line="240" w:lineRule="auto"/>
              <w:jc w:val="both"/>
              <w:rPr>
                <w:rFonts w:ascii="Times New Roman" w:eastAsia="Times New Roman" w:hAnsi="Times New Roman" w:cs="Times New Roman"/>
                <w:sz w:val="24"/>
                <w:szCs w:val="24"/>
              </w:rPr>
            </w:pPr>
            <w:r w:rsidRPr="00BA270D">
              <w:rPr>
                <w:rFonts w:ascii="Times New Roman" w:eastAsia="Times New Roman" w:hAnsi="Times New Roman" w:cs="Times New Roman"/>
                <w:b/>
                <w:sz w:val="24"/>
                <w:szCs w:val="24"/>
                <w:lang w:val="uk-UA"/>
              </w:rPr>
              <w:t>2</w:t>
            </w:r>
            <w:r w:rsidR="00CC1B2D" w:rsidRPr="00BA270D">
              <w:rPr>
                <w:rFonts w:ascii="Times New Roman" w:eastAsia="Times New Roman" w:hAnsi="Times New Roman" w:cs="Times New Roman"/>
                <w:b/>
                <w:sz w:val="24"/>
                <w:szCs w:val="24"/>
              </w:rPr>
              <w:t>3</w:t>
            </w:r>
            <w:r w:rsidR="00CC1B2D" w:rsidRPr="007D745A">
              <w:rPr>
                <w:rFonts w:ascii="Times New Roman" w:eastAsia="Times New Roman" w:hAnsi="Times New Roman" w:cs="Times New Roman"/>
                <w:sz w:val="24"/>
                <w:szCs w:val="24"/>
              </w:rPr>
              <w:t>. Позика або кредит надається в національній валюті через уповноважений Установою банк. Уповноважений Установою банк перевіряє цільове використання коштів позики.</w:t>
            </w:r>
          </w:p>
          <w:p w:rsidR="005270DA" w:rsidRPr="007D745A" w:rsidRDefault="00CC1B2D">
            <w:pPr>
              <w:spacing w:before="240" w:after="240" w:line="240" w:lineRule="auto"/>
              <w:jc w:val="both"/>
              <w:rPr>
                <w:rFonts w:ascii="Times New Roman" w:eastAsia="Times New Roman" w:hAnsi="Times New Roman" w:cs="Times New Roman"/>
                <w:sz w:val="24"/>
                <w:szCs w:val="24"/>
              </w:rPr>
            </w:pPr>
            <w:r w:rsidRPr="007D745A">
              <w:rPr>
                <w:rFonts w:ascii="Times New Roman" w:eastAsia="Times New Roman" w:hAnsi="Times New Roman" w:cs="Times New Roman"/>
                <w:sz w:val="24"/>
                <w:szCs w:val="24"/>
              </w:rPr>
              <w:t xml:space="preserve">З метою перевірки цільового використання коштів позики або кредиту, уповноважений банк має право вимагати від позичальника надання підтвердних документів (акт приймання-передачі, товарний чек, видаткова накладна) та документів, що підтверджують факт впровадження заходів, отримання обладнання та/або матеріалів (акт виконаних робіт (наданих </w:t>
            </w:r>
            <w:r w:rsidRPr="007D745A">
              <w:rPr>
                <w:rFonts w:ascii="Times New Roman" w:eastAsia="Times New Roman" w:hAnsi="Times New Roman" w:cs="Times New Roman"/>
                <w:sz w:val="24"/>
                <w:szCs w:val="24"/>
              </w:rPr>
              <w:lastRenderedPageBreak/>
              <w:t>послуг) (далі - підтвердні документи). У разі встановлення факту відсутності підтвердних документів або факту нецільового використання коштів позики або кредиту отримана позика або кредит повертається Позичальником протягом одного місяця до уповноваженого банку, який протягом трьох робочих днів повертає зазначені кошти до Фонду.</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xml:space="preserve">Підрядники, які виконують роботи на замовлення Позичальників за рахунок коштів Фонду, мають відповідати таким критеріям: </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наявність досвіду виконання аналогічних робіт та/або надання послуг;</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наявність матеріально-технічної бази;</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наявність працівників відповідної кваліфікації, які мають необхідні знання та досвід;</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наявність дозволу на виконання робіт та на експлуатацію механізмів підвищеної небезпеки;</w:t>
            </w:r>
          </w:p>
          <w:p w:rsidR="005270DA" w:rsidRPr="007D745A" w:rsidRDefault="00CC1B2D">
            <w:pPr>
              <w:spacing w:line="240" w:lineRule="auto"/>
              <w:ind w:firstLine="720"/>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 відсутність не знятої або непогашеної в установленому законом порядку судимості у керівника Підрядника за кримінальне правопорушення, вчинене з корисливих мотивів (зокрема, пов’язане з хабарництвом, шахрайством та відмиванням коштів);</w:t>
            </w:r>
          </w:p>
          <w:p w:rsidR="005270DA" w:rsidRDefault="00CC1B2D">
            <w:pPr>
              <w:spacing w:line="240" w:lineRule="auto"/>
              <w:ind w:firstLine="720"/>
              <w:jc w:val="both"/>
              <w:rPr>
                <w:rFonts w:ascii="Times New Roman" w:eastAsia="Times New Roman" w:hAnsi="Times New Roman" w:cs="Times New Roman"/>
                <w:b/>
                <w:sz w:val="28"/>
                <w:szCs w:val="28"/>
              </w:rPr>
            </w:pPr>
            <w:r w:rsidRPr="007D745A">
              <w:rPr>
                <w:rFonts w:ascii="Times New Roman" w:eastAsia="Times New Roman" w:hAnsi="Times New Roman" w:cs="Times New Roman"/>
                <w:b/>
                <w:sz w:val="24"/>
                <w:szCs w:val="24"/>
              </w:rPr>
              <w:t>- наявність листа гарантії Підрядника щодо дотримання в своїй діяльності норм чинного законодавства України.”</w:t>
            </w:r>
          </w:p>
        </w:tc>
      </w:tr>
      <w:tr w:rsidR="005270DA">
        <w:trPr>
          <w:jc w:val="center"/>
        </w:trPr>
        <w:tc>
          <w:tcPr>
            <w:tcW w:w="84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p>
        </w:tc>
        <w:tc>
          <w:tcPr>
            <w:tcW w:w="6750" w:type="dxa"/>
            <w:shd w:val="clear" w:color="auto" w:fill="auto"/>
            <w:tcMar>
              <w:top w:w="100" w:type="dxa"/>
              <w:left w:w="100" w:type="dxa"/>
              <w:bottom w:w="100" w:type="dxa"/>
              <w:right w:w="100" w:type="dxa"/>
            </w:tcMar>
          </w:tcPr>
          <w:p w:rsidR="00C90C9C" w:rsidRDefault="00C90C9C">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C1B2D">
              <w:rPr>
                <w:rFonts w:ascii="Times New Roman" w:eastAsia="Times New Roman" w:hAnsi="Times New Roman" w:cs="Times New Roman"/>
                <w:sz w:val="28"/>
                <w:szCs w:val="28"/>
              </w:rPr>
              <w:t>Додаток 2</w:t>
            </w:r>
            <w:r>
              <w:rPr>
                <w:rFonts w:ascii="Times New Roman" w:eastAsia="Times New Roman" w:hAnsi="Times New Roman" w:cs="Times New Roman"/>
                <w:sz w:val="28"/>
                <w:szCs w:val="28"/>
                <w:lang w:val="uk-UA"/>
              </w:rPr>
              <w:t xml:space="preserve"> </w:t>
            </w:r>
          </w:p>
          <w:p w:rsidR="005270DA" w:rsidRPr="00C90C9C" w:rsidRDefault="00C90C9C">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 Положення….:</w:t>
            </w:r>
          </w:p>
          <w:p w:rsidR="005270DA" w:rsidRDefault="00CC1B2D" w:rsidP="00C90C9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Граничні умови надання позик/кредитів за рахунок коштів фонду фінансування заходів з реконструкції, реставрації, проведення капітальних ремонтів, технічного переоснащення багатоквартирних будинків міста Києва, у тому числі з підвищення </w:t>
            </w:r>
            <w:r>
              <w:rPr>
                <w:rFonts w:ascii="Times New Roman" w:eastAsia="Times New Roman" w:hAnsi="Times New Roman" w:cs="Times New Roman"/>
                <w:sz w:val="28"/>
                <w:szCs w:val="28"/>
              </w:rPr>
              <w:lastRenderedPageBreak/>
              <w:t>рівня енергоефективності будівель та енергозбереження</w:t>
            </w:r>
          </w:p>
          <w:p w:rsidR="00C90C9C" w:rsidRPr="00C90C9C" w:rsidRDefault="00C90C9C" w:rsidP="00C90C9C">
            <w:pPr>
              <w:shd w:val="clear" w:color="auto" w:fill="FFFFFF"/>
              <w:spacing w:after="150" w:line="240" w:lineRule="auto"/>
              <w:ind w:firstLine="567"/>
              <w:jc w:val="both"/>
              <w:rPr>
                <w:rFonts w:ascii="Times New Roman" w:eastAsia="Times New Roman" w:hAnsi="Times New Roman" w:cs="Times New Roman"/>
                <w:color w:val="333333"/>
                <w:sz w:val="28"/>
                <w:szCs w:val="28"/>
                <w:lang w:val="ru-RU" w:eastAsia="ru-RU"/>
              </w:rPr>
            </w:pPr>
            <w:r w:rsidRPr="00C90C9C">
              <w:rPr>
                <w:rFonts w:ascii="Times New Roman" w:eastAsia="Times New Roman" w:hAnsi="Times New Roman" w:cs="Times New Roman"/>
                <w:color w:val="333333"/>
                <w:sz w:val="28"/>
                <w:szCs w:val="28"/>
                <w:lang w:val="uk-UA" w:eastAsia="ru-RU"/>
              </w:rPr>
              <w:t>1. Розмір</w:t>
            </w:r>
            <w:r w:rsidRPr="00C90C9C">
              <w:rPr>
                <w:rFonts w:ascii="Times New Roman" w:eastAsia="Times New Roman" w:hAnsi="Times New Roman" w:cs="Times New Roman"/>
                <w:color w:val="333333"/>
                <w:sz w:val="28"/>
                <w:szCs w:val="28"/>
                <w:lang w:val="ru-RU" w:eastAsia="ru-RU"/>
              </w:rPr>
              <w:t xml:space="preserve"> </w:t>
            </w:r>
            <w:r w:rsidRPr="00C90C9C">
              <w:rPr>
                <w:rFonts w:ascii="Times New Roman" w:eastAsia="Times New Roman" w:hAnsi="Times New Roman" w:cs="Times New Roman"/>
                <w:color w:val="333333"/>
                <w:sz w:val="28"/>
                <w:szCs w:val="28"/>
                <w:lang w:val="uk-UA" w:eastAsia="ru-RU"/>
              </w:rPr>
              <w:t xml:space="preserve">позики/кредиту </w:t>
            </w:r>
            <w:r w:rsidRPr="00C90C9C">
              <w:rPr>
                <w:rFonts w:ascii="Times New Roman" w:eastAsia="Calibri" w:hAnsi="Times New Roman" w:cs="Times New Roman"/>
                <w:sz w:val="28"/>
                <w:szCs w:val="28"/>
                <w:lang w:val="uk-UA" w:eastAsia="en-US"/>
              </w:rPr>
              <w:t xml:space="preserve">на утримання будинку та /або управління </w:t>
            </w:r>
            <w:r w:rsidRPr="00C90C9C">
              <w:rPr>
                <w:rFonts w:ascii="Times New Roman" w:eastAsia="Times New Roman" w:hAnsi="Times New Roman" w:cs="Times New Roman"/>
                <w:color w:val="333333"/>
                <w:sz w:val="28"/>
                <w:szCs w:val="28"/>
                <w:lang w:val="uk-UA" w:eastAsia="ru-RU"/>
              </w:rPr>
              <w:t>– до  75 % річного обсягу надходжень на рахунки позичальника за один рік, що передує року отримання позики.</w:t>
            </w: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1" w:name="n83"/>
            <w:bookmarkEnd w:id="1"/>
            <w:r w:rsidRPr="00C90C9C">
              <w:rPr>
                <w:rFonts w:ascii="Times New Roman" w:eastAsia="Times New Roman" w:hAnsi="Times New Roman" w:cs="Times New Roman"/>
                <w:color w:val="333333"/>
                <w:sz w:val="28"/>
                <w:szCs w:val="28"/>
                <w:lang w:val="uk-UA" w:eastAsia="ru-RU"/>
              </w:rPr>
              <w:t>2. С</w:t>
            </w:r>
            <w:r w:rsidRPr="00C90C9C">
              <w:rPr>
                <w:rFonts w:ascii="Times New Roman" w:eastAsia="Times New Roman" w:hAnsi="Times New Roman" w:cs="Times New Roman"/>
                <w:color w:val="333333"/>
                <w:sz w:val="28"/>
                <w:szCs w:val="28"/>
                <w:lang w:val="ru-RU" w:eastAsia="ru-RU"/>
              </w:rPr>
              <w:t>трок</w:t>
            </w:r>
            <w:r w:rsidRPr="00C90C9C">
              <w:rPr>
                <w:rFonts w:ascii="Times New Roman" w:eastAsia="Times New Roman" w:hAnsi="Times New Roman" w:cs="Times New Roman"/>
                <w:color w:val="333333"/>
                <w:sz w:val="28"/>
                <w:szCs w:val="28"/>
                <w:lang w:val="uk-UA" w:eastAsia="ru-RU"/>
              </w:rPr>
              <w:t>, на який надається позика</w:t>
            </w:r>
            <w:r w:rsidRPr="00C90C9C">
              <w:rPr>
                <w:rFonts w:ascii="Times New Roman" w:eastAsia="Times New Roman" w:hAnsi="Times New Roman" w:cs="Times New Roman"/>
                <w:color w:val="333333"/>
                <w:sz w:val="28"/>
                <w:szCs w:val="28"/>
                <w:lang w:val="ru-RU" w:eastAsia="ru-RU"/>
              </w:rPr>
              <w:t xml:space="preserve"> </w:t>
            </w:r>
            <w:r w:rsidRPr="00C90C9C">
              <w:rPr>
                <w:rFonts w:ascii="Times New Roman" w:eastAsia="Times New Roman" w:hAnsi="Times New Roman" w:cs="Times New Roman"/>
                <w:color w:val="333333"/>
                <w:sz w:val="28"/>
                <w:szCs w:val="28"/>
                <w:lang w:val="uk-UA" w:eastAsia="ru-RU"/>
              </w:rPr>
              <w:t>– до 5 (п</w:t>
            </w:r>
            <w:r w:rsidRPr="00C90C9C">
              <w:rPr>
                <w:rFonts w:ascii="Times New Roman" w:eastAsia="Times New Roman" w:hAnsi="Times New Roman" w:cs="Times New Roman"/>
                <w:color w:val="333333"/>
                <w:sz w:val="28"/>
                <w:szCs w:val="28"/>
                <w:lang w:val="ru-RU" w:eastAsia="ru-RU"/>
              </w:rPr>
              <w:t>’</w:t>
            </w:r>
            <w:proofErr w:type="spellStart"/>
            <w:r w:rsidRPr="00C90C9C">
              <w:rPr>
                <w:rFonts w:ascii="Times New Roman" w:eastAsia="Times New Roman" w:hAnsi="Times New Roman" w:cs="Times New Roman"/>
                <w:color w:val="333333"/>
                <w:sz w:val="28"/>
                <w:szCs w:val="28"/>
                <w:lang w:val="uk-UA" w:eastAsia="ru-RU"/>
              </w:rPr>
              <w:t>яти</w:t>
            </w:r>
            <w:proofErr w:type="spellEnd"/>
            <w:r w:rsidRPr="00C90C9C">
              <w:rPr>
                <w:rFonts w:ascii="Times New Roman" w:eastAsia="Times New Roman" w:hAnsi="Times New Roman" w:cs="Times New Roman"/>
                <w:color w:val="333333"/>
                <w:sz w:val="28"/>
                <w:szCs w:val="28"/>
                <w:lang w:val="uk-UA" w:eastAsia="ru-RU"/>
              </w:rPr>
              <w:t>) років.</w:t>
            </w: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C90C9C" w:rsidRPr="00C90C9C" w:rsidRDefault="00C90C9C" w:rsidP="00C90C9C">
            <w:pPr>
              <w:shd w:val="clear" w:color="auto" w:fill="FFFFFF"/>
              <w:spacing w:after="150" w:line="240" w:lineRule="auto"/>
              <w:ind w:firstLine="450"/>
              <w:jc w:val="both"/>
              <w:rPr>
                <w:rFonts w:ascii="Times New Roman" w:eastAsia="Times New Roman" w:hAnsi="Times New Roman" w:cs="Times New Roman"/>
                <w:color w:val="333333"/>
                <w:sz w:val="28"/>
                <w:szCs w:val="28"/>
                <w:lang w:val="ru-RU" w:eastAsia="ru-RU"/>
              </w:rPr>
            </w:pPr>
            <w:bookmarkStart w:id="2" w:name="n84"/>
            <w:bookmarkStart w:id="3" w:name="n85"/>
            <w:bookmarkEnd w:id="2"/>
            <w:bookmarkEnd w:id="3"/>
            <w:r w:rsidRPr="00C90C9C">
              <w:rPr>
                <w:rFonts w:ascii="Times New Roman" w:eastAsia="Times New Roman" w:hAnsi="Times New Roman" w:cs="Times New Roman"/>
                <w:color w:val="333333"/>
                <w:sz w:val="28"/>
                <w:szCs w:val="28"/>
                <w:lang w:val="uk-UA" w:eastAsia="ru-RU"/>
              </w:rPr>
              <w:t>3. Відсоткова ставка – 3,0%</w:t>
            </w:r>
            <w:r w:rsidRPr="00C90C9C">
              <w:rPr>
                <w:rFonts w:ascii="Times New Roman" w:eastAsia="Times New Roman" w:hAnsi="Times New Roman" w:cs="Times New Roman"/>
                <w:color w:val="333333"/>
                <w:sz w:val="28"/>
                <w:szCs w:val="28"/>
                <w:lang w:val="ru-RU" w:eastAsia="ru-RU"/>
              </w:rPr>
              <w:t>.</w:t>
            </w:r>
          </w:p>
          <w:p w:rsidR="00C90C9C" w:rsidRDefault="00C90C9C">
            <w:pPr>
              <w:spacing w:line="240" w:lineRule="auto"/>
              <w:jc w:val="both"/>
              <w:rPr>
                <w:rFonts w:ascii="Times New Roman" w:eastAsia="Times New Roman" w:hAnsi="Times New Roman" w:cs="Times New Roman"/>
                <w:sz w:val="28"/>
                <w:szCs w:val="28"/>
              </w:rPr>
            </w:pPr>
          </w:p>
          <w:p w:rsidR="00C90C9C" w:rsidRDefault="00C90C9C">
            <w:pPr>
              <w:spacing w:line="240" w:lineRule="auto"/>
              <w:jc w:val="both"/>
              <w:rPr>
                <w:rFonts w:ascii="Times New Roman" w:eastAsia="Times New Roman" w:hAnsi="Times New Roman" w:cs="Times New Roman"/>
                <w:sz w:val="28"/>
                <w:szCs w:val="28"/>
              </w:rPr>
            </w:pPr>
          </w:p>
          <w:p w:rsidR="00C90C9C" w:rsidRDefault="00C90C9C">
            <w:pPr>
              <w:spacing w:line="240" w:lineRule="auto"/>
              <w:jc w:val="both"/>
              <w:rPr>
                <w:rFonts w:ascii="Times New Roman" w:eastAsia="Times New Roman" w:hAnsi="Times New Roman" w:cs="Times New Roman"/>
                <w:sz w:val="28"/>
                <w:szCs w:val="28"/>
              </w:rPr>
            </w:pPr>
          </w:p>
          <w:p w:rsidR="00C90C9C" w:rsidRDefault="00C90C9C">
            <w:pPr>
              <w:spacing w:line="240" w:lineRule="auto"/>
              <w:jc w:val="both"/>
              <w:rPr>
                <w:rFonts w:ascii="Times New Roman" w:eastAsia="Times New Roman" w:hAnsi="Times New Roman" w:cs="Times New Roman"/>
                <w:sz w:val="28"/>
                <w:szCs w:val="28"/>
              </w:rPr>
            </w:pPr>
          </w:p>
          <w:p w:rsidR="005270DA" w:rsidRDefault="005270DA">
            <w:pPr>
              <w:spacing w:line="240" w:lineRule="auto"/>
              <w:jc w:val="both"/>
              <w:rPr>
                <w:rFonts w:ascii="Times New Roman" w:eastAsia="Times New Roman" w:hAnsi="Times New Roman" w:cs="Times New Roman"/>
                <w:sz w:val="28"/>
                <w:szCs w:val="28"/>
              </w:rPr>
            </w:pPr>
          </w:p>
        </w:tc>
        <w:tc>
          <w:tcPr>
            <w:tcW w:w="6945" w:type="dxa"/>
            <w:shd w:val="clear" w:color="auto" w:fill="auto"/>
            <w:tcMar>
              <w:top w:w="100" w:type="dxa"/>
              <w:left w:w="100" w:type="dxa"/>
              <w:bottom w:w="100" w:type="dxa"/>
              <w:right w:w="100" w:type="dxa"/>
            </w:tcMar>
          </w:tcPr>
          <w:p w:rsidR="005270DA" w:rsidRDefault="00C90C9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5657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CC1B2D">
              <w:rPr>
                <w:rFonts w:ascii="Times New Roman" w:eastAsia="Times New Roman" w:hAnsi="Times New Roman" w:cs="Times New Roman"/>
                <w:sz w:val="28"/>
                <w:szCs w:val="28"/>
              </w:rPr>
              <w:t>Додаток 2</w:t>
            </w:r>
          </w:p>
          <w:p w:rsidR="00C90C9C" w:rsidRPr="00C90C9C" w:rsidRDefault="00C90C9C">
            <w:pPr>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 Положення…:       </w:t>
            </w:r>
          </w:p>
          <w:p w:rsidR="005270DA" w:rsidRPr="00C90C9C" w:rsidRDefault="00CC1B2D" w:rsidP="00C90C9C">
            <w:pPr>
              <w:spacing w:line="240" w:lineRule="auto"/>
              <w:jc w:val="center"/>
              <w:rPr>
                <w:rFonts w:ascii="Times New Roman" w:eastAsia="Times New Roman" w:hAnsi="Times New Roman" w:cs="Times New Roman"/>
                <w:b/>
                <w:sz w:val="28"/>
                <w:szCs w:val="28"/>
              </w:rPr>
            </w:pPr>
            <w:r w:rsidRPr="00C90C9C">
              <w:rPr>
                <w:rFonts w:ascii="Times New Roman" w:eastAsia="Times New Roman" w:hAnsi="Times New Roman" w:cs="Times New Roman"/>
                <w:b/>
                <w:sz w:val="28"/>
                <w:szCs w:val="28"/>
              </w:rPr>
              <w:t>Граничні умови надання Фондом кредитів</w:t>
            </w: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1. Кредити, які надаються Фондом (далі - кредит) є цільовими, поворотними, строковими.</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Default="00C90C9C" w:rsidP="00C90C9C">
            <w:pPr>
              <w:spacing w:line="240" w:lineRule="auto"/>
              <w:ind w:firstLine="283"/>
              <w:jc w:val="both"/>
              <w:rPr>
                <w:rFonts w:ascii="Times New Roman" w:eastAsia="Times New Roman" w:hAnsi="Times New Roman" w:cs="Times New Roman"/>
                <w:b/>
                <w:sz w:val="24"/>
                <w:szCs w:val="24"/>
              </w:rPr>
            </w:pPr>
          </w:p>
          <w:p w:rsidR="007D745A" w:rsidRDefault="007D745A" w:rsidP="00C90C9C">
            <w:pPr>
              <w:spacing w:line="240" w:lineRule="auto"/>
              <w:ind w:firstLine="283"/>
              <w:jc w:val="both"/>
              <w:rPr>
                <w:rFonts w:ascii="Times New Roman" w:eastAsia="Times New Roman" w:hAnsi="Times New Roman" w:cs="Times New Roman"/>
                <w:b/>
                <w:sz w:val="24"/>
                <w:szCs w:val="24"/>
              </w:rPr>
            </w:pP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2. Строк, на який надається кредит - до 7 років.</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3. Кредит надається у національній валюті.</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r w:rsidRPr="007D745A">
              <w:rPr>
                <w:rFonts w:ascii="Times New Roman" w:eastAsia="Times New Roman" w:hAnsi="Times New Roman" w:cs="Times New Roman"/>
                <w:b/>
                <w:sz w:val="24"/>
                <w:szCs w:val="24"/>
              </w:rPr>
              <w:t>4. Сума кредиту.</w:t>
            </w:r>
          </w:p>
          <w:p w:rsidR="00BA270D" w:rsidRPr="00BA270D" w:rsidRDefault="00BA270D" w:rsidP="00BA270D">
            <w:pPr>
              <w:spacing w:line="240" w:lineRule="auto"/>
              <w:ind w:firstLine="283"/>
              <w:jc w:val="both"/>
              <w:rPr>
                <w:rFonts w:ascii="Times New Roman" w:eastAsia="Times New Roman" w:hAnsi="Times New Roman" w:cs="Times New Roman"/>
                <w:b/>
                <w:sz w:val="24"/>
                <w:szCs w:val="24"/>
              </w:rPr>
            </w:pPr>
            <w:r w:rsidRPr="00BA270D">
              <w:rPr>
                <w:rFonts w:ascii="Times New Roman" w:eastAsia="Times New Roman" w:hAnsi="Times New Roman" w:cs="Times New Roman"/>
                <w:b/>
                <w:sz w:val="24"/>
                <w:szCs w:val="24"/>
              </w:rPr>
              <w:t xml:space="preserve">Максимальна сума одного кредиту </w:t>
            </w:r>
            <w:r w:rsidRPr="00BA270D">
              <w:rPr>
                <w:rFonts w:ascii="Times New Roman" w:eastAsia="Times New Roman" w:hAnsi="Times New Roman" w:cs="Times New Roman"/>
                <w:b/>
                <w:sz w:val="24"/>
                <w:szCs w:val="24"/>
                <w:lang w:val="uk-UA"/>
              </w:rPr>
              <w:t>не може перевищувати 75%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кредиту, помножений на заявлену кількість років кредиту, але не більше 5 000 000,0 грн.</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Pr="007D745A" w:rsidRDefault="00BA270D" w:rsidP="00C90C9C">
            <w:pP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5</w:t>
            </w:r>
            <w:r w:rsidR="00C90C9C" w:rsidRPr="007D745A">
              <w:rPr>
                <w:rFonts w:ascii="Times New Roman" w:eastAsia="Times New Roman" w:hAnsi="Times New Roman" w:cs="Times New Roman"/>
                <w:b/>
                <w:sz w:val="24"/>
                <w:szCs w:val="24"/>
              </w:rPr>
              <w:t>. Відсоткова ставка кредиту - 5,0 % річних.</w:t>
            </w:r>
          </w:p>
          <w:p w:rsidR="00C90C9C" w:rsidRPr="00C90C9C" w:rsidRDefault="00C90C9C" w:rsidP="00C90C9C">
            <w:pPr>
              <w:spacing w:line="240" w:lineRule="auto"/>
              <w:ind w:firstLine="283"/>
              <w:jc w:val="both"/>
              <w:rPr>
                <w:rFonts w:ascii="Times New Roman" w:eastAsia="Times New Roman" w:hAnsi="Times New Roman" w:cs="Times New Roman"/>
                <w:b/>
                <w:sz w:val="28"/>
                <w:szCs w:val="28"/>
              </w:rPr>
            </w:pPr>
          </w:p>
          <w:p w:rsidR="00C90C9C" w:rsidRPr="007D745A" w:rsidRDefault="00BA270D" w:rsidP="00C90C9C">
            <w:pP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6</w:t>
            </w:r>
            <w:r w:rsidR="00C90C9C" w:rsidRPr="007D745A">
              <w:rPr>
                <w:rFonts w:ascii="Times New Roman" w:eastAsia="Times New Roman" w:hAnsi="Times New Roman" w:cs="Times New Roman"/>
                <w:b/>
                <w:sz w:val="24"/>
                <w:szCs w:val="24"/>
              </w:rPr>
              <w:t xml:space="preserve">. Кредит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 </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Pr="00BA270D" w:rsidRDefault="00BA270D" w:rsidP="00C90C9C">
            <w:pPr>
              <w:spacing w:line="240" w:lineRule="auto"/>
              <w:ind w:firstLine="283"/>
              <w:jc w:val="both"/>
              <w:rPr>
                <w:rFonts w:ascii="Times New Roman" w:eastAsia="Times New Roman" w:hAnsi="Times New Roman" w:cs="Times New Roman"/>
                <w:b/>
                <w:sz w:val="24"/>
                <w:szCs w:val="24"/>
              </w:rPr>
            </w:pPr>
            <w:r w:rsidRPr="00BA270D">
              <w:rPr>
                <w:rFonts w:ascii="Times New Roman" w:eastAsia="Times New Roman" w:hAnsi="Times New Roman" w:cs="Times New Roman"/>
                <w:b/>
                <w:sz w:val="24"/>
                <w:szCs w:val="24"/>
                <w:lang w:val="uk-UA"/>
              </w:rPr>
              <w:t>7</w:t>
            </w:r>
            <w:r w:rsidR="00C90C9C" w:rsidRPr="00BA270D">
              <w:rPr>
                <w:rFonts w:ascii="Times New Roman" w:eastAsia="Times New Roman" w:hAnsi="Times New Roman" w:cs="Times New Roman"/>
                <w:b/>
                <w:sz w:val="24"/>
                <w:szCs w:val="24"/>
              </w:rPr>
              <w:t xml:space="preserve">. </w:t>
            </w:r>
            <w:r w:rsidRPr="00BA270D">
              <w:rPr>
                <w:rFonts w:ascii="Times New Roman" w:eastAsia="Times New Roman" w:hAnsi="Times New Roman" w:cs="Times New Roman"/>
                <w:b/>
                <w:sz w:val="24"/>
                <w:szCs w:val="24"/>
              </w:rPr>
              <w:t>Кредит надається за умови відповідності України заявки Позичальника та доданих до неї документів</w:t>
            </w:r>
            <w:r w:rsidRPr="00BA270D">
              <w:rPr>
                <w:rFonts w:ascii="Times New Roman" w:eastAsia="Times New Roman" w:hAnsi="Times New Roman" w:cs="Times New Roman"/>
                <w:b/>
                <w:sz w:val="24"/>
                <w:szCs w:val="24"/>
                <w:lang w:val="uk-UA"/>
              </w:rPr>
              <w:t xml:space="preserve"> вимогам  Положення</w:t>
            </w:r>
            <w:r w:rsidRPr="00BA270D">
              <w:rPr>
                <w:rFonts w:ascii="Times New Roman" w:eastAsia="Times New Roman" w:hAnsi="Times New Roman" w:cs="Times New Roman"/>
                <w:b/>
                <w:sz w:val="24"/>
                <w:szCs w:val="24"/>
              </w:rPr>
              <w:t>.</w:t>
            </w:r>
          </w:p>
          <w:p w:rsidR="00BA270D" w:rsidRPr="007D745A" w:rsidRDefault="00BA270D" w:rsidP="00C90C9C">
            <w:pPr>
              <w:spacing w:line="240" w:lineRule="auto"/>
              <w:ind w:firstLine="283"/>
              <w:jc w:val="both"/>
              <w:rPr>
                <w:rFonts w:ascii="Times New Roman" w:eastAsia="Times New Roman" w:hAnsi="Times New Roman" w:cs="Times New Roman"/>
                <w:b/>
                <w:sz w:val="24"/>
                <w:szCs w:val="24"/>
              </w:rPr>
            </w:pPr>
          </w:p>
          <w:p w:rsidR="00C90C9C" w:rsidRPr="007D745A" w:rsidRDefault="00BA270D" w:rsidP="00C90C9C">
            <w:pP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8</w:t>
            </w:r>
            <w:r w:rsidR="00C90C9C" w:rsidRPr="007D745A">
              <w:rPr>
                <w:rFonts w:ascii="Times New Roman" w:eastAsia="Times New Roman" w:hAnsi="Times New Roman" w:cs="Times New Roman"/>
                <w:b/>
                <w:sz w:val="24"/>
                <w:szCs w:val="24"/>
              </w:rPr>
              <w:t>. Кредит надається шляхом безготівкового перерахування кредитних коштів на поточний рахунок Позичальника, відкритий в установленому порядку в банківській установі.</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C90C9C" w:rsidRPr="0055114E" w:rsidRDefault="0055114E" w:rsidP="0055114E">
            <w:pPr>
              <w:spacing w:line="240" w:lineRule="auto"/>
              <w:ind w:firstLine="283"/>
              <w:jc w:val="both"/>
              <w:rPr>
                <w:rFonts w:ascii="Times New Roman" w:eastAsia="Times New Roman" w:hAnsi="Times New Roman" w:cs="Times New Roman"/>
                <w:b/>
                <w:sz w:val="24"/>
                <w:szCs w:val="24"/>
              </w:rPr>
            </w:pPr>
            <w:r w:rsidRPr="0055114E">
              <w:rPr>
                <w:rFonts w:ascii="Times New Roman" w:eastAsia="Times New Roman" w:hAnsi="Times New Roman" w:cs="Times New Roman"/>
                <w:b/>
                <w:sz w:val="24"/>
                <w:szCs w:val="24"/>
                <w:lang w:val="uk-UA"/>
              </w:rPr>
              <w:t>9</w:t>
            </w:r>
            <w:r w:rsidR="00C90C9C" w:rsidRPr="0055114E">
              <w:rPr>
                <w:rFonts w:ascii="Times New Roman" w:eastAsia="Times New Roman" w:hAnsi="Times New Roman" w:cs="Times New Roman"/>
                <w:b/>
                <w:sz w:val="24"/>
                <w:szCs w:val="24"/>
              </w:rPr>
              <w:t xml:space="preserve">. </w:t>
            </w:r>
            <w:r w:rsidRPr="0055114E">
              <w:rPr>
                <w:rFonts w:ascii="Times New Roman" w:eastAsia="Times New Roman" w:hAnsi="Times New Roman" w:cs="Times New Roman"/>
                <w:b/>
                <w:sz w:val="24"/>
                <w:szCs w:val="24"/>
              </w:rPr>
              <w:t>Погашення кредиту здійснюється самостійно Позичальником шляхом перерахування на рахунок, визначений договором кредиту, або шляхом договірного списання з поточного</w:t>
            </w:r>
            <w:r w:rsidRPr="0055114E">
              <w:rPr>
                <w:rFonts w:ascii="Times New Roman" w:eastAsia="Times New Roman" w:hAnsi="Times New Roman" w:cs="Times New Roman"/>
                <w:b/>
                <w:sz w:val="24"/>
                <w:szCs w:val="24"/>
                <w:lang w:val="uk-UA"/>
              </w:rPr>
              <w:t xml:space="preserve"> </w:t>
            </w:r>
            <w:r w:rsidRPr="0055114E">
              <w:rPr>
                <w:rFonts w:ascii="Times New Roman" w:eastAsia="Times New Roman" w:hAnsi="Times New Roman" w:cs="Times New Roman"/>
                <w:b/>
                <w:sz w:val="24"/>
                <w:szCs w:val="24"/>
              </w:rPr>
              <w:t>рахунку позичальника.</w:t>
            </w:r>
            <w:r w:rsidRPr="0055114E">
              <w:rPr>
                <w:rFonts w:ascii="Times New Roman" w:eastAsia="Times New Roman" w:hAnsi="Times New Roman" w:cs="Times New Roman"/>
                <w:b/>
                <w:sz w:val="24"/>
                <w:szCs w:val="24"/>
                <w:lang w:val="uk-UA"/>
              </w:rPr>
              <w:t xml:space="preserve"> </w:t>
            </w:r>
          </w:p>
          <w:p w:rsidR="00C90C9C" w:rsidRPr="007D745A" w:rsidRDefault="00C90C9C" w:rsidP="00C90C9C">
            <w:pPr>
              <w:spacing w:line="240" w:lineRule="auto"/>
              <w:ind w:firstLine="283"/>
              <w:jc w:val="both"/>
              <w:rPr>
                <w:rFonts w:ascii="Times New Roman" w:eastAsia="Times New Roman" w:hAnsi="Times New Roman" w:cs="Times New Roman"/>
                <w:b/>
                <w:sz w:val="24"/>
                <w:szCs w:val="24"/>
              </w:rPr>
            </w:pPr>
          </w:p>
          <w:p w:rsidR="005270DA" w:rsidRDefault="00C90C9C" w:rsidP="0055114E">
            <w:pPr>
              <w:spacing w:line="240" w:lineRule="auto"/>
              <w:ind w:firstLine="283"/>
              <w:jc w:val="both"/>
              <w:rPr>
                <w:rFonts w:ascii="Times New Roman" w:eastAsia="Times New Roman" w:hAnsi="Times New Roman" w:cs="Times New Roman"/>
                <w:sz w:val="28"/>
                <w:szCs w:val="28"/>
              </w:rPr>
            </w:pPr>
            <w:r w:rsidRPr="007D745A">
              <w:rPr>
                <w:rFonts w:ascii="Times New Roman" w:eastAsia="Times New Roman" w:hAnsi="Times New Roman" w:cs="Times New Roman"/>
                <w:b/>
                <w:sz w:val="24"/>
                <w:szCs w:val="24"/>
              </w:rPr>
              <w:t>1</w:t>
            </w:r>
            <w:r w:rsidR="0055114E">
              <w:rPr>
                <w:rFonts w:ascii="Times New Roman" w:eastAsia="Times New Roman" w:hAnsi="Times New Roman" w:cs="Times New Roman"/>
                <w:b/>
                <w:sz w:val="24"/>
                <w:szCs w:val="24"/>
                <w:lang w:val="uk-UA"/>
              </w:rPr>
              <w:t>0</w:t>
            </w:r>
            <w:r w:rsidRPr="007D745A">
              <w:rPr>
                <w:rFonts w:ascii="Times New Roman" w:eastAsia="Times New Roman" w:hAnsi="Times New Roman" w:cs="Times New Roman"/>
                <w:b/>
                <w:sz w:val="24"/>
                <w:szCs w:val="24"/>
              </w:rPr>
              <w:t xml:space="preserve">. Вартість послуги за розгляд пакету документів для  отримання кредиту складає 4% від суми кредиту, та сплачується Позичальником Фонду протягом 10 днів від дня  погодження  </w:t>
            </w:r>
            <w:r w:rsidRPr="007D745A">
              <w:rPr>
                <w:rFonts w:ascii="Times New Roman" w:eastAsia="Times New Roman" w:hAnsi="Times New Roman" w:cs="Times New Roman"/>
                <w:b/>
                <w:sz w:val="24"/>
                <w:szCs w:val="24"/>
                <w:highlight w:val="white"/>
              </w:rPr>
              <w:t xml:space="preserve">Комісією  з відбору претендентів для отримання позик або кредитів від </w:t>
            </w:r>
            <w:hyperlink r:id="rId4">
              <w:r w:rsidRPr="007D745A">
                <w:rPr>
                  <w:rFonts w:ascii="Times New Roman" w:eastAsia="Times New Roman" w:hAnsi="Times New Roman" w:cs="Times New Roman"/>
                  <w:b/>
                  <w:sz w:val="24"/>
                  <w:szCs w:val="24"/>
                  <w:highlight w:val="white"/>
                </w:rPr>
                <w:t>комунального підприємства</w:t>
              </w:r>
            </w:hyperlink>
            <w:r w:rsidRPr="007D745A">
              <w:rPr>
                <w:rFonts w:ascii="Times New Roman" w:eastAsia="Times New Roman" w:hAnsi="Times New Roman" w:cs="Times New Roman"/>
                <w:b/>
                <w:sz w:val="24"/>
                <w:szCs w:val="24"/>
                <w:highlight w:val="white"/>
              </w:rPr>
              <w:t xml:space="preserve"> "Фонд модернізації та розвитку житлового фонду міста Києва", </w:t>
            </w:r>
            <w:r w:rsidRPr="007D745A">
              <w:rPr>
                <w:rFonts w:ascii="Times New Roman" w:eastAsia="Times New Roman" w:hAnsi="Times New Roman" w:cs="Times New Roman"/>
                <w:b/>
                <w:sz w:val="24"/>
                <w:szCs w:val="24"/>
              </w:rPr>
              <w:t>надання Позичальнику кредиту.</w:t>
            </w:r>
            <w:r w:rsidRPr="00C90C9C">
              <w:rPr>
                <w:rFonts w:ascii="Times New Roman" w:eastAsia="Times New Roman" w:hAnsi="Times New Roman" w:cs="Times New Roman"/>
                <w:b/>
                <w:sz w:val="28"/>
                <w:szCs w:val="28"/>
              </w:rPr>
              <w:t xml:space="preserve"> </w:t>
            </w:r>
          </w:p>
        </w:tc>
      </w:tr>
      <w:tr w:rsidR="005270DA">
        <w:trPr>
          <w:jc w:val="center"/>
        </w:trPr>
        <w:tc>
          <w:tcPr>
            <w:tcW w:w="840" w:type="dxa"/>
            <w:shd w:val="clear" w:color="auto" w:fill="auto"/>
            <w:tcMar>
              <w:top w:w="100" w:type="dxa"/>
              <w:left w:w="100" w:type="dxa"/>
              <w:bottom w:w="100" w:type="dxa"/>
              <w:right w:w="100" w:type="dxa"/>
            </w:tcMar>
          </w:tcPr>
          <w:p w:rsidR="005270DA" w:rsidRDefault="00CC1B2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750" w:type="dxa"/>
            <w:shd w:val="clear" w:color="auto" w:fill="auto"/>
            <w:tcMar>
              <w:top w:w="100" w:type="dxa"/>
              <w:left w:w="100" w:type="dxa"/>
              <w:bottom w:w="100" w:type="dxa"/>
              <w:right w:w="100" w:type="dxa"/>
            </w:tcMar>
          </w:tcPr>
          <w:p w:rsidR="005270DA" w:rsidRPr="00F57561" w:rsidRDefault="00F57561" w:rsidP="00F57561">
            <w:pP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6945" w:type="dxa"/>
            <w:shd w:val="clear" w:color="auto" w:fill="auto"/>
            <w:tcMar>
              <w:top w:w="100" w:type="dxa"/>
              <w:left w:w="100" w:type="dxa"/>
              <w:bottom w:w="100" w:type="dxa"/>
              <w:right w:w="100" w:type="dxa"/>
            </w:tcMar>
          </w:tcPr>
          <w:p w:rsidR="007D745A" w:rsidRPr="00F57561" w:rsidRDefault="00C90C9C" w:rsidP="007D745A">
            <w:pPr>
              <w:spacing w:line="240" w:lineRule="auto"/>
              <w:ind w:left="4320" w:hanging="2664"/>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Pr="00F57561">
              <w:rPr>
                <w:rFonts w:ascii="Times New Roman" w:eastAsia="Times New Roman" w:hAnsi="Times New Roman" w:cs="Times New Roman"/>
                <w:b/>
                <w:sz w:val="28"/>
                <w:szCs w:val="28"/>
                <w:lang w:val="uk-UA"/>
              </w:rPr>
              <w:t>Додаток 3</w:t>
            </w:r>
          </w:p>
          <w:p w:rsidR="00C90C9C" w:rsidRPr="00F57561" w:rsidRDefault="007D745A" w:rsidP="007D745A">
            <w:pPr>
              <w:spacing w:line="240" w:lineRule="auto"/>
              <w:ind w:left="4320" w:hanging="2381"/>
              <w:rPr>
                <w:rFonts w:ascii="Times New Roman" w:eastAsia="Times New Roman" w:hAnsi="Times New Roman" w:cs="Times New Roman"/>
                <w:b/>
                <w:sz w:val="28"/>
                <w:szCs w:val="28"/>
                <w:lang w:val="uk-UA"/>
              </w:rPr>
            </w:pPr>
            <w:r w:rsidRPr="00F57561">
              <w:rPr>
                <w:rFonts w:ascii="Times New Roman" w:eastAsia="Times New Roman" w:hAnsi="Times New Roman" w:cs="Times New Roman"/>
                <w:b/>
                <w:sz w:val="28"/>
                <w:szCs w:val="28"/>
                <w:lang w:val="uk-UA"/>
              </w:rPr>
              <w:t xml:space="preserve"> </w:t>
            </w:r>
            <w:r w:rsidR="00C90C9C" w:rsidRPr="00F57561">
              <w:rPr>
                <w:rFonts w:ascii="Times New Roman" w:eastAsia="Times New Roman" w:hAnsi="Times New Roman" w:cs="Times New Roman"/>
                <w:b/>
                <w:sz w:val="28"/>
                <w:szCs w:val="28"/>
                <w:lang w:val="uk-UA"/>
              </w:rPr>
              <w:t xml:space="preserve"> </w:t>
            </w:r>
            <w:r w:rsidRPr="00F57561">
              <w:rPr>
                <w:rFonts w:ascii="Times New Roman" w:eastAsia="Times New Roman" w:hAnsi="Times New Roman" w:cs="Times New Roman"/>
                <w:b/>
                <w:sz w:val="28"/>
                <w:szCs w:val="28"/>
                <w:lang w:val="uk-UA"/>
              </w:rPr>
              <w:t>д</w:t>
            </w:r>
            <w:r w:rsidR="00C90C9C" w:rsidRPr="00F57561">
              <w:rPr>
                <w:rFonts w:ascii="Times New Roman" w:eastAsia="Times New Roman" w:hAnsi="Times New Roman" w:cs="Times New Roman"/>
                <w:b/>
                <w:sz w:val="28"/>
                <w:szCs w:val="28"/>
                <w:lang w:val="uk-UA"/>
              </w:rPr>
              <w:t>о</w:t>
            </w:r>
            <w:r w:rsidRPr="00F57561">
              <w:rPr>
                <w:rFonts w:ascii="Times New Roman" w:eastAsia="Times New Roman" w:hAnsi="Times New Roman" w:cs="Times New Roman"/>
                <w:b/>
                <w:sz w:val="28"/>
                <w:szCs w:val="28"/>
                <w:lang w:val="uk-UA"/>
              </w:rPr>
              <w:t xml:space="preserve"> рішення Київської міської ради</w:t>
            </w:r>
          </w:p>
          <w:p w:rsidR="007D745A" w:rsidRPr="007D745A" w:rsidRDefault="007D745A" w:rsidP="00C90C9C">
            <w:pPr>
              <w:spacing w:line="240" w:lineRule="auto"/>
              <w:ind w:left="4320" w:hanging="2239"/>
              <w:rPr>
                <w:rFonts w:ascii="Times New Roman" w:eastAsia="Times New Roman" w:hAnsi="Times New Roman" w:cs="Times New Roman"/>
                <w:b/>
                <w:sz w:val="24"/>
                <w:szCs w:val="24"/>
                <w:lang w:val="uk-UA"/>
              </w:rPr>
            </w:pPr>
          </w:p>
          <w:p w:rsidR="00C90C9C" w:rsidRPr="00C90C9C" w:rsidRDefault="00C90C9C" w:rsidP="00C90C9C">
            <w:pPr>
              <w:spacing w:line="240" w:lineRule="auto"/>
              <w:ind w:left="4320" w:hanging="2239"/>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Додаток 4</w:t>
            </w:r>
          </w:p>
          <w:p w:rsidR="00C90C9C" w:rsidRPr="00C90C9C" w:rsidRDefault="00C90C9C" w:rsidP="00C90C9C">
            <w:pPr>
              <w:spacing w:line="240" w:lineRule="auto"/>
              <w:ind w:left="2160" w:hanging="79"/>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до Положення про фінансування </w:t>
            </w:r>
          </w:p>
          <w:p w:rsidR="00C90C9C" w:rsidRPr="00C90C9C" w:rsidRDefault="00C90C9C" w:rsidP="00C90C9C">
            <w:pPr>
              <w:spacing w:line="240" w:lineRule="auto"/>
              <w:ind w:left="4320" w:hanging="2239"/>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заходів з реконструкції, реставрації, </w:t>
            </w:r>
          </w:p>
          <w:p w:rsidR="00C90C9C" w:rsidRPr="00C90C9C" w:rsidRDefault="00C90C9C" w:rsidP="00C90C9C">
            <w:pPr>
              <w:spacing w:line="240" w:lineRule="auto"/>
              <w:ind w:left="2506" w:hanging="425"/>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проведення капітальних ремонтів, </w:t>
            </w:r>
          </w:p>
          <w:p w:rsidR="00C90C9C" w:rsidRPr="00C90C9C" w:rsidRDefault="00C90C9C" w:rsidP="00C90C9C">
            <w:pPr>
              <w:spacing w:line="240" w:lineRule="auto"/>
              <w:ind w:left="2081"/>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технічного переоснащення багатоквартирних будинків міста </w:t>
            </w:r>
          </w:p>
          <w:p w:rsidR="00C90C9C" w:rsidRPr="00C90C9C" w:rsidRDefault="00C90C9C" w:rsidP="00C90C9C">
            <w:pPr>
              <w:spacing w:line="240" w:lineRule="auto"/>
              <w:ind w:left="2506" w:hanging="425"/>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Києва (револьверний фонд)</w:t>
            </w:r>
          </w:p>
          <w:p w:rsidR="00701A32" w:rsidRPr="00F57561" w:rsidRDefault="007D745A" w:rsidP="00701A3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8"/>
                <w:szCs w:val="28"/>
                <w:lang w:val="uk-UA"/>
              </w:rPr>
              <w:t xml:space="preserve">                              </w:t>
            </w:r>
          </w:p>
          <w:p w:rsidR="00C90C9C" w:rsidRPr="00C90C9C" w:rsidRDefault="00C90C9C" w:rsidP="00C90C9C">
            <w:pPr>
              <w:spacing w:line="240" w:lineRule="auto"/>
              <w:jc w:val="center"/>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Граничні умови надання Фондом позик без нарахування відсотків </w:t>
            </w:r>
          </w:p>
          <w:p w:rsidR="00C90C9C" w:rsidRPr="00C90C9C" w:rsidRDefault="00C90C9C" w:rsidP="00C90C9C">
            <w:pPr>
              <w:spacing w:before="240" w:after="240" w:line="240" w:lineRule="auto"/>
              <w:ind w:firstLine="283"/>
              <w:jc w:val="both"/>
              <w:rPr>
                <w:rFonts w:ascii="Times New Roman" w:eastAsia="Times New Roman" w:hAnsi="Times New Roman" w:cs="Times New Roman"/>
                <w:b/>
                <w:sz w:val="24"/>
                <w:szCs w:val="24"/>
                <w:highlight w:val="white"/>
              </w:rPr>
            </w:pPr>
            <w:r w:rsidRPr="00C90C9C">
              <w:rPr>
                <w:rFonts w:ascii="Times New Roman" w:eastAsia="Times New Roman" w:hAnsi="Times New Roman" w:cs="Times New Roman"/>
                <w:b/>
                <w:sz w:val="24"/>
                <w:szCs w:val="24"/>
                <w:highlight w:val="white"/>
              </w:rPr>
              <w:t>1. Позика без нарахування відсотків (далі - позика)  є цільовою, поворотною, строковою.</w:t>
            </w:r>
          </w:p>
          <w:p w:rsidR="00C90C9C" w:rsidRPr="00C90C9C" w:rsidRDefault="00C90C9C" w:rsidP="00C90C9C">
            <w:pPr>
              <w:spacing w:before="240" w:after="240" w:line="240" w:lineRule="auto"/>
              <w:ind w:firstLine="283"/>
              <w:jc w:val="both"/>
              <w:rPr>
                <w:rFonts w:ascii="Times New Roman" w:eastAsia="Times New Roman" w:hAnsi="Times New Roman" w:cs="Times New Roman"/>
                <w:b/>
                <w:sz w:val="24"/>
                <w:szCs w:val="24"/>
                <w:highlight w:val="white"/>
              </w:rPr>
            </w:pPr>
            <w:r w:rsidRPr="00C90C9C">
              <w:rPr>
                <w:rFonts w:ascii="Times New Roman" w:eastAsia="Times New Roman" w:hAnsi="Times New Roman" w:cs="Times New Roman"/>
                <w:b/>
                <w:sz w:val="24"/>
                <w:szCs w:val="24"/>
                <w:highlight w:val="white"/>
              </w:rPr>
              <w:lastRenderedPageBreak/>
              <w:t>2. Строк, на який надається позика - не більше ніж 364 дні.</w:t>
            </w:r>
          </w:p>
          <w:p w:rsidR="00C90C9C" w:rsidRPr="00C90C9C" w:rsidRDefault="00C90C9C" w:rsidP="00C90C9C">
            <w:pPr>
              <w:spacing w:before="240" w:after="240" w:line="240" w:lineRule="auto"/>
              <w:ind w:firstLine="283"/>
              <w:jc w:val="both"/>
              <w:rPr>
                <w:rFonts w:ascii="Times New Roman" w:eastAsia="Times New Roman" w:hAnsi="Times New Roman" w:cs="Times New Roman"/>
                <w:b/>
                <w:sz w:val="24"/>
                <w:szCs w:val="24"/>
                <w:highlight w:val="white"/>
              </w:rPr>
            </w:pPr>
            <w:r w:rsidRPr="00C90C9C">
              <w:rPr>
                <w:rFonts w:ascii="Times New Roman" w:eastAsia="Times New Roman" w:hAnsi="Times New Roman" w:cs="Times New Roman"/>
                <w:b/>
                <w:sz w:val="24"/>
                <w:szCs w:val="24"/>
                <w:highlight w:val="white"/>
              </w:rPr>
              <w:t>3. Позика надається у національній валюті.</w:t>
            </w:r>
          </w:p>
          <w:p w:rsidR="00C90C9C" w:rsidRDefault="00C90C9C" w:rsidP="00C90C9C">
            <w:pPr>
              <w:ind w:firstLine="283"/>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4. Сума позики.</w:t>
            </w:r>
          </w:p>
          <w:p w:rsidR="0055114E" w:rsidRPr="0055114E" w:rsidRDefault="0055114E" w:rsidP="0055114E">
            <w:pPr>
              <w:spacing w:line="240" w:lineRule="auto"/>
              <w:ind w:firstLine="284"/>
              <w:jc w:val="both"/>
              <w:rPr>
                <w:rFonts w:ascii="Times New Roman" w:eastAsia="Times New Roman" w:hAnsi="Times New Roman" w:cs="Times New Roman"/>
                <w:b/>
                <w:sz w:val="24"/>
                <w:szCs w:val="24"/>
              </w:rPr>
            </w:pPr>
            <w:r w:rsidRPr="0055114E">
              <w:rPr>
                <w:rFonts w:ascii="Times New Roman" w:eastAsia="Times New Roman" w:hAnsi="Times New Roman" w:cs="Times New Roman"/>
                <w:b/>
                <w:sz w:val="24"/>
                <w:szCs w:val="24"/>
              </w:rPr>
              <w:t xml:space="preserve">Максимальна сума позики не може перевищувати 75% суми витрат на управління багатоквартирним будинком або утримання будинку та прибудинкової території за останній календарний рік, що передує року отримання </w:t>
            </w:r>
            <w:r w:rsidRPr="0055114E">
              <w:rPr>
                <w:rFonts w:ascii="Times New Roman" w:eastAsia="Times New Roman" w:hAnsi="Times New Roman" w:cs="Times New Roman"/>
                <w:b/>
                <w:sz w:val="24"/>
                <w:szCs w:val="24"/>
                <w:lang w:val="uk-UA"/>
              </w:rPr>
              <w:t>позики</w:t>
            </w:r>
            <w:r w:rsidRPr="0055114E">
              <w:rPr>
                <w:rFonts w:ascii="Times New Roman" w:eastAsia="Times New Roman" w:hAnsi="Times New Roman" w:cs="Times New Roman"/>
                <w:b/>
                <w:sz w:val="24"/>
                <w:szCs w:val="24"/>
              </w:rPr>
              <w:t xml:space="preserve">, але не більше </w:t>
            </w:r>
            <w:r w:rsidRPr="0055114E">
              <w:rPr>
                <w:rFonts w:ascii="Times New Roman" w:eastAsia="Times New Roman" w:hAnsi="Times New Roman" w:cs="Times New Roman"/>
                <w:b/>
                <w:sz w:val="24"/>
                <w:szCs w:val="24"/>
                <w:lang w:val="uk-UA"/>
              </w:rPr>
              <w:t>1</w:t>
            </w:r>
            <w:r w:rsidRPr="0055114E">
              <w:rPr>
                <w:rFonts w:ascii="Times New Roman" w:eastAsia="Times New Roman" w:hAnsi="Times New Roman" w:cs="Times New Roman"/>
                <w:b/>
                <w:sz w:val="24"/>
                <w:szCs w:val="24"/>
              </w:rPr>
              <w:t xml:space="preserve"> 000 000,0 грн.</w:t>
            </w:r>
          </w:p>
          <w:p w:rsidR="00C90C9C" w:rsidRPr="0055114E" w:rsidRDefault="00C90C9C" w:rsidP="00C90C9C">
            <w:pPr>
              <w:spacing w:before="240" w:after="240" w:line="240" w:lineRule="auto"/>
              <w:ind w:firstLine="283"/>
              <w:jc w:val="both"/>
              <w:rPr>
                <w:rFonts w:ascii="Times New Roman" w:eastAsia="Times New Roman" w:hAnsi="Times New Roman" w:cs="Times New Roman"/>
                <w:b/>
                <w:sz w:val="24"/>
                <w:szCs w:val="24"/>
                <w:lang w:val="uk-UA"/>
              </w:rPr>
            </w:pPr>
            <w:r w:rsidRPr="0055114E">
              <w:rPr>
                <w:rFonts w:ascii="Times New Roman" w:eastAsia="Times New Roman" w:hAnsi="Times New Roman" w:cs="Times New Roman"/>
                <w:b/>
                <w:sz w:val="24"/>
                <w:szCs w:val="24"/>
                <w:highlight w:val="white"/>
              </w:rPr>
              <w:t xml:space="preserve">5. </w:t>
            </w:r>
            <w:r w:rsidR="0055114E" w:rsidRPr="0055114E">
              <w:rPr>
                <w:rFonts w:ascii="Times New Roman" w:eastAsia="Times New Roman" w:hAnsi="Times New Roman" w:cs="Times New Roman"/>
                <w:b/>
                <w:sz w:val="24"/>
                <w:szCs w:val="24"/>
              </w:rPr>
              <w:t>Позика надається на реалізацію заходів, передбачених пунктом 4 Положення про фінансування заходів з реконструкції, реставрації, проведення капітальних ремонтів, технічного переоснащення багатоквартирних будинків міста Києва (револьверний фонд)</w:t>
            </w:r>
            <w:r w:rsidR="0055114E">
              <w:rPr>
                <w:rFonts w:ascii="Times New Roman" w:eastAsia="Times New Roman" w:hAnsi="Times New Roman" w:cs="Times New Roman"/>
                <w:b/>
                <w:sz w:val="24"/>
                <w:szCs w:val="24"/>
                <w:lang w:val="uk-UA"/>
              </w:rPr>
              <w:t>.</w:t>
            </w:r>
          </w:p>
          <w:p w:rsidR="00C90C9C" w:rsidRPr="00C90C9C" w:rsidRDefault="00C90C9C" w:rsidP="00C90C9C">
            <w:pPr>
              <w:spacing w:line="240" w:lineRule="auto"/>
              <w:ind w:firstLine="283"/>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6. Позика надається за умови відповідності вимогам чинного законодавства України  заявки Позичальника та доданих до неї документів.</w:t>
            </w:r>
          </w:p>
          <w:p w:rsidR="00C90C9C" w:rsidRPr="00C90C9C" w:rsidRDefault="00C90C9C" w:rsidP="00C90C9C">
            <w:pPr>
              <w:spacing w:line="240" w:lineRule="auto"/>
              <w:ind w:firstLine="283"/>
              <w:jc w:val="both"/>
              <w:rPr>
                <w:rFonts w:ascii="Times New Roman" w:eastAsia="Times New Roman" w:hAnsi="Times New Roman" w:cs="Times New Roman"/>
                <w:b/>
                <w:sz w:val="24"/>
                <w:szCs w:val="24"/>
                <w:highlight w:val="white"/>
              </w:rPr>
            </w:pPr>
          </w:p>
          <w:p w:rsidR="00C90C9C" w:rsidRDefault="00C90C9C" w:rsidP="00C90C9C">
            <w:pPr>
              <w:spacing w:line="240" w:lineRule="auto"/>
              <w:ind w:firstLine="283"/>
              <w:jc w:val="both"/>
              <w:rPr>
                <w:rFonts w:ascii="Times New Roman" w:eastAsia="Times New Roman" w:hAnsi="Times New Roman" w:cs="Times New Roman"/>
                <w:b/>
                <w:sz w:val="24"/>
                <w:szCs w:val="24"/>
              </w:rPr>
            </w:pPr>
            <w:r w:rsidRPr="00C90C9C">
              <w:rPr>
                <w:rFonts w:ascii="Times New Roman" w:eastAsia="Times New Roman" w:hAnsi="Times New Roman" w:cs="Times New Roman"/>
                <w:b/>
                <w:sz w:val="24"/>
                <w:szCs w:val="24"/>
              </w:rPr>
              <w:t xml:space="preserve">7. </w:t>
            </w:r>
            <w:r w:rsidRPr="00C90C9C">
              <w:rPr>
                <w:rFonts w:ascii="Times New Roman" w:eastAsia="Times New Roman" w:hAnsi="Times New Roman" w:cs="Times New Roman"/>
                <w:b/>
                <w:sz w:val="24"/>
                <w:szCs w:val="24"/>
                <w:highlight w:val="white"/>
              </w:rPr>
              <w:t xml:space="preserve">Позика надається шляхом безготівкового перерахування </w:t>
            </w:r>
            <w:r w:rsidRPr="00C90C9C">
              <w:rPr>
                <w:rFonts w:ascii="Times New Roman" w:eastAsia="Times New Roman" w:hAnsi="Times New Roman" w:cs="Times New Roman"/>
                <w:b/>
                <w:sz w:val="24"/>
                <w:szCs w:val="24"/>
              </w:rPr>
              <w:t xml:space="preserve"> кредитних коштів на поточний рахунок Позичальника, відкритий  в установленому порядку у банківській  установі.</w:t>
            </w:r>
          </w:p>
          <w:p w:rsidR="0055114E" w:rsidRPr="00C90C9C" w:rsidRDefault="0055114E" w:rsidP="00C90C9C">
            <w:pPr>
              <w:spacing w:line="240" w:lineRule="auto"/>
              <w:ind w:firstLine="283"/>
              <w:jc w:val="both"/>
              <w:rPr>
                <w:rFonts w:ascii="Times New Roman" w:eastAsia="Times New Roman" w:hAnsi="Times New Roman" w:cs="Times New Roman"/>
                <w:b/>
                <w:sz w:val="24"/>
                <w:szCs w:val="24"/>
              </w:rPr>
            </w:pPr>
          </w:p>
          <w:p w:rsidR="0055114E" w:rsidRPr="0055114E" w:rsidRDefault="0055114E" w:rsidP="0055114E">
            <w:pPr>
              <w:spacing w:line="240" w:lineRule="auto"/>
              <w:ind w:firstLine="283"/>
              <w:jc w:val="both"/>
              <w:rPr>
                <w:rFonts w:ascii="Times New Roman" w:eastAsia="Times New Roman" w:hAnsi="Times New Roman" w:cs="Times New Roman"/>
                <w:b/>
                <w:sz w:val="24"/>
                <w:szCs w:val="24"/>
                <w:lang w:val="uk-UA"/>
              </w:rPr>
            </w:pPr>
            <w:r w:rsidRPr="0055114E">
              <w:rPr>
                <w:rFonts w:ascii="Times New Roman" w:eastAsia="Times New Roman" w:hAnsi="Times New Roman" w:cs="Times New Roman"/>
                <w:b/>
                <w:sz w:val="24"/>
                <w:szCs w:val="24"/>
                <w:highlight w:val="white"/>
                <w:lang w:val="uk-UA"/>
              </w:rPr>
              <w:t>8</w:t>
            </w:r>
            <w:r w:rsidRPr="0055114E">
              <w:rPr>
                <w:rFonts w:ascii="Times New Roman" w:eastAsia="Times New Roman" w:hAnsi="Times New Roman" w:cs="Times New Roman"/>
                <w:b/>
                <w:sz w:val="24"/>
                <w:szCs w:val="24"/>
                <w:highlight w:val="white"/>
              </w:rPr>
              <w:t xml:space="preserve">. </w:t>
            </w:r>
            <w:r w:rsidRPr="0055114E">
              <w:rPr>
                <w:rFonts w:ascii="Times New Roman" w:eastAsia="Times New Roman" w:hAnsi="Times New Roman" w:cs="Times New Roman"/>
                <w:b/>
                <w:sz w:val="24"/>
                <w:szCs w:val="24"/>
              </w:rPr>
              <w:t>Погашення позики здійснюється  самостійно Позичальником шляхом безготівкового перерахування на рахунок, визначений договором позики, або шляхом договірного списання банківською установою</w:t>
            </w:r>
            <w:r w:rsidRPr="0055114E">
              <w:rPr>
                <w:b/>
                <w:sz w:val="24"/>
                <w:szCs w:val="24"/>
              </w:rPr>
              <w:t xml:space="preserve"> </w:t>
            </w:r>
            <w:r w:rsidRPr="0055114E">
              <w:rPr>
                <w:rFonts w:ascii="Times New Roman" w:eastAsia="Times New Roman" w:hAnsi="Times New Roman" w:cs="Times New Roman"/>
                <w:b/>
                <w:sz w:val="24"/>
                <w:szCs w:val="24"/>
              </w:rPr>
              <w:t>з поточного</w:t>
            </w:r>
            <w:r w:rsidRPr="0055114E">
              <w:rPr>
                <w:rFonts w:ascii="Times New Roman" w:eastAsia="Times New Roman" w:hAnsi="Times New Roman" w:cs="Times New Roman"/>
                <w:b/>
                <w:sz w:val="24"/>
                <w:szCs w:val="24"/>
                <w:lang w:val="uk-UA"/>
              </w:rPr>
              <w:t xml:space="preserve"> </w:t>
            </w:r>
            <w:r w:rsidRPr="0055114E">
              <w:rPr>
                <w:rFonts w:ascii="Times New Roman" w:eastAsia="Times New Roman" w:hAnsi="Times New Roman" w:cs="Times New Roman"/>
                <w:b/>
                <w:sz w:val="24"/>
                <w:szCs w:val="24"/>
              </w:rPr>
              <w:t>рахунку позичальника</w:t>
            </w:r>
            <w:r w:rsidRPr="0055114E">
              <w:rPr>
                <w:rFonts w:ascii="Times New Roman" w:eastAsia="Times New Roman" w:hAnsi="Times New Roman" w:cs="Times New Roman"/>
                <w:b/>
                <w:sz w:val="24"/>
                <w:szCs w:val="24"/>
                <w:lang w:val="uk-UA"/>
              </w:rPr>
              <w:t>.</w:t>
            </w:r>
          </w:p>
          <w:p w:rsidR="0055114E" w:rsidRPr="0055114E" w:rsidRDefault="0055114E" w:rsidP="0055114E">
            <w:pPr>
              <w:spacing w:line="240" w:lineRule="auto"/>
              <w:ind w:firstLine="283"/>
              <w:jc w:val="both"/>
              <w:rPr>
                <w:rFonts w:ascii="Times New Roman" w:eastAsia="Times New Roman" w:hAnsi="Times New Roman" w:cs="Times New Roman"/>
                <w:b/>
                <w:sz w:val="24"/>
                <w:szCs w:val="24"/>
              </w:rPr>
            </w:pPr>
          </w:p>
          <w:p w:rsidR="00C90C9C" w:rsidRPr="0055114E" w:rsidRDefault="0055114E" w:rsidP="0055114E">
            <w:pPr>
              <w:spacing w:line="240" w:lineRule="auto"/>
              <w:ind w:firstLine="283"/>
              <w:jc w:val="both"/>
              <w:rPr>
                <w:rFonts w:ascii="Times New Roman" w:eastAsia="Times New Roman" w:hAnsi="Times New Roman" w:cs="Times New Roman"/>
                <w:b/>
                <w:sz w:val="24"/>
                <w:szCs w:val="24"/>
              </w:rPr>
            </w:pPr>
            <w:r w:rsidRPr="0055114E">
              <w:rPr>
                <w:rFonts w:ascii="Times New Roman" w:eastAsia="Times New Roman" w:hAnsi="Times New Roman" w:cs="Times New Roman"/>
                <w:b/>
                <w:sz w:val="24"/>
                <w:szCs w:val="24"/>
                <w:lang w:val="uk-UA"/>
              </w:rPr>
              <w:t>9</w:t>
            </w:r>
            <w:r w:rsidRPr="0055114E">
              <w:rPr>
                <w:rFonts w:ascii="Times New Roman" w:eastAsia="Times New Roman" w:hAnsi="Times New Roman" w:cs="Times New Roman"/>
                <w:b/>
                <w:sz w:val="24"/>
                <w:szCs w:val="24"/>
              </w:rPr>
              <w:t xml:space="preserve">. Вартість послуги за розгляд пакету документів для  отримання позики складає 4% від суми позики та  сплачується позичальником Фонду протягом 10 днів від дня  </w:t>
            </w:r>
            <w:r w:rsidRPr="0055114E">
              <w:rPr>
                <w:rFonts w:ascii="Times New Roman" w:eastAsia="Times New Roman" w:hAnsi="Times New Roman" w:cs="Times New Roman"/>
                <w:b/>
                <w:sz w:val="24"/>
                <w:szCs w:val="24"/>
              </w:rPr>
              <w:lastRenderedPageBreak/>
              <w:t xml:space="preserve">погодження  </w:t>
            </w:r>
            <w:r w:rsidRPr="0055114E">
              <w:rPr>
                <w:rFonts w:ascii="Times New Roman" w:eastAsia="Times New Roman" w:hAnsi="Times New Roman" w:cs="Times New Roman"/>
                <w:b/>
                <w:sz w:val="24"/>
                <w:szCs w:val="24"/>
                <w:highlight w:val="white"/>
              </w:rPr>
              <w:t xml:space="preserve">Комісією  з відбору претендентів для отримання позик або кредитів від </w:t>
            </w:r>
            <w:hyperlink r:id="rId5">
              <w:r w:rsidRPr="0055114E">
                <w:rPr>
                  <w:rFonts w:ascii="Times New Roman" w:eastAsia="Times New Roman" w:hAnsi="Times New Roman" w:cs="Times New Roman"/>
                  <w:b/>
                  <w:sz w:val="24"/>
                  <w:szCs w:val="24"/>
                  <w:highlight w:val="white"/>
                </w:rPr>
                <w:t>комунального підприємства</w:t>
              </w:r>
            </w:hyperlink>
            <w:r w:rsidRPr="0055114E">
              <w:rPr>
                <w:rFonts w:ascii="Times New Roman" w:eastAsia="Times New Roman" w:hAnsi="Times New Roman" w:cs="Times New Roman"/>
                <w:b/>
                <w:sz w:val="24"/>
                <w:szCs w:val="24"/>
                <w:highlight w:val="white"/>
              </w:rPr>
              <w:t xml:space="preserve"> "Фонд модернізації та розвитку житлового фонду міста Києва", </w:t>
            </w:r>
            <w:r w:rsidRPr="0055114E">
              <w:rPr>
                <w:rFonts w:ascii="Times New Roman" w:eastAsia="Times New Roman" w:hAnsi="Times New Roman" w:cs="Times New Roman"/>
                <w:b/>
                <w:sz w:val="24"/>
                <w:szCs w:val="24"/>
              </w:rPr>
              <w:t>надання позичальнику позики</w:t>
            </w:r>
          </w:p>
          <w:p w:rsidR="00C90C9C" w:rsidRDefault="00C90C9C" w:rsidP="00701A32">
            <w:pPr>
              <w:spacing w:line="240" w:lineRule="auto"/>
              <w:ind w:firstLine="283"/>
              <w:jc w:val="both"/>
              <w:rPr>
                <w:rFonts w:ascii="Times New Roman" w:eastAsia="Times New Roman" w:hAnsi="Times New Roman" w:cs="Times New Roman"/>
                <w:sz w:val="28"/>
                <w:szCs w:val="28"/>
              </w:rPr>
            </w:pPr>
          </w:p>
        </w:tc>
      </w:tr>
    </w:tbl>
    <w:p w:rsidR="005270DA" w:rsidRDefault="005270DA">
      <w:pPr>
        <w:spacing w:line="240" w:lineRule="auto"/>
        <w:jc w:val="both"/>
        <w:rPr>
          <w:rFonts w:ascii="Times New Roman" w:eastAsia="Times New Roman" w:hAnsi="Times New Roman" w:cs="Times New Roman"/>
          <w:sz w:val="28"/>
          <w:szCs w:val="28"/>
        </w:rPr>
      </w:pPr>
    </w:p>
    <w:p w:rsidR="005270DA" w:rsidRDefault="005270DA">
      <w:pPr>
        <w:spacing w:line="240" w:lineRule="auto"/>
        <w:jc w:val="both"/>
        <w:rPr>
          <w:rFonts w:ascii="Times New Roman" w:eastAsia="Times New Roman" w:hAnsi="Times New Roman" w:cs="Times New Roman"/>
          <w:sz w:val="28"/>
          <w:szCs w:val="28"/>
        </w:rPr>
      </w:pPr>
    </w:p>
    <w:sectPr w:rsidR="005270DA">
      <w:pgSz w:w="16838" w:h="11906" w:orient="landscape"/>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DA"/>
    <w:rsid w:val="00050883"/>
    <w:rsid w:val="002161F9"/>
    <w:rsid w:val="002D36E4"/>
    <w:rsid w:val="00374BCB"/>
    <w:rsid w:val="004E0220"/>
    <w:rsid w:val="005270DA"/>
    <w:rsid w:val="0055114E"/>
    <w:rsid w:val="005657F4"/>
    <w:rsid w:val="00701A32"/>
    <w:rsid w:val="007D745A"/>
    <w:rsid w:val="00930965"/>
    <w:rsid w:val="00BA270D"/>
    <w:rsid w:val="00C90C9C"/>
    <w:rsid w:val="00CC1B2D"/>
    <w:rsid w:val="00F575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CBFB-59D8-4896-A2DE-B554C899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050883"/>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0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mr.ligazakon.net/document/mr220719$2022_07_14" TargetMode="External"/><Relationship Id="rId4" Type="http://schemas.openxmlformats.org/officeDocument/2006/relationships/hyperlink" Target="https://kmr.ligazakon.net/document/mr220719$2022_07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5548</Words>
  <Characters>3163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Валентина Миколаївна</dc:creator>
  <cp:lastModifiedBy>Antonyuk Valentyna</cp:lastModifiedBy>
  <cp:revision>8</cp:revision>
  <cp:lastPrinted>2023-07-31T14:22:00Z</cp:lastPrinted>
  <dcterms:created xsi:type="dcterms:W3CDTF">2023-07-26T07:03:00Z</dcterms:created>
  <dcterms:modified xsi:type="dcterms:W3CDTF">2023-07-31T14:25:00Z</dcterms:modified>
</cp:coreProperties>
</file>