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060D" w14:textId="6D9D2EE5" w:rsidR="00BC54D1" w:rsidRPr="00E2180B" w:rsidRDefault="00E2180B" w:rsidP="00E2180B">
      <w:pPr>
        <w:pStyle w:val="ac"/>
        <w:spacing w:before="0" w:beforeAutospacing="0" w:after="0" w:afterAutospacing="0"/>
        <w:ind w:firstLine="708"/>
        <w:jc w:val="center"/>
        <w:rPr>
          <w:b/>
          <w:bCs/>
          <w:sz w:val="28"/>
          <w:szCs w:val="28"/>
          <w:lang w:val="uk-UA"/>
        </w:rPr>
      </w:pPr>
      <w:r w:rsidRPr="00E2180B">
        <w:rPr>
          <w:b/>
          <w:bCs/>
          <w:sz w:val="28"/>
          <w:szCs w:val="28"/>
          <w:lang w:val="uk-UA"/>
        </w:rPr>
        <w:t>ПОРІВНЯЛЬНА ТАБЛИЦЯ</w:t>
      </w:r>
    </w:p>
    <w:p w14:paraId="633B958D" w14:textId="77777777" w:rsidR="00E2180B" w:rsidRPr="00E2180B" w:rsidRDefault="00E2180B" w:rsidP="00E2180B">
      <w:pPr>
        <w:jc w:val="center"/>
        <w:rPr>
          <w:b/>
          <w:bCs/>
          <w:sz w:val="28"/>
          <w:szCs w:val="28"/>
          <w:lang w:val="uk-UA"/>
        </w:rPr>
      </w:pPr>
      <w:r w:rsidRPr="00E2180B">
        <w:rPr>
          <w:b/>
          <w:bCs/>
          <w:sz w:val="28"/>
          <w:szCs w:val="28"/>
          <w:lang w:val="uk-UA"/>
        </w:rPr>
        <w:t xml:space="preserve">до </w:t>
      </w:r>
      <w:proofErr w:type="spellStart"/>
      <w:r w:rsidRPr="00E2180B">
        <w:rPr>
          <w:b/>
          <w:bCs/>
          <w:sz w:val="28"/>
          <w:szCs w:val="28"/>
          <w:lang w:val="uk-UA"/>
        </w:rPr>
        <w:t>проєкту</w:t>
      </w:r>
      <w:proofErr w:type="spellEnd"/>
      <w:r w:rsidRPr="00E2180B">
        <w:rPr>
          <w:b/>
          <w:bCs/>
          <w:sz w:val="28"/>
          <w:szCs w:val="28"/>
          <w:lang w:val="uk-UA"/>
        </w:rPr>
        <w:t xml:space="preserve"> рішення Київської міської ради «Про внесення змін до рішення Київської міської ради від 20 квітня 2023 року № 6320/6361 «Про затвердження Методики розрахунку орендної плати за комунальне майно територіальної громади міста Києва»</w:t>
      </w:r>
    </w:p>
    <w:p w14:paraId="6BC06152" w14:textId="77777777" w:rsidR="00E2180B" w:rsidRDefault="00E2180B" w:rsidP="00BC54D1">
      <w:pPr>
        <w:pStyle w:val="ac"/>
        <w:spacing w:before="0" w:beforeAutospacing="0" w:after="0" w:afterAutospacing="0"/>
        <w:ind w:firstLine="708"/>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8"/>
        <w:gridCol w:w="1893"/>
        <w:gridCol w:w="4854"/>
        <w:gridCol w:w="2327"/>
      </w:tblGrid>
      <w:tr w:rsidR="00BC54D1" w14:paraId="68F26818" w14:textId="0B93AE02"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0DAAA9E4" w14:textId="77777777" w:rsidR="00BC54D1" w:rsidRDefault="00BC54D1" w:rsidP="00BC54D1">
            <w:pPr>
              <w:pStyle w:val="ac"/>
              <w:spacing w:before="0" w:beforeAutospacing="0" w:after="0" w:afterAutospacing="0"/>
              <w:jc w:val="center"/>
              <w:rPr>
                <w:color w:val="000000"/>
              </w:rPr>
            </w:pPr>
            <w:r>
              <w:rPr>
                <w:color w:val="000000"/>
              </w:rPr>
              <w:t>ОРЕНДНІ</w:t>
            </w:r>
            <w:r>
              <w:rPr>
                <w:color w:val="000000"/>
                <w:lang w:val="uk-UA"/>
              </w:rPr>
              <w:t xml:space="preserve"> </w:t>
            </w:r>
            <w:r>
              <w:rPr>
                <w:color w:val="000000"/>
              </w:rPr>
              <w:t>СТАВКИ</w:t>
            </w:r>
          </w:p>
          <w:p w14:paraId="6744464D" w14:textId="77777777" w:rsidR="00BC54D1" w:rsidRDefault="00BC54D1" w:rsidP="00BC54D1">
            <w:pPr>
              <w:pStyle w:val="ac"/>
              <w:spacing w:before="0" w:beforeAutospacing="0" w:after="0" w:afterAutospacing="0"/>
              <w:jc w:val="center"/>
              <w:rPr>
                <w:color w:val="000000"/>
                <w:lang w:val="uk-UA"/>
              </w:rPr>
            </w:pPr>
            <w:r>
              <w:rPr>
                <w:color w:val="000000"/>
              </w:rPr>
              <w:t xml:space="preserve">для </w:t>
            </w:r>
            <w:proofErr w:type="spellStart"/>
            <w:r>
              <w:rPr>
                <w:color w:val="000000"/>
              </w:rPr>
              <w:t>договорів</w:t>
            </w:r>
            <w:proofErr w:type="spellEnd"/>
            <w:r>
              <w:rPr>
                <w:color w:val="000000"/>
              </w:rPr>
              <w:t xml:space="preserve"> </w:t>
            </w:r>
            <w:proofErr w:type="spellStart"/>
            <w:r>
              <w:rPr>
                <w:color w:val="000000"/>
              </w:rPr>
              <w:t>оренди</w:t>
            </w:r>
            <w:proofErr w:type="spellEnd"/>
            <w:r>
              <w:rPr>
                <w:color w:val="000000"/>
              </w:rPr>
              <w:t> </w:t>
            </w:r>
            <w:r>
              <w:rPr>
                <w:color w:val="000000"/>
                <w:lang w:val="uk-UA"/>
              </w:rPr>
              <w:t>комунального майна територіальної громади міста Києва</w:t>
            </w:r>
          </w:p>
          <w:p w14:paraId="3B0D2233" w14:textId="1F67B044" w:rsidR="00BC54D1" w:rsidRPr="00BC54D1" w:rsidRDefault="00BC54D1" w:rsidP="00F579D6">
            <w:pPr>
              <w:pStyle w:val="ac"/>
              <w:spacing w:line="256" w:lineRule="auto"/>
              <w:jc w:val="center"/>
              <w:rPr>
                <w:lang w:val="uk-UA"/>
              </w:rPr>
            </w:pPr>
            <w:r>
              <w:rPr>
                <w:lang w:val="uk-UA"/>
              </w:rPr>
              <w:t>(</w:t>
            </w:r>
            <w:proofErr w:type="spellStart"/>
            <w:r>
              <w:t>Додаток</w:t>
            </w:r>
            <w:proofErr w:type="spellEnd"/>
            <w:r>
              <w:t xml:space="preserve"> 1</w:t>
            </w:r>
            <w:r>
              <w:rPr>
                <w:lang w:val="uk-UA"/>
              </w:rPr>
              <w:t xml:space="preserve"> </w:t>
            </w:r>
            <w:r>
              <w:t>до Методики</w:t>
            </w:r>
            <w:r>
              <w:rPr>
                <w:lang w:val="uk-UA"/>
              </w:rPr>
              <w:t>)</w:t>
            </w:r>
          </w:p>
        </w:tc>
        <w:tc>
          <w:tcPr>
            <w:tcW w:w="663" w:type="pct"/>
            <w:tcBorders>
              <w:top w:val="outset" w:sz="6" w:space="0" w:color="auto"/>
              <w:left w:val="outset" w:sz="6" w:space="0" w:color="auto"/>
              <w:bottom w:val="outset" w:sz="6" w:space="0" w:color="auto"/>
              <w:right w:val="outset" w:sz="6" w:space="0" w:color="auto"/>
            </w:tcBorders>
            <w:hideMark/>
          </w:tcPr>
          <w:p w14:paraId="01E5D393" w14:textId="1D7EF795" w:rsidR="00BC54D1" w:rsidRDefault="00BC54D1" w:rsidP="00F579D6">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tcPr>
          <w:p w14:paraId="4149D3D6" w14:textId="77777777" w:rsidR="00BC54D1" w:rsidRDefault="00BC54D1" w:rsidP="00BC54D1">
            <w:pPr>
              <w:pStyle w:val="ac"/>
              <w:spacing w:before="0" w:beforeAutospacing="0" w:after="0" w:afterAutospacing="0"/>
              <w:jc w:val="center"/>
              <w:rPr>
                <w:color w:val="000000"/>
              </w:rPr>
            </w:pPr>
            <w:r>
              <w:rPr>
                <w:color w:val="000000"/>
              </w:rPr>
              <w:t>ОРЕНДНІ</w:t>
            </w:r>
            <w:r>
              <w:rPr>
                <w:color w:val="000000"/>
                <w:lang w:val="uk-UA"/>
              </w:rPr>
              <w:t xml:space="preserve"> </w:t>
            </w:r>
            <w:r>
              <w:rPr>
                <w:color w:val="000000"/>
              </w:rPr>
              <w:t>СТАВКИ</w:t>
            </w:r>
          </w:p>
          <w:p w14:paraId="485086BE" w14:textId="77777777" w:rsidR="00BC54D1" w:rsidRDefault="00BC54D1" w:rsidP="00BC54D1">
            <w:pPr>
              <w:pStyle w:val="ac"/>
              <w:spacing w:before="0" w:beforeAutospacing="0" w:after="0" w:afterAutospacing="0"/>
              <w:jc w:val="center"/>
              <w:rPr>
                <w:color w:val="000000"/>
                <w:lang w:val="uk-UA"/>
              </w:rPr>
            </w:pPr>
            <w:r>
              <w:rPr>
                <w:color w:val="000000"/>
              </w:rPr>
              <w:t xml:space="preserve">для </w:t>
            </w:r>
            <w:proofErr w:type="spellStart"/>
            <w:r>
              <w:rPr>
                <w:color w:val="000000"/>
              </w:rPr>
              <w:t>договорів</w:t>
            </w:r>
            <w:proofErr w:type="spellEnd"/>
            <w:r>
              <w:rPr>
                <w:color w:val="000000"/>
              </w:rPr>
              <w:t xml:space="preserve"> </w:t>
            </w:r>
            <w:proofErr w:type="spellStart"/>
            <w:r>
              <w:rPr>
                <w:color w:val="000000"/>
              </w:rPr>
              <w:t>оренди</w:t>
            </w:r>
            <w:proofErr w:type="spellEnd"/>
            <w:r>
              <w:rPr>
                <w:color w:val="000000"/>
              </w:rPr>
              <w:t> </w:t>
            </w:r>
            <w:r>
              <w:rPr>
                <w:color w:val="000000"/>
                <w:lang w:val="uk-UA"/>
              </w:rPr>
              <w:t>комунального майна територіальної громади міста Києва</w:t>
            </w:r>
          </w:p>
          <w:p w14:paraId="129B8D49" w14:textId="1D9D12D6" w:rsidR="00BC54D1" w:rsidRPr="00E2180B" w:rsidRDefault="00BC54D1" w:rsidP="00F579D6">
            <w:pPr>
              <w:pStyle w:val="ac"/>
              <w:spacing w:line="256" w:lineRule="auto"/>
              <w:jc w:val="center"/>
              <w:rPr>
                <w:lang w:val="uk-UA"/>
              </w:rPr>
            </w:pPr>
            <w:r>
              <w:rPr>
                <w:lang w:val="uk-UA"/>
              </w:rPr>
              <w:t>(</w:t>
            </w:r>
            <w:proofErr w:type="spellStart"/>
            <w:r w:rsidR="00E2180B">
              <w:t>Додаток</w:t>
            </w:r>
            <w:proofErr w:type="spellEnd"/>
            <w:r w:rsidR="00E2180B">
              <w:t xml:space="preserve"> 1</w:t>
            </w:r>
            <w:r w:rsidR="00E2180B">
              <w:rPr>
                <w:lang w:val="uk-UA"/>
              </w:rPr>
              <w:t xml:space="preserve"> </w:t>
            </w:r>
            <w:r w:rsidR="00E2180B">
              <w:t>до Методики</w:t>
            </w:r>
            <w:r w:rsidR="00E2180B">
              <w:rPr>
                <w:lang w:val="uk-UA"/>
              </w:rPr>
              <w:t>)</w:t>
            </w:r>
          </w:p>
        </w:tc>
        <w:tc>
          <w:tcPr>
            <w:tcW w:w="811" w:type="pct"/>
            <w:tcBorders>
              <w:top w:val="outset" w:sz="6" w:space="0" w:color="auto"/>
              <w:left w:val="outset" w:sz="6" w:space="0" w:color="auto"/>
              <w:bottom w:val="outset" w:sz="6" w:space="0" w:color="auto"/>
              <w:right w:val="outset" w:sz="6" w:space="0" w:color="auto"/>
            </w:tcBorders>
          </w:tcPr>
          <w:p w14:paraId="3B872771" w14:textId="77777777" w:rsidR="00BC54D1" w:rsidRDefault="00BC54D1" w:rsidP="00F579D6">
            <w:pPr>
              <w:pStyle w:val="ac"/>
              <w:spacing w:line="256" w:lineRule="auto"/>
              <w:jc w:val="center"/>
              <w:rPr>
                <w:lang w:val="uk-UA"/>
              </w:rPr>
            </w:pPr>
          </w:p>
        </w:tc>
      </w:tr>
      <w:tr w:rsidR="00BC54D1" w14:paraId="4603ED39" w14:textId="4B00F40A" w:rsidTr="00BC54D1">
        <w:trPr>
          <w:tblCellSpacing w:w="22" w:type="dxa"/>
        </w:trPr>
        <w:tc>
          <w:tcPr>
            <w:tcW w:w="1722" w:type="pct"/>
            <w:tcBorders>
              <w:top w:val="outset" w:sz="6" w:space="0" w:color="auto"/>
              <w:left w:val="outset" w:sz="6" w:space="0" w:color="auto"/>
              <w:bottom w:val="outset" w:sz="6" w:space="0" w:color="auto"/>
              <w:right w:val="outset" w:sz="6" w:space="0" w:color="auto"/>
            </w:tcBorders>
          </w:tcPr>
          <w:p w14:paraId="503D7BFF" w14:textId="3C316532" w:rsidR="00BC54D1" w:rsidRDefault="00BC54D1" w:rsidP="00BC54D1">
            <w:pPr>
              <w:pStyle w:val="ac"/>
              <w:spacing w:line="256" w:lineRule="auto"/>
              <w:jc w:val="center"/>
              <w:rPr>
                <w:lang w:val="en-US"/>
              </w:rPr>
            </w:pPr>
            <w:r>
              <w:rPr>
                <w:lang w:val="uk-UA"/>
              </w:rPr>
              <w:t>Орендарі</w:t>
            </w:r>
          </w:p>
          <w:p w14:paraId="2C159B90" w14:textId="77777777" w:rsidR="00BC54D1" w:rsidRPr="00BC54D1" w:rsidRDefault="00BC54D1" w:rsidP="00BC54D1">
            <w:pPr>
              <w:pStyle w:val="ac"/>
              <w:spacing w:line="256" w:lineRule="auto"/>
              <w:jc w:val="center"/>
              <w:rPr>
                <w:lang w:val="en-US"/>
              </w:rPr>
            </w:pPr>
          </w:p>
        </w:tc>
        <w:tc>
          <w:tcPr>
            <w:tcW w:w="663" w:type="pct"/>
            <w:tcBorders>
              <w:top w:val="outset" w:sz="6" w:space="0" w:color="auto"/>
              <w:left w:val="outset" w:sz="6" w:space="0" w:color="auto"/>
              <w:bottom w:val="outset" w:sz="6" w:space="0" w:color="auto"/>
              <w:right w:val="outset" w:sz="6" w:space="0" w:color="auto"/>
            </w:tcBorders>
          </w:tcPr>
          <w:p w14:paraId="53FDADDE" w14:textId="69BF8331" w:rsidR="00BC54D1" w:rsidRDefault="00BC54D1" w:rsidP="00BC54D1">
            <w:pPr>
              <w:pStyle w:val="ac"/>
              <w:spacing w:line="256" w:lineRule="auto"/>
              <w:jc w:val="center"/>
              <w:rPr>
                <w:lang w:val="uk-UA"/>
              </w:rPr>
            </w:pPr>
            <w:r>
              <w:rPr>
                <w:lang w:val="uk-UA"/>
              </w:rPr>
              <w:t>Орендна ставка, відсотків</w:t>
            </w:r>
          </w:p>
        </w:tc>
        <w:tc>
          <w:tcPr>
            <w:tcW w:w="1725" w:type="pct"/>
            <w:tcBorders>
              <w:top w:val="outset" w:sz="6" w:space="0" w:color="auto"/>
              <w:left w:val="outset" w:sz="6" w:space="0" w:color="auto"/>
              <w:bottom w:val="outset" w:sz="6" w:space="0" w:color="auto"/>
              <w:right w:val="outset" w:sz="6" w:space="0" w:color="auto"/>
            </w:tcBorders>
          </w:tcPr>
          <w:p w14:paraId="40ABD203" w14:textId="77777777" w:rsidR="00BC54D1" w:rsidRDefault="00BC54D1" w:rsidP="00BC54D1">
            <w:pPr>
              <w:pStyle w:val="ac"/>
              <w:spacing w:line="256" w:lineRule="auto"/>
              <w:jc w:val="center"/>
              <w:rPr>
                <w:lang w:val="en-US"/>
              </w:rPr>
            </w:pPr>
            <w:r>
              <w:rPr>
                <w:lang w:val="uk-UA"/>
              </w:rPr>
              <w:t>Орендарі</w:t>
            </w:r>
          </w:p>
          <w:p w14:paraId="1A9ABB4B" w14:textId="77777777" w:rsidR="00BC54D1" w:rsidRDefault="00BC54D1" w:rsidP="00BC54D1">
            <w:pPr>
              <w:pStyle w:val="ac"/>
              <w:spacing w:line="256" w:lineRule="auto"/>
              <w:jc w:val="center"/>
              <w:rPr>
                <w:lang w:val="uk-UA"/>
              </w:rPr>
            </w:pPr>
          </w:p>
        </w:tc>
        <w:tc>
          <w:tcPr>
            <w:tcW w:w="811" w:type="pct"/>
            <w:tcBorders>
              <w:top w:val="outset" w:sz="6" w:space="0" w:color="auto"/>
              <w:left w:val="outset" w:sz="6" w:space="0" w:color="auto"/>
              <w:bottom w:val="outset" w:sz="6" w:space="0" w:color="auto"/>
              <w:right w:val="outset" w:sz="6" w:space="0" w:color="auto"/>
            </w:tcBorders>
          </w:tcPr>
          <w:p w14:paraId="7E9F033D" w14:textId="005728D0" w:rsidR="00BC54D1" w:rsidRDefault="00BC54D1" w:rsidP="00BC54D1">
            <w:pPr>
              <w:pStyle w:val="ac"/>
              <w:spacing w:line="256" w:lineRule="auto"/>
              <w:jc w:val="center"/>
              <w:rPr>
                <w:lang w:val="uk-UA"/>
              </w:rPr>
            </w:pPr>
            <w:r>
              <w:rPr>
                <w:lang w:val="uk-UA"/>
              </w:rPr>
              <w:t>Орендна ставка, відсотків</w:t>
            </w:r>
          </w:p>
        </w:tc>
      </w:tr>
      <w:tr w:rsidR="00BC54D1" w14:paraId="0D046620" w14:textId="354C32AC"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36905BAE" w14:textId="77777777" w:rsidR="00BC54D1" w:rsidRDefault="00BC54D1" w:rsidP="00BC54D1">
            <w:pPr>
              <w:pStyle w:val="ac"/>
              <w:spacing w:line="256" w:lineRule="auto"/>
              <w:rPr>
                <w:lang w:val="uk-UA"/>
              </w:rPr>
            </w:pPr>
            <w:r>
              <w:rPr>
                <w:rStyle w:val="211pt"/>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663" w:type="pct"/>
            <w:tcBorders>
              <w:top w:val="outset" w:sz="6" w:space="0" w:color="auto"/>
              <w:left w:val="outset" w:sz="6" w:space="0" w:color="auto"/>
              <w:bottom w:val="outset" w:sz="6" w:space="0" w:color="auto"/>
              <w:right w:val="outset" w:sz="6" w:space="0" w:color="auto"/>
            </w:tcBorders>
            <w:hideMark/>
          </w:tcPr>
          <w:p w14:paraId="5B19EF76" w14:textId="77777777" w:rsidR="00BC54D1" w:rsidRDefault="00BC54D1" w:rsidP="00BC54D1">
            <w:pPr>
              <w:pStyle w:val="ac"/>
              <w:spacing w:line="256" w:lineRule="auto"/>
              <w:jc w:val="center"/>
              <w:rPr>
                <w:lang w:val="uk-UA"/>
              </w:rPr>
            </w:pPr>
            <w:r>
              <w:rPr>
                <w:lang w:val="uk-UA"/>
              </w:rPr>
              <w:t>10</w:t>
            </w:r>
          </w:p>
        </w:tc>
        <w:tc>
          <w:tcPr>
            <w:tcW w:w="1725" w:type="pct"/>
            <w:tcBorders>
              <w:top w:val="outset" w:sz="6" w:space="0" w:color="auto"/>
              <w:left w:val="outset" w:sz="6" w:space="0" w:color="auto"/>
              <w:bottom w:val="outset" w:sz="6" w:space="0" w:color="auto"/>
              <w:right w:val="outset" w:sz="6" w:space="0" w:color="auto"/>
            </w:tcBorders>
          </w:tcPr>
          <w:p w14:paraId="298FD9A2" w14:textId="36FCCA28" w:rsidR="00BC54D1" w:rsidRDefault="00BC54D1" w:rsidP="00BC54D1">
            <w:pPr>
              <w:pStyle w:val="ac"/>
              <w:spacing w:line="256" w:lineRule="auto"/>
              <w:rPr>
                <w:lang w:val="uk-UA"/>
              </w:rPr>
            </w:pPr>
            <w:r>
              <w:rPr>
                <w:rStyle w:val="211pt"/>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811" w:type="pct"/>
            <w:tcBorders>
              <w:top w:val="outset" w:sz="6" w:space="0" w:color="auto"/>
              <w:left w:val="outset" w:sz="6" w:space="0" w:color="auto"/>
              <w:bottom w:val="outset" w:sz="6" w:space="0" w:color="auto"/>
              <w:right w:val="outset" w:sz="6" w:space="0" w:color="auto"/>
            </w:tcBorders>
          </w:tcPr>
          <w:p w14:paraId="4740BF89" w14:textId="71B5A050" w:rsidR="00BC54D1" w:rsidRPr="00BC54D1" w:rsidRDefault="00BC54D1" w:rsidP="00BC54D1">
            <w:pPr>
              <w:pStyle w:val="ac"/>
              <w:spacing w:line="256" w:lineRule="auto"/>
              <w:jc w:val="center"/>
              <w:rPr>
                <w:lang w:val="en-US"/>
              </w:rPr>
            </w:pPr>
            <w:r>
              <w:rPr>
                <w:lang w:val="en-US"/>
              </w:rPr>
              <w:t>10</w:t>
            </w:r>
          </w:p>
        </w:tc>
      </w:tr>
      <w:tr w:rsidR="00BC54D1" w:rsidRPr="00BC54D1" w14:paraId="5B86FA52" w14:textId="1A00B673"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7CCE8E72" w14:textId="77777777" w:rsidR="00BC54D1" w:rsidRDefault="00BC54D1" w:rsidP="00BC54D1">
            <w:pPr>
              <w:pStyle w:val="ac"/>
              <w:spacing w:line="256" w:lineRule="auto"/>
              <w:rPr>
                <w:lang w:val="uk-UA"/>
              </w:rPr>
            </w:pPr>
            <w:r>
              <w:rPr>
                <w:rStyle w:val="211pt"/>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w:t>
            </w:r>
          </w:p>
        </w:tc>
        <w:tc>
          <w:tcPr>
            <w:tcW w:w="663" w:type="pct"/>
            <w:tcBorders>
              <w:top w:val="outset" w:sz="6" w:space="0" w:color="auto"/>
              <w:left w:val="outset" w:sz="6" w:space="0" w:color="auto"/>
              <w:bottom w:val="outset" w:sz="6" w:space="0" w:color="auto"/>
              <w:right w:val="outset" w:sz="6" w:space="0" w:color="auto"/>
            </w:tcBorders>
            <w:hideMark/>
          </w:tcPr>
          <w:p w14:paraId="1B3BADCB" w14:textId="77777777" w:rsidR="00BC54D1" w:rsidRDefault="00BC54D1" w:rsidP="00BC54D1">
            <w:pPr>
              <w:pStyle w:val="ac"/>
              <w:spacing w:line="256" w:lineRule="auto"/>
              <w:jc w:val="center"/>
              <w:rPr>
                <w:lang w:val="uk-UA"/>
              </w:rPr>
            </w:pPr>
            <w:r>
              <w:rPr>
                <w:lang w:val="uk-UA"/>
              </w:rPr>
              <w:t>10</w:t>
            </w:r>
          </w:p>
        </w:tc>
        <w:tc>
          <w:tcPr>
            <w:tcW w:w="1725" w:type="pct"/>
            <w:tcBorders>
              <w:top w:val="outset" w:sz="6" w:space="0" w:color="auto"/>
              <w:left w:val="outset" w:sz="6" w:space="0" w:color="auto"/>
              <w:bottom w:val="outset" w:sz="6" w:space="0" w:color="auto"/>
              <w:right w:val="outset" w:sz="6" w:space="0" w:color="auto"/>
            </w:tcBorders>
          </w:tcPr>
          <w:p w14:paraId="342EB422" w14:textId="2FA035E2" w:rsidR="00BC54D1" w:rsidRDefault="00BC54D1" w:rsidP="00BC54D1">
            <w:pPr>
              <w:pStyle w:val="ac"/>
              <w:spacing w:line="256" w:lineRule="auto"/>
              <w:rPr>
                <w:lang w:val="uk-UA"/>
              </w:rPr>
            </w:pPr>
            <w:r w:rsidRPr="00BC54D1">
              <w:rPr>
                <w:rStyle w:val="211pt"/>
              </w:rPr>
              <w:t>2.</w:t>
            </w:r>
            <w:r>
              <w:rPr>
                <w:rStyle w:val="211pt"/>
              </w:rPr>
              <w:t xml:space="preserve">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w:t>
            </w:r>
          </w:p>
        </w:tc>
        <w:tc>
          <w:tcPr>
            <w:tcW w:w="811" w:type="pct"/>
            <w:tcBorders>
              <w:top w:val="outset" w:sz="6" w:space="0" w:color="auto"/>
              <w:left w:val="outset" w:sz="6" w:space="0" w:color="auto"/>
              <w:bottom w:val="outset" w:sz="6" w:space="0" w:color="auto"/>
              <w:right w:val="outset" w:sz="6" w:space="0" w:color="auto"/>
            </w:tcBorders>
          </w:tcPr>
          <w:p w14:paraId="28641ECA" w14:textId="65B03FAD" w:rsidR="00BC54D1" w:rsidRPr="00BC54D1" w:rsidRDefault="00BC54D1" w:rsidP="00BC54D1">
            <w:pPr>
              <w:pStyle w:val="ac"/>
              <w:spacing w:line="256" w:lineRule="auto"/>
              <w:jc w:val="center"/>
              <w:rPr>
                <w:lang w:val="en-US"/>
              </w:rPr>
            </w:pPr>
            <w:r>
              <w:rPr>
                <w:lang w:val="en-US"/>
              </w:rPr>
              <w:t>10</w:t>
            </w:r>
          </w:p>
        </w:tc>
      </w:tr>
      <w:tr w:rsidR="00BC54D1" w14:paraId="31106264" w14:textId="23FDEA06"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643DF0C2" w14:textId="77777777" w:rsidR="00BC54D1" w:rsidRDefault="00BC54D1" w:rsidP="00BC54D1">
            <w:pPr>
              <w:pStyle w:val="ac"/>
              <w:spacing w:line="256" w:lineRule="auto"/>
              <w:rPr>
                <w:lang w:val="uk-UA"/>
              </w:rPr>
            </w:pPr>
            <w:r>
              <w:rPr>
                <w:rStyle w:val="211pt"/>
              </w:rPr>
              <w:lastRenderedPageBreak/>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663" w:type="pct"/>
            <w:tcBorders>
              <w:top w:val="outset" w:sz="6" w:space="0" w:color="auto"/>
              <w:left w:val="outset" w:sz="6" w:space="0" w:color="auto"/>
              <w:bottom w:val="outset" w:sz="6" w:space="0" w:color="auto"/>
              <w:right w:val="outset" w:sz="6" w:space="0" w:color="auto"/>
            </w:tcBorders>
            <w:hideMark/>
          </w:tcPr>
          <w:p w14:paraId="374A1B91" w14:textId="77777777" w:rsidR="00BC54D1" w:rsidRDefault="00BC54D1" w:rsidP="00BC54D1">
            <w:pPr>
              <w:pStyle w:val="ac"/>
              <w:spacing w:line="256" w:lineRule="auto"/>
              <w:jc w:val="center"/>
              <w:rPr>
                <w:lang w:val="uk-UA"/>
              </w:rPr>
            </w:pPr>
            <w:r>
              <w:rPr>
                <w:lang w:val="uk-UA"/>
              </w:rPr>
              <w:t>8</w:t>
            </w:r>
          </w:p>
        </w:tc>
        <w:tc>
          <w:tcPr>
            <w:tcW w:w="1725" w:type="pct"/>
            <w:tcBorders>
              <w:top w:val="outset" w:sz="6" w:space="0" w:color="auto"/>
              <w:left w:val="outset" w:sz="6" w:space="0" w:color="auto"/>
              <w:bottom w:val="outset" w:sz="6" w:space="0" w:color="auto"/>
              <w:right w:val="outset" w:sz="6" w:space="0" w:color="auto"/>
            </w:tcBorders>
          </w:tcPr>
          <w:p w14:paraId="5779857A" w14:textId="4A71E5D7" w:rsidR="00BC54D1" w:rsidRDefault="00BC54D1" w:rsidP="00BC54D1">
            <w:pPr>
              <w:pStyle w:val="ac"/>
              <w:spacing w:line="256" w:lineRule="auto"/>
              <w:rPr>
                <w:lang w:val="uk-UA"/>
              </w:rPr>
            </w:pPr>
            <w:r>
              <w:rPr>
                <w:rStyle w:val="211pt"/>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811" w:type="pct"/>
            <w:tcBorders>
              <w:top w:val="outset" w:sz="6" w:space="0" w:color="auto"/>
              <w:left w:val="outset" w:sz="6" w:space="0" w:color="auto"/>
              <w:bottom w:val="outset" w:sz="6" w:space="0" w:color="auto"/>
              <w:right w:val="outset" w:sz="6" w:space="0" w:color="auto"/>
            </w:tcBorders>
          </w:tcPr>
          <w:p w14:paraId="5F07BC53" w14:textId="3587CA6E" w:rsidR="00BC54D1" w:rsidRPr="00BC54D1" w:rsidRDefault="00BC54D1" w:rsidP="00BC54D1">
            <w:pPr>
              <w:pStyle w:val="ac"/>
              <w:spacing w:line="256" w:lineRule="auto"/>
              <w:jc w:val="center"/>
              <w:rPr>
                <w:lang w:val="en-US"/>
              </w:rPr>
            </w:pPr>
            <w:r>
              <w:rPr>
                <w:lang w:val="en-US"/>
              </w:rPr>
              <w:t>8</w:t>
            </w:r>
          </w:p>
        </w:tc>
      </w:tr>
      <w:tr w:rsidR="00BC54D1" w:rsidRPr="00BC54D1" w14:paraId="1D919A24" w14:textId="46D09551"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bottom"/>
            <w:hideMark/>
          </w:tcPr>
          <w:p w14:paraId="5C9B7290" w14:textId="77777777" w:rsidR="00BC54D1" w:rsidRDefault="00BC54D1" w:rsidP="00BC54D1">
            <w:pPr>
              <w:pStyle w:val="ac"/>
              <w:spacing w:line="256" w:lineRule="auto"/>
              <w:rPr>
                <w:lang w:val="uk-UA"/>
              </w:rPr>
            </w:pPr>
            <w:r>
              <w:rPr>
                <w:rStyle w:val="211pt"/>
              </w:rPr>
              <w:t>4. Державні та комунальні (крім тих, які належать до комунальної власності міста Києва) підприємства, установи, організації/громадські організації у сфері культури і мистецтв (у тому числі національні творчі спілки або їх члени під творчі майстерні)</w:t>
            </w:r>
          </w:p>
        </w:tc>
        <w:tc>
          <w:tcPr>
            <w:tcW w:w="663" w:type="pct"/>
            <w:tcBorders>
              <w:top w:val="outset" w:sz="6" w:space="0" w:color="auto"/>
              <w:left w:val="outset" w:sz="6" w:space="0" w:color="auto"/>
              <w:bottom w:val="outset" w:sz="6" w:space="0" w:color="auto"/>
              <w:right w:val="outset" w:sz="6" w:space="0" w:color="auto"/>
            </w:tcBorders>
            <w:hideMark/>
          </w:tcPr>
          <w:p w14:paraId="5286EF27"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vAlign w:val="bottom"/>
          </w:tcPr>
          <w:p w14:paraId="34848384" w14:textId="7BF21F8B" w:rsidR="00BC54D1" w:rsidRDefault="00BC54D1" w:rsidP="00BC54D1">
            <w:pPr>
              <w:pStyle w:val="ac"/>
              <w:spacing w:line="256" w:lineRule="auto"/>
              <w:rPr>
                <w:lang w:val="uk-UA"/>
              </w:rPr>
            </w:pPr>
            <w:r>
              <w:rPr>
                <w:rStyle w:val="211pt"/>
              </w:rPr>
              <w:t>4. Державні та комунальні (крім тих, які належать до комунальної власності міста Києва) підприємства, установи, організації/громадські організації у сфері культури і мистецтв (у тому числі національні творчі спілки або їх члени під творчі майстерні)</w:t>
            </w:r>
          </w:p>
        </w:tc>
        <w:tc>
          <w:tcPr>
            <w:tcW w:w="811" w:type="pct"/>
            <w:tcBorders>
              <w:top w:val="outset" w:sz="6" w:space="0" w:color="auto"/>
              <w:left w:val="outset" w:sz="6" w:space="0" w:color="auto"/>
              <w:bottom w:val="outset" w:sz="6" w:space="0" w:color="auto"/>
              <w:right w:val="outset" w:sz="6" w:space="0" w:color="auto"/>
            </w:tcBorders>
          </w:tcPr>
          <w:p w14:paraId="4AFD241C" w14:textId="356DBE18" w:rsidR="00BC54D1" w:rsidRPr="00BC54D1" w:rsidRDefault="00BC54D1" w:rsidP="00BC54D1">
            <w:pPr>
              <w:pStyle w:val="ac"/>
              <w:spacing w:line="256" w:lineRule="auto"/>
              <w:jc w:val="center"/>
              <w:rPr>
                <w:lang w:val="en-US"/>
              </w:rPr>
            </w:pPr>
            <w:r>
              <w:rPr>
                <w:lang w:val="en-US"/>
              </w:rPr>
              <w:t>4</w:t>
            </w:r>
          </w:p>
        </w:tc>
      </w:tr>
      <w:tr w:rsidR="00BC54D1" w:rsidRPr="00BC54D1" w14:paraId="74A4BDE4" w14:textId="6C5F1E49"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75D30AED" w14:textId="77777777" w:rsidR="00BC54D1" w:rsidRDefault="00BC54D1" w:rsidP="00BC54D1">
            <w:pPr>
              <w:pStyle w:val="ac"/>
              <w:spacing w:line="256" w:lineRule="auto"/>
              <w:rPr>
                <w:lang w:val="uk-UA"/>
              </w:rPr>
            </w:pPr>
            <w:r>
              <w:rPr>
                <w:rStyle w:val="211pt"/>
              </w:rPr>
              <w:t>5. Органи, установи, організації, фонди, діяльність яких фінансується з державного та місцевих бюджетів (крім тих, діяльність яких фінансується з бюджету міста Києва)</w:t>
            </w:r>
          </w:p>
        </w:tc>
        <w:tc>
          <w:tcPr>
            <w:tcW w:w="663" w:type="pct"/>
            <w:tcBorders>
              <w:top w:val="outset" w:sz="6" w:space="0" w:color="auto"/>
              <w:left w:val="outset" w:sz="6" w:space="0" w:color="auto"/>
              <w:bottom w:val="outset" w:sz="6" w:space="0" w:color="auto"/>
              <w:right w:val="outset" w:sz="6" w:space="0" w:color="auto"/>
            </w:tcBorders>
            <w:hideMark/>
          </w:tcPr>
          <w:p w14:paraId="3C571A9D"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1B461A14" w14:textId="685CEDCA" w:rsidR="00BC54D1" w:rsidRDefault="00BC54D1" w:rsidP="00BC54D1">
            <w:pPr>
              <w:pStyle w:val="ac"/>
              <w:spacing w:line="256" w:lineRule="auto"/>
              <w:rPr>
                <w:lang w:val="uk-UA"/>
              </w:rPr>
            </w:pPr>
            <w:r>
              <w:rPr>
                <w:rStyle w:val="211pt"/>
              </w:rPr>
              <w:t>5. Органи, установи, організації, фонди, діяльність яких фінансується з державного та місцевих бюджетів (крім тих, діяльність яких фінансується з бюджету міста Києва)</w:t>
            </w:r>
          </w:p>
        </w:tc>
        <w:tc>
          <w:tcPr>
            <w:tcW w:w="811" w:type="pct"/>
            <w:tcBorders>
              <w:top w:val="outset" w:sz="6" w:space="0" w:color="auto"/>
              <w:left w:val="outset" w:sz="6" w:space="0" w:color="auto"/>
              <w:bottom w:val="outset" w:sz="6" w:space="0" w:color="auto"/>
              <w:right w:val="outset" w:sz="6" w:space="0" w:color="auto"/>
            </w:tcBorders>
          </w:tcPr>
          <w:p w14:paraId="1819C7BD" w14:textId="4E227A48" w:rsidR="00BC54D1" w:rsidRPr="00BC54D1" w:rsidRDefault="00BC54D1" w:rsidP="00BC54D1">
            <w:pPr>
              <w:pStyle w:val="ac"/>
              <w:spacing w:line="256" w:lineRule="auto"/>
              <w:jc w:val="center"/>
              <w:rPr>
                <w:lang w:val="en-US"/>
              </w:rPr>
            </w:pPr>
            <w:r>
              <w:rPr>
                <w:lang w:val="en-US"/>
              </w:rPr>
              <w:t>4</w:t>
            </w:r>
          </w:p>
        </w:tc>
      </w:tr>
      <w:tr w:rsidR="00BC54D1" w14:paraId="154CA147" w14:textId="301062D2"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F15D141" w14:textId="77777777" w:rsidR="00BC54D1" w:rsidRDefault="00BC54D1" w:rsidP="00BC54D1">
            <w:pPr>
              <w:pStyle w:val="ac"/>
              <w:spacing w:line="256" w:lineRule="auto"/>
              <w:rPr>
                <w:lang w:val="uk-UA"/>
              </w:rPr>
            </w:pPr>
            <w:r>
              <w:rPr>
                <w:rStyle w:val="211pt"/>
              </w:rPr>
              <w:t>6. Державні видавництва і підприємства книгорозповсюдження</w:t>
            </w:r>
          </w:p>
        </w:tc>
        <w:tc>
          <w:tcPr>
            <w:tcW w:w="663" w:type="pct"/>
            <w:tcBorders>
              <w:top w:val="outset" w:sz="6" w:space="0" w:color="auto"/>
              <w:left w:val="outset" w:sz="6" w:space="0" w:color="auto"/>
              <w:bottom w:val="outset" w:sz="6" w:space="0" w:color="auto"/>
              <w:right w:val="outset" w:sz="6" w:space="0" w:color="auto"/>
            </w:tcBorders>
            <w:hideMark/>
          </w:tcPr>
          <w:p w14:paraId="3309AD5D"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54B0A844" w14:textId="501B507F" w:rsidR="00BC54D1" w:rsidRDefault="00BC54D1" w:rsidP="00BC54D1">
            <w:pPr>
              <w:pStyle w:val="ac"/>
              <w:spacing w:line="256" w:lineRule="auto"/>
              <w:rPr>
                <w:lang w:val="uk-UA"/>
              </w:rPr>
            </w:pPr>
            <w:r>
              <w:rPr>
                <w:rStyle w:val="211pt"/>
              </w:rPr>
              <w:t>6. Державні видавництва і підприємства книгорозповсюдження</w:t>
            </w:r>
          </w:p>
        </w:tc>
        <w:tc>
          <w:tcPr>
            <w:tcW w:w="811" w:type="pct"/>
            <w:tcBorders>
              <w:top w:val="outset" w:sz="6" w:space="0" w:color="auto"/>
              <w:left w:val="outset" w:sz="6" w:space="0" w:color="auto"/>
              <w:bottom w:val="outset" w:sz="6" w:space="0" w:color="auto"/>
              <w:right w:val="outset" w:sz="6" w:space="0" w:color="auto"/>
            </w:tcBorders>
          </w:tcPr>
          <w:p w14:paraId="7FABDEDD" w14:textId="1BB9F4A6" w:rsidR="00BC54D1" w:rsidRPr="00BC54D1" w:rsidRDefault="00BC54D1" w:rsidP="00BC54D1">
            <w:pPr>
              <w:pStyle w:val="ac"/>
              <w:spacing w:line="256" w:lineRule="auto"/>
              <w:jc w:val="center"/>
              <w:rPr>
                <w:lang w:val="en-US"/>
              </w:rPr>
            </w:pPr>
            <w:r>
              <w:rPr>
                <w:lang w:val="en-US"/>
              </w:rPr>
              <w:t>4</w:t>
            </w:r>
          </w:p>
        </w:tc>
      </w:tr>
      <w:tr w:rsidR="00BC54D1" w14:paraId="6E3BC513" w14:textId="7F91B68C"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37D3E820" w14:textId="77777777" w:rsidR="00BC54D1" w:rsidRDefault="00BC54D1" w:rsidP="00BC54D1">
            <w:pPr>
              <w:pStyle w:val="ac"/>
              <w:spacing w:line="256" w:lineRule="auto"/>
              <w:rPr>
                <w:lang w:val="uk-UA"/>
              </w:rPr>
            </w:pPr>
            <w:r>
              <w:rPr>
                <w:rStyle w:val="211pt"/>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663" w:type="pct"/>
            <w:tcBorders>
              <w:top w:val="outset" w:sz="6" w:space="0" w:color="auto"/>
              <w:left w:val="outset" w:sz="6" w:space="0" w:color="auto"/>
              <w:bottom w:val="outset" w:sz="6" w:space="0" w:color="auto"/>
              <w:right w:val="outset" w:sz="6" w:space="0" w:color="auto"/>
            </w:tcBorders>
            <w:hideMark/>
          </w:tcPr>
          <w:p w14:paraId="577CEA77"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205C344F" w14:textId="42EC0A7A" w:rsidR="00BC54D1" w:rsidRDefault="00BC54D1" w:rsidP="00BC54D1">
            <w:pPr>
              <w:pStyle w:val="ac"/>
              <w:spacing w:line="256" w:lineRule="auto"/>
              <w:rPr>
                <w:lang w:val="uk-UA"/>
              </w:rPr>
            </w:pPr>
            <w:r>
              <w:rPr>
                <w:rStyle w:val="211pt"/>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811" w:type="pct"/>
            <w:tcBorders>
              <w:top w:val="outset" w:sz="6" w:space="0" w:color="auto"/>
              <w:left w:val="outset" w:sz="6" w:space="0" w:color="auto"/>
              <w:bottom w:val="outset" w:sz="6" w:space="0" w:color="auto"/>
              <w:right w:val="outset" w:sz="6" w:space="0" w:color="auto"/>
            </w:tcBorders>
          </w:tcPr>
          <w:p w14:paraId="14151937" w14:textId="47EB4BA3" w:rsidR="00BC54D1" w:rsidRPr="00BC54D1" w:rsidRDefault="00BC54D1" w:rsidP="00BC54D1">
            <w:pPr>
              <w:pStyle w:val="ac"/>
              <w:spacing w:line="256" w:lineRule="auto"/>
              <w:jc w:val="center"/>
              <w:rPr>
                <w:lang w:val="en-US"/>
              </w:rPr>
            </w:pPr>
            <w:r>
              <w:rPr>
                <w:lang w:val="en-US"/>
              </w:rPr>
              <w:t>4</w:t>
            </w:r>
          </w:p>
        </w:tc>
      </w:tr>
      <w:tr w:rsidR="00BC54D1" w14:paraId="5A1E46F6" w14:textId="08750C4E"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06044EAF" w14:textId="77777777" w:rsidR="00BC54D1" w:rsidRDefault="00BC54D1" w:rsidP="00BC54D1">
            <w:pPr>
              <w:pStyle w:val="ac"/>
              <w:spacing w:line="256" w:lineRule="auto"/>
              <w:rPr>
                <w:lang w:val="uk-UA"/>
              </w:rPr>
            </w:pPr>
            <w:r>
              <w:rPr>
                <w:rStyle w:val="211pt"/>
              </w:rPr>
              <w:t>8. Дипломатичні представництва, консульські установи іноземних держав, представництва міжнародних організацій в Україні</w:t>
            </w:r>
          </w:p>
        </w:tc>
        <w:tc>
          <w:tcPr>
            <w:tcW w:w="663" w:type="pct"/>
            <w:tcBorders>
              <w:top w:val="outset" w:sz="6" w:space="0" w:color="auto"/>
              <w:left w:val="outset" w:sz="6" w:space="0" w:color="auto"/>
              <w:bottom w:val="outset" w:sz="6" w:space="0" w:color="auto"/>
              <w:right w:val="outset" w:sz="6" w:space="0" w:color="auto"/>
            </w:tcBorders>
            <w:hideMark/>
          </w:tcPr>
          <w:p w14:paraId="6E4B4EE3" w14:textId="77777777" w:rsidR="00BC54D1" w:rsidRDefault="00BC54D1" w:rsidP="00BC54D1">
            <w:pPr>
              <w:pStyle w:val="ac"/>
              <w:spacing w:line="256" w:lineRule="auto"/>
              <w:jc w:val="center"/>
              <w:rPr>
                <w:lang w:val="uk-UA"/>
              </w:rPr>
            </w:pPr>
            <w:r>
              <w:rPr>
                <w:lang w:val="uk-UA"/>
              </w:rPr>
              <w:t>12</w:t>
            </w:r>
          </w:p>
        </w:tc>
        <w:tc>
          <w:tcPr>
            <w:tcW w:w="1725" w:type="pct"/>
            <w:tcBorders>
              <w:top w:val="outset" w:sz="6" w:space="0" w:color="auto"/>
              <w:left w:val="outset" w:sz="6" w:space="0" w:color="auto"/>
              <w:bottom w:val="outset" w:sz="6" w:space="0" w:color="auto"/>
              <w:right w:val="outset" w:sz="6" w:space="0" w:color="auto"/>
            </w:tcBorders>
            <w:vAlign w:val="center"/>
          </w:tcPr>
          <w:p w14:paraId="60B529D3" w14:textId="0D7BA5AE" w:rsidR="00BC54D1" w:rsidRDefault="00BC54D1" w:rsidP="00BC54D1">
            <w:pPr>
              <w:pStyle w:val="ac"/>
              <w:spacing w:line="256" w:lineRule="auto"/>
              <w:rPr>
                <w:lang w:val="uk-UA"/>
              </w:rPr>
            </w:pPr>
            <w:r>
              <w:rPr>
                <w:rStyle w:val="211pt"/>
              </w:rPr>
              <w:t>8. Дипломатичні представництва, консульські установи іноземних держав, представництва міжнародних організацій в Україні</w:t>
            </w:r>
          </w:p>
        </w:tc>
        <w:tc>
          <w:tcPr>
            <w:tcW w:w="811" w:type="pct"/>
            <w:tcBorders>
              <w:top w:val="outset" w:sz="6" w:space="0" w:color="auto"/>
              <w:left w:val="outset" w:sz="6" w:space="0" w:color="auto"/>
              <w:bottom w:val="outset" w:sz="6" w:space="0" w:color="auto"/>
              <w:right w:val="outset" w:sz="6" w:space="0" w:color="auto"/>
            </w:tcBorders>
          </w:tcPr>
          <w:p w14:paraId="0D65BE17" w14:textId="22CD9DEF" w:rsidR="00BC54D1" w:rsidRPr="00BC54D1" w:rsidRDefault="00BC54D1" w:rsidP="00BC54D1">
            <w:pPr>
              <w:pStyle w:val="ac"/>
              <w:spacing w:line="256" w:lineRule="auto"/>
              <w:jc w:val="center"/>
              <w:rPr>
                <w:lang w:val="en-US"/>
              </w:rPr>
            </w:pPr>
            <w:r>
              <w:rPr>
                <w:lang w:val="en-US"/>
              </w:rPr>
              <w:t>12</w:t>
            </w:r>
          </w:p>
        </w:tc>
      </w:tr>
      <w:tr w:rsidR="00BC54D1" w:rsidRPr="00BC54D1" w14:paraId="2B25339D" w14:textId="133A4336"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569525CE" w14:textId="77777777" w:rsidR="00BC54D1" w:rsidRDefault="00BC54D1" w:rsidP="00BC54D1">
            <w:pPr>
              <w:pStyle w:val="ac"/>
              <w:spacing w:line="256" w:lineRule="auto"/>
              <w:rPr>
                <w:lang w:val="uk-UA"/>
              </w:rPr>
            </w:pPr>
            <w:r>
              <w:rPr>
                <w:rStyle w:val="211pt"/>
              </w:rPr>
              <w:lastRenderedPageBreak/>
              <w:t>9. Державні заклади освіти, що повністю або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 та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32D832E4"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5BE0D6AE" w14:textId="5B8FAE65" w:rsidR="00BC54D1" w:rsidRDefault="00BC54D1" w:rsidP="00BC54D1">
            <w:pPr>
              <w:pStyle w:val="ac"/>
              <w:spacing w:line="256" w:lineRule="auto"/>
              <w:rPr>
                <w:lang w:val="uk-UA"/>
              </w:rPr>
            </w:pPr>
            <w:r>
              <w:rPr>
                <w:rStyle w:val="211pt"/>
              </w:rPr>
              <w:t>9. Державні заклади освіти, що повністю або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 та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3D3133B4" w14:textId="4530983D" w:rsidR="00BC54D1" w:rsidRPr="00BC54D1" w:rsidRDefault="00BC54D1" w:rsidP="00BC54D1">
            <w:pPr>
              <w:pStyle w:val="ac"/>
              <w:spacing w:line="256" w:lineRule="auto"/>
              <w:jc w:val="center"/>
              <w:rPr>
                <w:lang w:val="en-US"/>
              </w:rPr>
            </w:pPr>
            <w:r>
              <w:rPr>
                <w:lang w:val="en-US"/>
              </w:rPr>
              <w:t>3</w:t>
            </w:r>
          </w:p>
        </w:tc>
      </w:tr>
      <w:tr w:rsidR="00BC54D1" w:rsidRPr="00BC54D1" w14:paraId="0EFA6A53" w14:textId="23994600"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4D39DF42" w14:textId="77777777" w:rsidR="00BC54D1" w:rsidRDefault="00BC54D1" w:rsidP="00BC54D1">
            <w:pPr>
              <w:pStyle w:val="ac"/>
              <w:spacing w:line="256" w:lineRule="auto"/>
              <w:rPr>
                <w:lang w:val="uk-UA"/>
              </w:rPr>
            </w:pPr>
            <w:r>
              <w:rPr>
                <w:rStyle w:val="211pt"/>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663" w:type="pct"/>
            <w:tcBorders>
              <w:top w:val="outset" w:sz="6" w:space="0" w:color="auto"/>
              <w:left w:val="outset" w:sz="6" w:space="0" w:color="auto"/>
              <w:bottom w:val="outset" w:sz="6" w:space="0" w:color="auto"/>
              <w:right w:val="outset" w:sz="6" w:space="0" w:color="auto"/>
            </w:tcBorders>
            <w:hideMark/>
          </w:tcPr>
          <w:p w14:paraId="4036BCEB"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0E78FA46" w14:textId="32223CA6" w:rsidR="00BC54D1" w:rsidRDefault="00BC54D1" w:rsidP="00BC54D1">
            <w:pPr>
              <w:pStyle w:val="ac"/>
              <w:spacing w:line="256" w:lineRule="auto"/>
              <w:rPr>
                <w:lang w:val="uk-UA"/>
              </w:rPr>
            </w:pPr>
            <w:r>
              <w:rPr>
                <w:rStyle w:val="211pt"/>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811" w:type="pct"/>
            <w:tcBorders>
              <w:top w:val="outset" w:sz="6" w:space="0" w:color="auto"/>
              <w:left w:val="outset" w:sz="6" w:space="0" w:color="auto"/>
              <w:bottom w:val="outset" w:sz="6" w:space="0" w:color="auto"/>
              <w:right w:val="outset" w:sz="6" w:space="0" w:color="auto"/>
            </w:tcBorders>
          </w:tcPr>
          <w:p w14:paraId="4A1F3E06" w14:textId="744D41C3" w:rsidR="00BC54D1" w:rsidRPr="00BC54D1" w:rsidRDefault="00BC54D1" w:rsidP="00BC54D1">
            <w:pPr>
              <w:pStyle w:val="ac"/>
              <w:spacing w:line="256" w:lineRule="auto"/>
              <w:jc w:val="center"/>
              <w:rPr>
                <w:lang w:val="en-US"/>
              </w:rPr>
            </w:pPr>
            <w:r>
              <w:rPr>
                <w:lang w:val="en-US"/>
              </w:rPr>
              <w:t>3</w:t>
            </w:r>
          </w:p>
        </w:tc>
      </w:tr>
      <w:tr w:rsidR="00BC54D1" w:rsidRPr="00BC54D1" w14:paraId="56901123" w14:textId="2B9B45B8"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37CDBBA8" w14:textId="77777777" w:rsidR="00BC54D1" w:rsidRDefault="00BC54D1" w:rsidP="00BC54D1">
            <w:pPr>
              <w:pStyle w:val="ac"/>
              <w:spacing w:line="256" w:lineRule="auto"/>
              <w:rPr>
                <w:lang w:val="uk-UA"/>
              </w:rPr>
            </w:pPr>
            <w:r>
              <w:rPr>
                <w:rStyle w:val="211pt"/>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w:t>
            </w:r>
          </w:p>
        </w:tc>
        <w:tc>
          <w:tcPr>
            <w:tcW w:w="663" w:type="pct"/>
            <w:tcBorders>
              <w:top w:val="outset" w:sz="6" w:space="0" w:color="auto"/>
              <w:left w:val="outset" w:sz="6" w:space="0" w:color="auto"/>
              <w:bottom w:val="outset" w:sz="6" w:space="0" w:color="auto"/>
              <w:right w:val="outset" w:sz="6" w:space="0" w:color="auto"/>
            </w:tcBorders>
            <w:hideMark/>
          </w:tcPr>
          <w:p w14:paraId="6AA4FD23"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164D5B56" w14:textId="667D6B9E" w:rsidR="00BC54D1" w:rsidRDefault="00BC54D1" w:rsidP="00BC54D1">
            <w:pPr>
              <w:pStyle w:val="ac"/>
              <w:spacing w:line="256" w:lineRule="auto"/>
              <w:rPr>
                <w:lang w:val="uk-UA"/>
              </w:rPr>
            </w:pPr>
            <w:r>
              <w:rPr>
                <w:rStyle w:val="211pt"/>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w:t>
            </w:r>
          </w:p>
        </w:tc>
        <w:tc>
          <w:tcPr>
            <w:tcW w:w="811" w:type="pct"/>
            <w:tcBorders>
              <w:top w:val="outset" w:sz="6" w:space="0" w:color="auto"/>
              <w:left w:val="outset" w:sz="6" w:space="0" w:color="auto"/>
              <w:bottom w:val="outset" w:sz="6" w:space="0" w:color="auto"/>
              <w:right w:val="outset" w:sz="6" w:space="0" w:color="auto"/>
            </w:tcBorders>
          </w:tcPr>
          <w:p w14:paraId="7ECE8001" w14:textId="52E0BB5E" w:rsidR="00BC54D1" w:rsidRPr="00BC54D1" w:rsidRDefault="00BC54D1" w:rsidP="00BC54D1">
            <w:pPr>
              <w:pStyle w:val="ac"/>
              <w:spacing w:line="256" w:lineRule="auto"/>
              <w:jc w:val="center"/>
              <w:rPr>
                <w:lang w:val="en-US"/>
              </w:rPr>
            </w:pPr>
            <w:r>
              <w:rPr>
                <w:lang w:val="en-US"/>
              </w:rPr>
              <w:t>3</w:t>
            </w:r>
          </w:p>
        </w:tc>
      </w:tr>
      <w:tr w:rsidR="00BC54D1" w:rsidRPr="00BC54D1" w14:paraId="263F5DA0" w14:textId="5311903C"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FEE5B5B" w14:textId="77777777" w:rsidR="00BC54D1" w:rsidRDefault="00BC54D1" w:rsidP="00BC54D1">
            <w:pPr>
              <w:pStyle w:val="ac"/>
              <w:spacing w:line="256" w:lineRule="auto"/>
              <w:rPr>
                <w:lang w:val="uk-UA"/>
              </w:rPr>
            </w:pPr>
            <w:r>
              <w:rPr>
                <w:rStyle w:val="211pt"/>
              </w:rPr>
              <w:t>12. Органи,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 (крім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2633A4A0"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462CF84A" w14:textId="749678E4" w:rsidR="00BC54D1" w:rsidRDefault="00BC54D1" w:rsidP="00BC54D1">
            <w:pPr>
              <w:pStyle w:val="ac"/>
              <w:spacing w:line="256" w:lineRule="auto"/>
              <w:rPr>
                <w:lang w:val="uk-UA"/>
              </w:rPr>
            </w:pPr>
            <w:r>
              <w:rPr>
                <w:rStyle w:val="211pt"/>
              </w:rPr>
              <w:t>12. Органи,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 (крім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63D740F6" w14:textId="1280E3C9" w:rsidR="00BC54D1" w:rsidRPr="00BC54D1" w:rsidRDefault="00BC54D1" w:rsidP="00BC54D1">
            <w:pPr>
              <w:pStyle w:val="ac"/>
              <w:spacing w:line="256" w:lineRule="auto"/>
              <w:jc w:val="center"/>
              <w:rPr>
                <w:lang w:val="en-US"/>
              </w:rPr>
            </w:pPr>
            <w:r>
              <w:rPr>
                <w:lang w:val="en-US"/>
              </w:rPr>
              <w:t>4</w:t>
            </w:r>
          </w:p>
        </w:tc>
      </w:tr>
      <w:tr w:rsidR="00BC54D1" w14:paraId="1C14FF72" w14:textId="53E3FE2C"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7F7923F" w14:textId="77777777" w:rsidR="00BC54D1" w:rsidRDefault="00BC54D1" w:rsidP="00BC54D1">
            <w:pPr>
              <w:pStyle w:val="ac"/>
              <w:spacing w:line="256" w:lineRule="auto"/>
              <w:rPr>
                <w:lang w:val="uk-UA"/>
              </w:rPr>
            </w:pPr>
            <w:r>
              <w:rPr>
                <w:rStyle w:val="211pt"/>
              </w:rPr>
              <w:t>13 . Державні та комунальні заклади охорони здоров'я, які утримуються за рахунок державного та/або місцевих бюджетів (крім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1FB273E6"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53380605" w14:textId="4BA8C3A1" w:rsidR="00BC54D1" w:rsidRDefault="00BC54D1" w:rsidP="00BC54D1">
            <w:pPr>
              <w:pStyle w:val="ac"/>
              <w:spacing w:line="256" w:lineRule="auto"/>
              <w:rPr>
                <w:lang w:val="uk-UA"/>
              </w:rPr>
            </w:pPr>
            <w:r>
              <w:rPr>
                <w:rStyle w:val="211pt"/>
              </w:rPr>
              <w:t>13 . Державні та комунальні заклади охорони здоров'я, які утримуються за рахунок державного та/або місцевих бюджетів (крім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6C9AD1E5" w14:textId="75AF594D" w:rsidR="00BC54D1" w:rsidRPr="00BC54D1" w:rsidRDefault="00BC54D1" w:rsidP="00BC54D1">
            <w:pPr>
              <w:pStyle w:val="ac"/>
              <w:spacing w:line="256" w:lineRule="auto"/>
              <w:jc w:val="center"/>
              <w:rPr>
                <w:lang w:val="en-US"/>
              </w:rPr>
            </w:pPr>
            <w:r>
              <w:rPr>
                <w:lang w:val="en-US"/>
              </w:rPr>
              <w:t>3</w:t>
            </w:r>
          </w:p>
        </w:tc>
      </w:tr>
      <w:tr w:rsidR="00BC54D1" w:rsidRPr="00BC54D1" w14:paraId="6AA04A0D" w14:textId="0A733E53"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C98776D" w14:textId="77777777" w:rsidR="00BC54D1" w:rsidRDefault="00BC54D1" w:rsidP="00BC54D1">
            <w:pPr>
              <w:pStyle w:val="ac"/>
              <w:spacing w:line="256" w:lineRule="auto"/>
              <w:rPr>
                <w:lang w:val="uk-UA"/>
              </w:rPr>
            </w:pPr>
            <w:r>
              <w:rPr>
                <w:rStyle w:val="211pt"/>
              </w:rPr>
              <w:t>14. Музеї, крім тих, які повністю фінансуються за рахунок бюджету міста Києва</w:t>
            </w:r>
          </w:p>
        </w:tc>
        <w:tc>
          <w:tcPr>
            <w:tcW w:w="663" w:type="pct"/>
            <w:tcBorders>
              <w:top w:val="outset" w:sz="6" w:space="0" w:color="auto"/>
              <w:left w:val="outset" w:sz="6" w:space="0" w:color="auto"/>
              <w:bottom w:val="outset" w:sz="6" w:space="0" w:color="auto"/>
              <w:right w:val="outset" w:sz="6" w:space="0" w:color="auto"/>
            </w:tcBorders>
            <w:hideMark/>
          </w:tcPr>
          <w:p w14:paraId="302A8796"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20909135" w14:textId="2465DA9F" w:rsidR="00BC54D1" w:rsidRDefault="00BC54D1" w:rsidP="00BC54D1">
            <w:pPr>
              <w:pStyle w:val="ac"/>
              <w:spacing w:line="256" w:lineRule="auto"/>
              <w:rPr>
                <w:lang w:val="uk-UA"/>
              </w:rPr>
            </w:pPr>
            <w:r>
              <w:rPr>
                <w:rStyle w:val="211pt"/>
              </w:rPr>
              <w:t>14. Музеї, крім тих, які повністю фінансуються за рахунок бюджету міста Києва</w:t>
            </w:r>
          </w:p>
        </w:tc>
        <w:tc>
          <w:tcPr>
            <w:tcW w:w="811" w:type="pct"/>
            <w:tcBorders>
              <w:top w:val="outset" w:sz="6" w:space="0" w:color="auto"/>
              <w:left w:val="outset" w:sz="6" w:space="0" w:color="auto"/>
              <w:bottom w:val="outset" w:sz="6" w:space="0" w:color="auto"/>
              <w:right w:val="outset" w:sz="6" w:space="0" w:color="auto"/>
            </w:tcBorders>
          </w:tcPr>
          <w:p w14:paraId="022A9A7F" w14:textId="539ADDBC" w:rsidR="00BC54D1" w:rsidRPr="00BC54D1" w:rsidRDefault="00BC54D1" w:rsidP="00BC54D1">
            <w:pPr>
              <w:pStyle w:val="ac"/>
              <w:spacing w:line="256" w:lineRule="auto"/>
              <w:jc w:val="center"/>
              <w:rPr>
                <w:lang w:val="en-US"/>
              </w:rPr>
            </w:pPr>
            <w:r>
              <w:rPr>
                <w:lang w:val="en-US"/>
              </w:rPr>
              <w:t>3</w:t>
            </w:r>
          </w:p>
        </w:tc>
      </w:tr>
      <w:tr w:rsidR="00BC54D1" w:rsidRPr="00BC54D1" w14:paraId="1C2F86AD" w14:textId="3775B149"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2245B648" w14:textId="77777777" w:rsidR="00BC54D1" w:rsidRDefault="00BC54D1" w:rsidP="00BC54D1">
            <w:pPr>
              <w:pStyle w:val="ac"/>
              <w:spacing w:line="256" w:lineRule="auto"/>
              <w:rPr>
                <w:lang w:val="uk-UA"/>
              </w:rPr>
            </w:pPr>
            <w:r>
              <w:rPr>
                <w:rStyle w:val="211pt"/>
              </w:rPr>
              <w:lastRenderedPageBreak/>
              <w:t>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 спортивних послуг</w:t>
            </w:r>
          </w:p>
        </w:tc>
        <w:tc>
          <w:tcPr>
            <w:tcW w:w="663" w:type="pct"/>
            <w:tcBorders>
              <w:top w:val="outset" w:sz="6" w:space="0" w:color="auto"/>
              <w:left w:val="outset" w:sz="6" w:space="0" w:color="auto"/>
              <w:bottom w:val="outset" w:sz="6" w:space="0" w:color="auto"/>
              <w:right w:val="outset" w:sz="6" w:space="0" w:color="auto"/>
            </w:tcBorders>
            <w:hideMark/>
          </w:tcPr>
          <w:p w14:paraId="676EAEA9"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7ED1361E" w14:textId="7280C526" w:rsidR="00BC54D1" w:rsidRDefault="00BC54D1" w:rsidP="00BC54D1">
            <w:pPr>
              <w:pStyle w:val="ac"/>
              <w:spacing w:line="256" w:lineRule="auto"/>
              <w:rPr>
                <w:lang w:val="uk-UA"/>
              </w:rPr>
            </w:pPr>
            <w:r>
              <w:rPr>
                <w:rStyle w:val="211pt"/>
              </w:rPr>
              <w:t>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 спортивних послуг</w:t>
            </w:r>
          </w:p>
        </w:tc>
        <w:tc>
          <w:tcPr>
            <w:tcW w:w="811" w:type="pct"/>
            <w:tcBorders>
              <w:top w:val="outset" w:sz="6" w:space="0" w:color="auto"/>
              <w:left w:val="outset" w:sz="6" w:space="0" w:color="auto"/>
              <w:bottom w:val="outset" w:sz="6" w:space="0" w:color="auto"/>
              <w:right w:val="outset" w:sz="6" w:space="0" w:color="auto"/>
            </w:tcBorders>
          </w:tcPr>
          <w:p w14:paraId="391F0B60" w14:textId="77395521" w:rsidR="00BC54D1" w:rsidRPr="00BC54D1" w:rsidRDefault="00BC54D1" w:rsidP="00BC54D1">
            <w:pPr>
              <w:pStyle w:val="ac"/>
              <w:spacing w:line="256" w:lineRule="auto"/>
              <w:jc w:val="center"/>
              <w:rPr>
                <w:lang w:val="en-US"/>
              </w:rPr>
            </w:pPr>
            <w:r>
              <w:rPr>
                <w:lang w:val="en-US"/>
              </w:rPr>
              <w:t>3</w:t>
            </w:r>
          </w:p>
        </w:tc>
      </w:tr>
      <w:tr w:rsidR="00BC54D1" w:rsidRPr="00BC54D1" w14:paraId="1B153BAF" w14:textId="770421C9"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64E694C" w14:textId="77777777" w:rsidR="00BC54D1" w:rsidRDefault="00BC54D1" w:rsidP="00BC54D1">
            <w:pPr>
              <w:pStyle w:val="ac"/>
              <w:spacing w:line="256" w:lineRule="auto"/>
              <w:rPr>
                <w:lang w:val="uk-UA"/>
              </w:rPr>
            </w:pPr>
            <w:r>
              <w:rPr>
                <w:rStyle w:val="211pt"/>
              </w:rPr>
              <w:t xml:space="preserve">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Pr>
                <w:rStyle w:val="211pt"/>
              </w:rPr>
              <w:t>паралімпійської</w:t>
            </w:r>
            <w:proofErr w:type="spellEnd"/>
            <w:r>
              <w:rPr>
                <w:rStyle w:val="211pt"/>
              </w:rPr>
              <w:t xml:space="preserve"> та </w:t>
            </w:r>
            <w:proofErr w:type="spellStart"/>
            <w:r>
              <w:rPr>
                <w:rStyle w:val="211pt"/>
              </w:rPr>
              <w:t>дефлімпійської</w:t>
            </w:r>
            <w:proofErr w:type="spellEnd"/>
            <w:r>
              <w:rPr>
                <w:rStyle w:val="211pt"/>
              </w:rPr>
              <w:t xml:space="preserve"> підготовки (крім орендарів, зазначених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692A6944"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5A280309" w14:textId="51183645" w:rsidR="00BC54D1" w:rsidRDefault="00BC54D1" w:rsidP="00BC54D1">
            <w:pPr>
              <w:pStyle w:val="ac"/>
              <w:spacing w:line="256" w:lineRule="auto"/>
              <w:rPr>
                <w:lang w:val="uk-UA"/>
              </w:rPr>
            </w:pPr>
            <w:r>
              <w:rPr>
                <w:rStyle w:val="211pt"/>
              </w:rPr>
              <w:t xml:space="preserve">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Pr>
                <w:rStyle w:val="211pt"/>
              </w:rPr>
              <w:t>паралімпійської</w:t>
            </w:r>
            <w:proofErr w:type="spellEnd"/>
            <w:r>
              <w:rPr>
                <w:rStyle w:val="211pt"/>
              </w:rPr>
              <w:t xml:space="preserve"> та </w:t>
            </w:r>
            <w:proofErr w:type="spellStart"/>
            <w:r>
              <w:rPr>
                <w:rStyle w:val="211pt"/>
              </w:rPr>
              <w:t>дефлімпійської</w:t>
            </w:r>
            <w:proofErr w:type="spellEnd"/>
            <w:r>
              <w:rPr>
                <w:rStyle w:val="211pt"/>
              </w:rPr>
              <w:t xml:space="preserve"> підготовки (крім орендарів, зазначених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749119E5" w14:textId="6D83B90A" w:rsidR="00BC54D1" w:rsidRPr="00BC54D1" w:rsidRDefault="00BC54D1" w:rsidP="00BC54D1">
            <w:pPr>
              <w:pStyle w:val="ac"/>
              <w:spacing w:line="256" w:lineRule="auto"/>
              <w:jc w:val="center"/>
              <w:rPr>
                <w:lang w:val="en-US"/>
              </w:rPr>
            </w:pPr>
            <w:r>
              <w:rPr>
                <w:lang w:val="en-US"/>
              </w:rPr>
              <w:t>3</w:t>
            </w:r>
          </w:p>
        </w:tc>
      </w:tr>
      <w:tr w:rsidR="00BC54D1" w:rsidRPr="00BC54D1" w14:paraId="3497822A" w14:textId="7D9B6C62"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189F6438" w14:textId="77777777" w:rsidR="00BC54D1" w:rsidRDefault="00BC54D1" w:rsidP="00BC54D1">
            <w:pPr>
              <w:pStyle w:val="ac"/>
              <w:spacing w:line="256" w:lineRule="auto"/>
              <w:rPr>
                <w:lang w:val="uk-UA"/>
              </w:rPr>
            </w:pPr>
            <w:r>
              <w:rPr>
                <w:rStyle w:val="211pt"/>
              </w:rPr>
              <w:t xml:space="preserve">17.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w:t>
            </w:r>
            <w:r>
              <w:rPr>
                <w:rStyle w:val="211pt"/>
              </w:rPr>
              <w:lastRenderedPageBreak/>
              <w:t>комунальних закладів охорони здоров'я (крім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35D4824D" w14:textId="77777777" w:rsidR="00BC54D1" w:rsidRDefault="00BC54D1" w:rsidP="00BC54D1">
            <w:pPr>
              <w:pStyle w:val="ac"/>
              <w:spacing w:line="256" w:lineRule="auto"/>
              <w:jc w:val="center"/>
              <w:rPr>
                <w:lang w:val="uk-UA"/>
              </w:rPr>
            </w:pPr>
            <w:r>
              <w:rPr>
                <w:lang w:val="uk-UA"/>
              </w:rPr>
              <w:lastRenderedPageBreak/>
              <w:t>3</w:t>
            </w:r>
          </w:p>
        </w:tc>
        <w:tc>
          <w:tcPr>
            <w:tcW w:w="1725" w:type="pct"/>
            <w:tcBorders>
              <w:top w:val="outset" w:sz="6" w:space="0" w:color="auto"/>
              <w:left w:val="outset" w:sz="6" w:space="0" w:color="auto"/>
              <w:bottom w:val="outset" w:sz="6" w:space="0" w:color="auto"/>
              <w:right w:val="outset" w:sz="6" w:space="0" w:color="auto"/>
            </w:tcBorders>
          </w:tcPr>
          <w:p w14:paraId="1E7DA28A" w14:textId="28E6CB76" w:rsidR="00BC54D1" w:rsidRDefault="00BC54D1" w:rsidP="00BC54D1">
            <w:pPr>
              <w:pStyle w:val="ac"/>
              <w:spacing w:line="256" w:lineRule="auto"/>
              <w:rPr>
                <w:lang w:val="uk-UA"/>
              </w:rPr>
            </w:pPr>
            <w:r>
              <w:rPr>
                <w:rStyle w:val="211pt"/>
              </w:rPr>
              <w:t xml:space="preserve">17.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w:t>
            </w:r>
            <w:r>
              <w:rPr>
                <w:rStyle w:val="211pt"/>
              </w:rPr>
              <w:lastRenderedPageBreak/>
              <w:t>комунальних закладів охорони здоров'я (крім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4E99F817" w14:textId="715E9D9B" w:rsidR="00BC54D1" w:rsidRPr="00BC54D1" w:rsidRDefault="00BC54D1" w:rsidP="00BC54D1">
            <w:pPr>
              <w:pStyle w:val="ac"/>
              <w:spacing w:line="256" w:lineRule="auto"/>
              <w:jc w:val="center"/>
              <w:rPr>
                <w:lang w:val="en-US"/>
              </w:rPr>
            </w:pPr>
            <w:r>
              <w:rPr>
                <w:lang w:val="en-US"/>
              </w:rPr>
              <w:lastRenderedPageBreak/>
              <w:t>3</w:t>
            </w:r>
          </w:p>
        </w:tc>
      </w:tr>
      <w:tr w:rsidR="00BC54D1" w:rsidRPr="00BC54D1" w14:paraId="61DE35D7" w14:textId="03CF7A61"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336955F5" w14:textId="77777777" w:rsidR="00BC54D1" w:rsidRDefault="00BC54D1" w:rsidP="00BC54D1">
            <w:pPr>
              <w:pStyle w:val="ac"/>
              <w:spacing w:line="256" w:lineRule="auto"/>
              <w:rPr>
                <w:lang w:val="uk-UA"/>
              </w:rPr>
            </w:pPr>
            <w:r>
              <w:rPr>
                <w:rStyle w:val="211pt"/>
              </w:rPr>
              <w:t>18.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(крім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6B136388"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vAlign w:val="center"/>
          </w:tcPr>
          <w:p w14:paraId="7DB71580" w14:textId="391831E7" w:rsidR="00BC54D1" w:rsidRDefault="00BC54D1" w:rsidP="00BC54D1">
            <w:pPr>
              <w:pStyle w:val="ac"/>
              <w:spacing w:line="256" w:lineRule="auto"/>
              <w:rPr>
                <w:lang w:val="uk-UA"/>
              </w:rPr>
            </w:pPr>
            <w:r>
              <w:rPr>
                <w:rStyle w:val="211pt"/>
              </w:rPr>
              <w:t>18.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(крім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49967D8E" w14:textId="55D12F94" w:rsidR="00BC54D1" w:rsidRPr="00BC54D1" w:rsidRDefault="00BC54D1" w:rsidP="00BC54D1">
            <w:pPr>
              <w:pStyle w:val="ac"/>
              <w:spacing w:line="256" w:lineRule="auto"/>
              <w:jc w:val="center"/>
              <w:rPr>
                <w:lang w:val="en-US"/>
              </w:rPr>
            </w:pPr>
            <w:r>
              <w:rPr>
                <w:lang w:val="en-US"/>
              </w:rPr>
              <w:t>3</w:t>
            </w:r>
          </w:p>
        </w:tc>
      </w:tr>
      <w:tr w:rsidR="00BC54D1" w:rsidRPr="00BC54D1" w14:paraId="4147E274" w14:textId="2D5B91C5"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24C4666E" w14:textId="77777777" w:rsidR="00BC54D1" w:rsidRPr="00F04D0E" w:rsidRDefault="00BC54D1" w:rsidP="00BC54D1">
            <w:pPr>
              <w:pStyle w:val="24"/>
              <w:numPr>
                <w:ilvl w:val="0"/>
                <w:numId w:val="1"/>
              </w:numPr>
              <w:shd w:val="clear" w:color="auto" w:fill="auto"/>
              <w:tabs>
                <w:tab w:val="left" w:pos="365"/>
              </w:tabs>
              <w:spacing w:before="0" w:after="60" w:line="274" w:lineRule="exact"/>
              <w:jc w:val="left"/>
              <w:rPr>
                <w:lang w:val="ru-RU"/>
              </w:rPr>
            </w:pPr>
            <w:r>
              <w:rPr>
                <w:rStyle w:val="211pt"/>
                <w:rFonts w:eastAsiaTheme="minorHAnsi"/>
              </w:rPr>
              <w:t>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(крім визначених у пункті 13 цієї Методики)</w:t>
            </w:r>
          </w:p>
        </w:tc>
        <w:tc>
          <w:tcPr>
            <w:tcW w:w="663" w:type="pct"/>
            <w:tcBorders>
              <w:top w:val="outset" w:sz="6" w:space="0" w:color="auto"/>
              <w:left w:val="outset" w:sz="6" w:space="0" w:color="auto"/>
              <w:bottom w:val="outset" w:sz="6" w:space="0" w:color="auto"/>
              <w:right w:val="outset" w:sz="6" w:space="0" w:color="auto"/>
            </w:tcBorders>
            <w:hideMark/>
          </w:tcPr>
          <w:p w14:paraId="1D9A3DF7" w14:textId="77777777" w:rsidR="00BC54D1" w:rsidRDefault="00BC54D1" w:rsidP="00BC54D1">
            <w:pPr>
              <w:pStyle w:val="ac"/>
              <w:spacing w:line="256" w:lineRule="auto"/>
              <w:jc w:val="center"/>
              <w:rPr>
                <w:lang w:val="uk-UA"/>
              </w:rPr>
            </w:pPr>
            <w:r>
              <w:rPr>
                <w:lang w:val="uk-UA"/>
              </w:rPr>
              <w:t>2</w:t>
            </w:r>
          </w:p>
        </w:tc>
        <w:tc>
          <w:tcPr>
            <w:tcW w:w="1725" w:type="pct"/>
            <w:tcBorders>
              <w:top w:val="outset" w:sz="6" w:space="0" w:color="auto"/>
              <w:left w:val="outset" w:sz="6" w:space="0" w:color="auto"/>
              <w:bottom w:val="outset" w:sz="6" w:space="0" w:color="auto"/>
              <w:right w:val="outset" w:sz="6" w:space="0" w:color="auto"/>
            </w:tcBorders>
          </w:tcPr>
          <w:p w14:paraId="44777A63" w14:textId="703F420F" w:rsidR="00BC54D1" w:rsidRDefault="00BC54D1" w:rsidP="00BC54D1">
            <w:pPr>
              <w:pStyle w:val="ac"/>
              <w:spacing w:line="256" w:lineRule="auto"/>
              <w:rPr>
                <w:lang w:val="uk-UA"/>
              </w:rPr>
            </w:pPr>
            <w:r>
              <w:rPr>
                <w:rStyle w:val="211pt"/>
              </w:rPr>
              <w:t>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(крім визначених у пункті 13 цієї Методики)</w:t>
            </w:r>
          </w:p>
        </w:tc>
        <w:tc>
          <w:tcPr>
            <w:tcW w:w="811" w:type="pct"/>
            <w:tcBorders>
              <w:top w:val="outset" w:sz="6" w:space="0" w:color="auto"/>
              <w:left w:val="outset" w:sz="6" w:space="0" w:color="auto"/>
              <w:bottom w:val="outset" w:sz="6" w:space="0" w:color="auto"/>
              <w:right w:val="outset" w:sz="6" w:space="0" w:color="auto"/>
            </w:tcBorders>
          </w:tcPr>
          <w:p w14:paraId="2CF3FC99" w14:textId="551B2CBD" w:rsidR="00BC54D1" w:rsidRPr="00BC54D1" w:rsidRDefault="00BC54D1" w:rsidP="00BC54D1">
            <w:pPr>
              <w:pStyle w:val="ac"/>
              <w:spacing w:line="256" w:lineRule="auto"/>
              <w:jc w:val="center"/>
              <w:rPr>
                <w:lang w:val="en-US"/>
              </w:rPr>
            </w:pPr>
            <w:r>
              <w:rPr>
                <w:lang w:val="en-US"/>
              </w:rPr>
              <w:t>2</w:t>
            </w:r>
          </w:p>
        </w:tc>
      </w:tr>
      <w:tr w:rsidR="00BC54D1" w14:paraId="6E5E6ACA" w14:textId="272E3EBE"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7DC75F0B" w14:textId="77777777" w:rsidR="00BC54D1" w:rsidRDefault="00BC54D1" w:rsidP="00BC54D1">
            <w:pPr>
              <w:pStyle w:val="ac"/>
              <w:spacing w:line="256" w:lineRule="auto"/>
              <w:rPr>
                <w:lang w:val="uk-UA"/>
              </w:rPr>
            </w:pPr>
            <w:r>
              <w:rPr>
                <w:rStyle w:val="211pt"/>
              </w:rPr>
              <w:t>20. Релігійні організації для забезпечення проведення релігійних обрядів та церемоній:</w:t>
            </w:r>
          </w:p>
        </w:tc>
        <w:tc>
          <w:tcPr>
            <w:tcW w:w="663" w:type="pct"/>
            <w:tcBorders>
              <w:top w:val="outset" w:sz="6" w:space="0" w:color="auto"/>
              <w:left w:val="outset" w:sz="6" w:space="0" w:color="auto"/>
              <w:bottom w:val="outset" w:sz="6" w:space="0" w:color="auto"/>
              <w:right w:val="outset" w:sz="6" w:space="0" w:color="auto"/>
            </w:tcBorders>
          </w:tcPr>
          <w:p w14:paraId="64962035" w14:textId="77777777" w:rsidR="00BC54D1" w:rsidRDefault="00BC54D1" w:rsidP="00BC54D1">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vAlign w:val="center"/>
          </w:tcPr>
          <w:p w14:paraId="0A4C2D96" w14:textId="45D61CCE" w:rsidR="00BC54D1" w:rsidRDefault="00BC54D1" w:rsidP="00BC54D1">
            <w:pPr>
              <w:pStyle w:val="ac"/>
              <w:spacing w:line="256" w:lineRule="auto"/>
              <w:rPr>
                <w:lang w:val="uk-UA"/>
              </w:rPr>
            </w:pPr>
            <w:r>
              <w:rPr>
                <w:rStyle w:val="211pt"/>
              </w:rPr>
              <w:t>20. Релігійні організації для забезпечення проведення релігійних обрядів та церемоній:</w:t>
            </w:r>
          </w:p>
        </w:tc>
        <w:tc>
          <w:tcPr>
            <w:tcW w:w="811" w:type="pct"/>
            <w:tcBorders>
              <w:top w:val="outset" w:sz="6" w:space="0" w:color="auto"/>
              <w:left w:val="outset" w:sz="6" w:space="0" w:color="auto"/>
              <w:bottom w:val="outset" w:sz="6" w:space="0" w:color="auto"/>
              <w:right w:val="outset" w:sz="6" w:space="0" w:color="auto"/>
            </w:tcBorders>
          </w:tcPr>
          <w:p w14:paraId="3429CB9A" w14:textId="77777777" w:rsidR="00BC54D1" w:rsidRDefault="00BC54D1" w:rsidP="00BC54D1">
            <w:pPr>
              <w:pStyle w:val="ac"/>
              <w:spacing w:line="256" w:lineRule="auto"/>
              <w:jc w:val="center"/>
              <w:rPr>
                <w:lang w:val="uk-UA"/>
              </w:rPr>
            </w:pPr>
          </w:p>
        </w:tc>
      </w:tr>
      <w:tr w:rsidR="00BC54D1" w14:paraId="1946D243" w14:textId="42749ED9"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3733C9E9" w14:textId="77777777" w:rsidR="00BC54D1" w:rsidRDefault="00BC54D1" w:rsidP="00BC54D1">
            <w:pPr>
              <w:pStyle w:val="ac"/>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58D5B327"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vAlign w:val="center"/>
          </w:tcPr>
          <w:p w14:paraId="138D8257" w14:textId="421BDF21" w:rsidR="00BC54D1" w:rsidRDefault="00BC54D1" w:rsidP="00BC54D1">
            <w:pPr>
              <w:pStyle w:val="ac"/>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0EFEC4C0" w14:textId="0E901EB0" w:rsidR="00BC54D1" w:rsidRPr="00BC54D1" w:rsidRDefault="00BC54D1" w:rsidP="00BC54D1">
            <w:pPr>
              <w:pStyle w:val="ac"/>
              <w:spacing w:line="256" w:lineRule="auto"/>
              <w:jc w:val="center"/>
              <w:rPr>
                <w:lang w:val="en-US"/>
              </w:rPr>
            </w:pPr>
            <w:r>
              <w:rPr>
                <w:lang w:val="en-US"/>
              </w:rPr>
              <w:t>3</w:t>
            </w:r>
          </w:p>
        </w:tc>
      </w:tr>
      <w:tr w:rsidR="00BC54D1" w14:paraId="0133FCFA" w14:textId="5ECEAC06"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4CFD07D1" w14:textId="77777777" w:rsidR="00BC54D1" w:rsidRDefault="00BC54D1" w:rsidP="00BC54D1">
            <w:pPr>
              <w:pStyle w:val="ac"/>
              <w:spacing w:line="256" w:lineRule="auto"/>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2221AE9A" w14:textId="77777777" w:rsidR="00BC54D1" w:rsidRDefault="00BC54D1" w:rsidP="00BC54D1">
            <w:pPr>
              <w:pStyle w:val="ac"/>
              <w:spacing w:line="256" w:lineRule="auto"/>
              <w:jc w:val="center"/>
              <w:rPr>
                <w:lang w:val="uk-UA"/>
              </w:rPr>
            </w:pPr>
            <w:r>
              <w:rPr>
                <w:lang w:val="uk-UA"/>
              </w:rPr>
              <w:t>7</w:t>
            </w:r>
          </w:p>
        </w:tc>
        <w:tc>
          <w:tcPr>
            <w:tcW w:w="1725" w:type="pct"/>
            <w:tcBorders>
              <w:top w:val="outset" w:sz="6" w:space="0" w:color="auto"/>
              <w:left w:val="outset" w:sz="6" w:space="0" w:color="auto"/>
              <w:bottom w:val="outset" w:sz="6" w:space="0" w:color="auto"/>
              <w:right w:val="outset" w:sz="6" w:space="0" w:color="auto"/>
            </w:tcBorders>
            <w:vAlign w:val="center"/>
          </w:tcPr>
          <w:p w14:paraId="18D717EC" w14:textId="424BDC17" w:rsidR="00BC54D1" w:rsidRDefault="00BC54D1" w:rsidP="00BC54D1">
            <w:pPr>
              <w:pStyle w:val="ac"/>
              <w:spacing w:line="256" w:lineRule="auto"/>
              <w:jc w:val="center"/>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39AA5DD0" w14:textId="49F5F91D" w:rsidR="00BC54D1" w:rsidRPr="00BC54D1" w:rsidRDefault="00BC54D1" w:rsidP="00BC54D1">
            <w:pPr>
              <w:pStyle w:val="ac"/>
              <w:spacing w:line="256" w:lineRule="auto"/>
              <w:jc w:val="center"/>
              <w:rPr>
                <w:lang w:val="en-US"/>
              </w:rPr>
            </w:pPr>
            <w:r>
              <w:rPr>
                <w:lang w:val="en-US"/>
              </w:rPr>
              <w:t>7</w:t>
            </w:r>
          </w:p>
        </w:tc>
      </w:tr>
      <w:tr w:rsidR="00BC54D1" w:rsidRPr="00BC54D1" w14:paraId="5667B8F5" w14:textId="57DDC329"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427CAAAF" w14:textId="77777777" w:rsidR="00BC54D1" w:rsidRDefault="00BC54D1" w:rsidP="00BC54D1">
            <w:pPr>
              <w:pStyle w:val="ac"/>
              <w:spacing w:line="256" w:lineRule="auto"/>
              <w:rPr>
                <w:lang w:val="uk-UA"/>
              </w:rPr>
            </w:pPr>
            <w:r>
              <w:rPr>
                <w:rStyle w:val="211pt"/>
              </w:rPr>
              <w:t>21. Народні депутати України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5 цього додатку):</w:t>
            </w:r>
          </w:p>
        </w:tc>
        <w:tc>
          <w:tcPr>
            <w:tcW w:w="663" w:type="pct"/>
            <w:tcBorders>
              <w:top w:val="outset" w:sz="6" w:space="0" w:color="auto"/>
              <w:left w:val="outset" w:sz="6" w:space="0" w:color="auto"/>
              <w:bottom w:val="outset" w:sz="6" w:space="0" w:color="auto"/>
              <w:right w:val="outset" w:sz="6" w:space="0" w:color="auto"/>
            </w:tcBorders>
          </w:tcPr>
          <w:p w14:paraId="43ACC754" w14:textId="77777777" w:rsidR="00BC54D1" w:rsidRDefault="00BC54D1" w:rsidP="00BC54D1">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tcPr>
          <w:p w14:paraId="145A6061" w14:textId="734735CB" w:rsidR="00BC54D1" w:rsidRDefault="00BC54D1" w:rsidP="00BC54D1">
            <w:pPr>
              <w:pStyle w:val="ac"/>
              <w:spacing w:line="256" w:lineRule="auto"/>
              <w:rPr>
                <w:lang w:val="uk-UA"/>
              </w:rPr>
            </w:pPr>
            <w:r>
              <w:rPr>
                <w:rStyle w:val="211pt"/>
              </w:rPr>
              <w:t>21. Народні депутати України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5 цього додатку):</w:t>
            </w:r>
          </w:p>
        </w:tc>
        <w:tc>
          <w:tcPr>
            <w:tcW w:w="811" w:type="pct"/>
            <w:tcBorders>
              <w:top w:val="outset" w:sz="6" w:space="0" w:color="auto"/>
              <w:left w:val="outset" w:sz="6" w:space="0" w:color="auto"/>
              <w:bottom w:val="outset" w:sz="6" w:space="0" w:color="auto"/>
              <w:right w:val="outset" w:sz="6" w:space="0" w:color="auto"/>
            </w:tcBorders>
          </w:tcPr>
          <w:p w14:paraId="7194EA7C" w14:textId="77777777" w:rsidR="00BC54D1" w:rsidRDefault="00BC54D1" w:rsidP="00BC54D1">
            <w:pPr>
              <w:pStyle w:val="ac"/>
              <w:spacing w:line="256" w:lineRule="auto"/>
              <w:jc w:val="center"/>
              <w:rPr>
                <w:lang w:val="uk-UA"/>
              </w:rPr>
            </w:pPr>
          </w:p>
        </w:tc>
      </w:tr>
      <w:tr w:rsidR="00BC54D1" w14:paraId="5709F5E3" w14:textId="78F49B24"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42F67DE" w14:textId="77777777" w:rsidR="00BC54D1" w:rsidRDefault="00BC54D1" w:rsidP="00BC54D1">
            <w:pPr>
              <w:pStyle w:val="ac"/>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09B099D3" w14:textId="77777777" w:rsidR="00BC54D1" w:rsidRDefault="00BC54D1" w:rsidP="00BC54D1">
            <w:pPr>
              <w:pStyle w:val="ac"/>
              <w:spacing w:line="256" w:lineRule="auto"/>
              <w:jc w:val="center"/>
              <w:rPr>
                <w:lang w:val="uk-UA"/>
              </w:rPr>
            </w:pPr>
            <w:r>
              <w:rPr>
                <w:lang w:val="uk-UA"/>
              </w:rPr>
              <w:t>3</w:t>
            </w:r>
          </w:p>
        </w:tc>
        <w:tc>
          <w:tcPr>
            <w:tcW w:w="1725" w:type="pct"/>
            <w:tcBorders>
              <w:top w:val="outset" w:sz="6" w:space="0" w:color="auto"/>
              <w:left w:val="outset" w:sz="6" w:space="0" w:color="auto"/>
              <w:bottom w:val="outset" w:sz="6" w:space="0" w:color="auto"/>
              <w:right w:val="outset" w:sz="6" w:space="0" w:color="auto"/>
            </w:tcBorders>
          </w:tcPr>
          <w:p w14:paraId="5240705C" w14:textId="0DE7ABFA" w:rsidR="00BC54D1" w:rsidRDefault="00BC54D1" w:rsidP="00BC54D1">
            <w:pPr>
              <w:pStyle w:val="ac"/>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5AF0BD45" w14:textId="7C62A9B2" w:rsidR="00BC54D1" w:rsidRPr="00BC54D1" w:rsidRDefault="00BC54D1" w:rsidP="00BC54D1">
            <w:pPr>
              <w:pStyle w:val="ac"/>
              <w:spacing w:line="256" w:lineRule="auto"/>
              <w:jc w:val="center"/>
              <w:rPr>
                <w:lang w:val="en-US"/>
              </w:rPr>
            </w:pPr>
            <w:r>
              <w:rPr>
                <w:lang w:val="en-US"/>
              </w:rPr>
              <w:t>3</w:t>
            </w:r>
          </w:p>
        </w:tc>
      </w:tr>
      <w:tr w:rsidR="00BC54D1" w14:paraId="5BDD3F30" w14:textId="6099F062" w:rsidTr="00BC54D1">
        <w:trPr>
          <w:trHeight w:val="334"/>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342AF52F" w14:textId="77777777" w:rsidR="00BC54D1" w:rsidRDefault="00BC54D1" w:rsidP="00BC54D1">
            <w:pPr>
              <w:pStyle w:val="ac"/>
              <w:spacing w:line="256" w:lineRule="auto"/>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6F0CDF3E" w14:textId="77777777" w:rsidR="00BC54D1" w:rsidRDefault="00BC54D1" w:rsidP="00BC54D1">
            <w:pPr>
              <w:pStyle w:val="ac"/>
              <w:spacing w:line="256" w:lineRule="auto"/>
              <w:jc w:val="center"/>
              <w:rPr>
                <w:lang w:val="uk-UA"/>
              </w:rPr>
            </w:pPr>
            <w:r>
              <w:rPr>
                <w:lang w:val="uk-UA"/>
              </w:rPr>
              <w:t>10</w:t>
            </w:r>
          </w:p>
        </w:tc>
        <w:tc>
          <w:tcPr>
            <w:tcW w:w="1725" w:type="pct"/>
            <w:tcBorders>
              <w:top w:val="outset" w:sz="6" w:space="0" w:color="auto"/>
              <w:left w:val="outset" w:sz="6" w:space="0" w:color="auto"/>
              <w:bottom w:val="outset" w:sz="6" w:space="0" w:color="auto"/>
              <w:right w:val="outset" w:sz="6" w:space="0" w:color="auto"/>
            </w:tcBorders>
            <w:vAlign w:val="center"/>
          </w:tcPr>
          <w:p w14:paraId="2012B972" w14:textId="02451990" w:rsidR="00BC54D1" w:rsidRDefault="00BC54D1" w:rsidP="00BC54D1">
            <w:pPr>
              <w:pStyle w:val="ac"/>
              <w:spacing w:line="256" w:lineRule="auto"/>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0CA7C429" w14:textId="7002A9EF" w:rsidR="00BC54D1" w:rsidRPr="00BC54D1" w:rsidRDefault="00BC54D1" w:rsidP="00BC54D1">
            <w:pPr>
              <w:pStyle w:val="ac"/>
              <w:spacing w:line="256" w:lineRule="auto"/>
              <w:jc w:val="center"/>
              <w:rPr>
                <w:lang w:val="en-US"/>
              </w:rPr>
            </w:pPr>
            <w:r>
              <w:rPr>
                <w:lang w:val="en-US"/>
              </w:rPr>
              <w:t>10</w:t>
            </w:r>
          </w:p>
        </w:tc>
      </w:tr>
      <w:tr w:rsidR="00BC54D1" w:rsidRPr="00BC54D1" w14:paraId="3CF8B2CA" w14:textId="1B1D033B"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51CE0368" w14:textId="77777777" w:rsidR="00BC54D1" w:rsidRPr="00F04D0E" w:rsidRDefault="00BC54D1" w:rsidP="00BC54D1">
            <w:pPr>
              <w:pStyle w:val="24"/>
              <w:shd w:val="clear" w:color="auto" w:fill="auto"/>
              <w:tabs>
                <w:tab w:val="left" w:pos="355"/>
              </w:tabs>
              <w:spacing w:before="0" w:after="60" w:line="274" w:lineRule="exact"/>
              <w:ind w:firstLine="0"/>
              <w:jc w:val="left"/>
              <w:rPr>
                <w:lang w:val="ru-RU"/>
              </w:rPr>
            </w:pPr>
            <w:r>
              <w:rPr>
                <w:rStyle w:val="211pt"/>
                <w:rFonts w:eastAsiaTheme="minorHAnsi"/>
              </w:rPr>
              <w:lastRenderedPageBreak/>
              <w:t xml:space="preserve">22. Громадські приймальні депутатів Київської міської ради, на площі, що перевищує 50 </w:t>
            </w:r>
            <w:proofErr w:type="spellStart"/>
            <w:r>
              <w:rPr>
                <w:rStyle w:val="211pt"/>
                <w:rFonts w:eastAsiaTheme="minorHAnsi"/>
              </w:rPr>
              <w:t>кв</w:t>
            </w:r>
            <w:proofErr w:type="spellEnd"/>
            <w:r>
              <w:rPr>
                <w:rStyle w:val="211pt"/>
                <w:rFonts w:eastAsiaTheme="minorHAnsi"/>
              </w:rPr>
              <w:t>. метрів і не використовується для провадження підприємницької діяльності</w:t>
            </w:r>
          </w:p>
        </w:tc>
        <w:tc>
          <w:tcPr>
            <w:tcW w:w="663" w:type="pct"/>
            <w:tcBorders>
              <w:top w:val="outset" w:sz="6" w:space="0" w:color="auto"/>
              <w:left w:val="outset" w:sz="6" w:space="0" w:color="auto"/>
              <w:bottom w:val="outset" w:sz="6" w:space="0" w:color="auto"/>
              <w:right w:val="outset" w:sz="6" w:space="0" w:color="auto"/>
            </w:tcBorders>
            <w:hideMark/>
          </w:tcPr>
          <w:p w14:paraId="676586FE"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693262E9" w14:textId="2FF2555F" w:rsidR="00BC54D1" w:rsidRDefault="00BC54D1" w:rsidP="00BC54D1">
            <w:pPr>
              <w:pStyle w:val="ac"/>
              <w:spacing w:line="256" w:lineRule="auto"/>
              <w:rPr>
                <w:lang w:val="uk-UA"/>
              </w:rPr>
            </w:pPr>
            <w:r>
              <w:rPr>
                <w:rStyle w:val="211pt"/>
              </w:rPr>
              <w:t xml:space="preserve">22. Громадські приймальні депутатів Київської міської ради, на площі, що перевищує 50 </w:t>
            </w:r>
            <w:proofErr w:type="spellStart"/>
            <w:r>
              <w:rPr>
                <w:rStyle w:val="211pt"/>
              </w:rPr>
              <w:t>кв</w:t>
            </w:r>
            <w:proofErr w:type="spellEnd"/>
            <w:r>
              <w:rPr>
                <w:rStyle w:val="211pt"/>
              </w:rPr>
              <w:t>. метрів і не використовується для провадження підприємницької діяльності</w:t>
            </w:r>
          </w:p>
        </w:tc>
        <w:tc>
          <w:tcPr>
            <w:tcW w:w="811" w:type="pct"/>
            <w:tcBorders>
              <w:top w:val="outset" w:sz="6" w:space="0" w:color="auto"/>
              <w:left w:val="outset" w:sz="6" w:space="0" w:color="auto"/>
              <w:bottom w:val="outset" w:sz="6" w:space="0" w:color="auto"/>
              <w:right w:val="outset" w:sz="6" w:space="0" w:color="auto"/>
            </w:tcBorders>
          </w:tcPr>
          <w:p w14:paraId="4311B9F6" w14:textId="313E16B5" w:rsidR="00BC54D1" w:rsidRPr="00BC54D1" w:rsidRDefault="00BC54D1" w:rsidP="00BC54D1">
            <w:pPr>
              <w:pStyle w:val="ac"/>
              <w:spacing w:line="256" w:lineRule="auto"/>
              <w:jc w:val="center"/>
              <w:rPr>
                <w:lang w:val="en-US"/>
              </w:rPr>
            </w:pPr>
            <w:r>
              <w:rPr>
                <w:lang w:val="en-US"/>
              </w:rPr>
              <w:t>4</w:t>
            </w:r>
          </w:p>
        </w:tc>
      </w:tr>
      <w:tr w:rsidR="00BC54D1" w14:paraId="0FE5645B" w14:textId="1A17EFCE" w:rsidTr="00BC54D1">
        <w:trPr>
          <w:trHeight w:val="334"/>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2BEFB42B" w14:textId="77777777" w:rsidR="00BC54D1" w:rsidRDefault="00BC54D1" w:rsidP="00BC54D1">
            <w:pPr>
              <w:pStyle w:val="ac"/>
              <w:spacing w:line="256" w:lineRule="auto"/>
              <w:rPr>
                <w:lang w:val="uk-UA"/>
              </w:rPr>
            </w:pPr>
            <w:r>
              <w:rPr>
                <w:rStyle w:val="211pt"/>
              </w:rPr>
              <w:t>23. Громадські організації ветеранів для розміщення реабілітаційних установ для ветеранів:</w:t>
            </w:r>
          </w:p>
        </w:tc>
        <w:tc>
          <w:tcPr>
            <w:tcW w:w="663" w:type="pct"/>
            <w:tcBorders>
              <w:top w:val="outset" w:sz="6" w:space="0" w:color="auto"/>
              <w:left w:val="outset" w:sz="6" w:space="0" w:color="auto"/>
              <w:bottom w:val="outset" w:sz="6" w:space="0" w:color="auto"/>
              <w:right w:val="outset" w:sz="6" w:space="0" w:color="auto"/>
            </w:tcBorders>
          </w:tcPr>
          <w:p w14:paraId="25DFA5B9" w14:textId="77777777" w:rsidR="00BC54D1" w:rsidRDefault="00BC54D1" w:rsidP="00BC54D1">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vAlign w:val="center"/>
          </w:tcPr>
          <w:p w14:paraId="004E951D" w14:textId="7EC1EFDB" w:rsidR="00BC54D1" w:rsidRDefault="00BC54D1" w:rsidP="00BC54D1">
            <w:pPr>
              <w:pStyle w:val="ac"/>
              <w:spacing w:line="256" w:lineRule="auto"/>
              <w:rPr>
                <w:lang w:val="uk-UA"/>
              </w:rPr>
            </w:pPr>
            <w:r>
              <w:rPr>
                <w:rStyle w:val="211pt"/>
              </w:rPr>
              <w:t>23. Громадські організації ветеранів для розміщення реабілітаційних установ для ветеранів:</w:t>
            </w:r>
          </w:p>
        </w:tc>
        <w:tc>
          <w:tcPr>
            <w:tcW w:w="811" w:type="pct"/>
            <w:tcBorders>
              <w:top w:val="outset" w:sz="6" w:space="0" w:color="auto"/>
              <w:left w:val="outset" w:sz="6" w:space="0" w:color="auto"/>
              <w:bottom w:val="outset" w:sz="6" w:space="0" w:color="auto"/>
              <w:right w:val="outset" w:sz="6" w:space="0" w:color="auto"/>
            </w:tcBorders>
          </w:tcPr>
          <w:p w14:paraId="235778B8" w14:textId="77777777" w:rsidR="00BC54D1" w:rsidRDefault="00BC54D1" w:rsidP="00BC54D1">
            <w:pPr>
              <w:pStyle w:val="ac"/>
              <w:spacing w:line="256" w:lineRule="auto"/>
              <w:jc w:val="center"/>
              <w:rPr>
                <w:lang w:val="uk-UA"/>
              </w:rPr>
            </w:pPr>
          </w:p>
        </w:tc>
      </w:tr>
      <w:tr w:rsidR="00BC54D1" w14:paraId="679DAA10" w14:textId="6DBEFE3D"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E47A8BC" w14:textId="77777777" w:rsidR="00BC54D1" w:rsidRDefault="00BC54D1" w:rsidP="00BC54D1">
            <w:pPr>
              <w:pStyle w:val="ac"/>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4E211E8B" w14:textId="77777777" w:rsidR="00BC54D1" w:rsidRDefault="00BC54D1" w:rsidP="00BC54D1">
            <w:pPr>
              <w:pStyle w:val="ac"/>
              <w:spacing w:line="256" w:lineRule="auto"/>
              <w:jc w:val="center"/>
              <w:rPr>
                <w:lang w:val="uk-UA"/>
              </w:rPr>
            </w:pPr>
            <w:r>
              <w:rPr>
                <w:lang w:val="uk-UA"/>
              </w:rPr>
              <w:t>4</w:t>
            </w:r>
          </w:p>
        </w:tc>
        <w:tc>
          <w:tcPr>
            <w:tcW w:w="1725" w:type="pct"/>
            <w:tcBorders>
              <w:top w:val="outset" w:sz="6" w:space="0" w:color="auto"/>
              <w:left w:val="outset" w:sz="6" w:space="0" w:color="auto"/>
              <w:bottom w:val="outset" w:sz="6" w:space="0" w:color="auto"/>
              <w:right w:val="outset" w:sz="6" w:space="0" w:color="auto"/>
            </w:tcBorders>
          </w:tcPr>
          <w:p w14:paraId="638FAB36" w14:textId="711BAD4D" w:rsidR="00BC54D1" w:rsidRDefault="00BC54D1" w:rsidP="00BC54D1">
            <w:pPr>
              <w:pStyle w:val="ac"/>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532C4A5E" w14:textId="35F9F259" w:rsidR="00BC54D1" w:rsidRPr="00BC54D1" w:rsidRDefault="00BC54D1" w:rsidP="00BC54D1">
            <w:pPr>
              <w:pStyle w:val="ac"/>
              <w:spacing w:line="256" w:lineRule="auto"/>
              <w:jc w:val="center"/>
              <w:rPr>
                <w:lang w:val="en-US"/>
              </w:rPr>
            </w:pPr>
            <w:r>
              <w:rPr>
                <w:lang w:val="en-US"/>
              </w:rPr>
              <w:t>4</w:t>
            </w:r>
          </w:p>
        </w:tc>
      </w:tr>
      <w:tr w:rsidR="00BC54D1" w14:paraId="7F792C14" w14:textId="652DDAAD"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26921369" w14:textId="77777777" w:rsidR="00BC54D1" w:rsidRDefault="00BC54D1" w:rsidP="00BC54D1">
            <w:pPr>
              <w:pStyle w:val="ac"/>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4CFF76B0" w14:textId="77777777" w:rsidR="00BC54D1" w:rsidRDefault="00BC54D1" w:rsidP="00BC54D1">
            <w:pPr>
              <w:pStyle w:val="ac"/>
              <w:spacing w:line="256" w:lineRule="auto"/>
              <w:jc w:val="center"/>
              <w:rPr>
                <w:lang w:val="uk-UA"/>
              </w:rPr>
            </w:pPr>
            <w:r>
              <w:rPr>
                <w:lang w:val="uk-UA"/>
              </w:rPr>
              <w:t>7</w:t>
            </w:r>
          </w:p>
        </w:tc>
        <w:tc>
          <w:tcPr>
            <w:tcW w:w="1725" w:type="pct"/>
            <w:tcBorders>
              <w:top w:val="outset" w:sz="6" w:space="0" w:color="auto"/>
              <w:left w:val="outset" w:sz="6" w:space="0" w:color="auto"/>
              <w:bottom w:val="outset" w:sz="6" w:space="0" w:color="auto"/>
              <w:right w:val="outset" w:sz="6" w:space="0" w:color="auto"/>
            </w:tcBorders>
          </w:tcPr>
          <w:p w14:paraId="629FC6BD" w14:textId="4DD44FD8" w:rsidR="00BC54D1" w:rsidRDefault="00BC54D1" w:rsidP="00BC54D1">
            <w:pPr>
              <w:pStyle w:val="ac"/>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2B2B1995" w14:textId="50D31CF1" w:rsidR="00BC54D1" w:rsidRPr="00BC54D1" w:rsidRDefault="00BC54D1" w:rsidP="00BC54D1">
            <w:pPr>
              <w:pStyle w:val="ac"/>
              <w:spacing w:line="256" w:lineRule="auto"/>
              <w:jc w:val="center"/>
              <w:rPr>
                <w:lang w:val="en-US"/>
              </w:rPr>
            </w:pPr>
            <w:r>
              <w:rPr>
                <w:lang w:val="en-US"/>
              </w:rPr>
              <w:t>7</w:t>
            </w:r>
          </w:p>
        </w:tc>
      </w:tr>
      <w:tr w:rsidR="00BC54D1" w:rsidRPr="00BC54D1" w14:paraId="58EEF14E" w14:textId="2F8130D6"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669CFBEA" w14:textId="77777777" w:rsidR="00BC54D1" w:rsidRDefault="00BC54D1" w:rsidP="00BC54D1">
            <w:pPr>
              <w:pStyle w:val="ac"/>
              <w:spacing w:line="256" w:lineRule="auto"/>
              <w:rPr>
                <w:lang w:val="uk-UA"/>
              </w:rPr>
            </w:pPr>
            <w:r>
              <w:rPr>
                <w:rStyle w:val="211pt"/>
              </w:rPr>
              <w:t>24. Реабілітаційні установи для осіб з інвалідністю та дітей з інвалідністю для розміщення таких реабілітаційних установ:</w:t>
            </w:r>
          </w:p>
        </w:tc>
        <w:tc>
          <w:tcPr>
            <w:tcW w:w="663" w:type="pct"/>
            <w:tcBorders>
              <w:top w:val="outset" w:sz="6" w:space="0" w:color="auto"/>
              <w:left w:val="outset" w:sz="6" w:space="0" w:color="auto"/>
              <w:bottom w:val="outset" w:sz="6" w:space="0" w:color="auto"/>
              <w:right w:val="outset" w:sz="6" w:space="0" w:color="auto"/>
            </w:tcBorders>
          </w:tcPr>
          <w:p w14:paraId="2F793B91" w14:textId="77777777" w:rsidR="00BC54D1" w:rsidRDefault="00BC54D1" w:rsidP="00BC54D1">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tcPr>
          <w:p w14:paraId="376DCD72" w14:textId="6507E875" w:rsidR="00BC54D1" w:rsidRDefault="00BC54D1" w:rsidP="00BC54D1">
            <w:pPr>
              <w:pStyle w:val="ac"/>
              <w:spacing w:line="256" w:lineRule="auto"/>
              <w:rPr>
                <w:lang w:val="uk-UA"/>
              </w:rPr>
            </w:pPr>
            <w:r>
              <w:rPr>
                <w:rStyle w:val="211pt"/>
              </w:rPr>
              <w:t>24. Реабілітаційні установи для осіб з інвалідністю та дітей з інвалідністю для розміщення таких реабілітаційних установ:</w:t>
            </w:r>
          </w:p>
        </w:tc>
        <w:tc>
          <w:tcPr>
            <w:tcW w:w="811" w:type="pct"/>
            <w:tcBorders>
              <w:top w:val="outset" w:sz="6" w:space="0" w:color="auto"/>
              <w:left w:val="outset" w:sz="6" w:space="0" w:color="auto"/>
              <w:bottom w:val="outset" w:sz="6" w:space="0" w:color="auto"/>
              <w:right w:val="outset" w:sz="6" w:space="0" w:color="auto"/>
            </w:tcBorders>
          </w:tcPr>
          <w:p w14:paraId="0A3B5511" w14:textId="77777777" w:rsidR="00BC54D1" w:rsidRDefault="00BC54D1" w:rsidP="00BC54D1">
            <w:pPr>
              <w:pStyle w:val="ac"/>
              <w:spacing w:line="256" w:lineRule="auto"/>
              <w:jc w:val="center"/>
              <w:rPr>
                <w:lang w:val="uk-UA"/>
              </w:rPr>
            </w:pPr>
          </w:p>
        </w:tc>
      </w:tr>
      <w:tr w:rsidR="00BC54D1" w14:paraId="41F34BE8" w14:textId="213B200E" w:rsidTr="00BC54D1">
        <w:trPr>
          <w:tblCellSpacing w:w="22" w:type="dxa"/>
        </w:trPr>
        <w:tc>
          <w:tcPr>
            <w:tcW w:w="1722" w:type="pct"/>
            <w:tcBorders>
              <w:top w:val="outset" w:sz="6" w:space="0" w:color="auto"/>
              <w:left w:val="outset" w:sz="6" w:space="0" w:color="auto"/>
              <w:bottom w:val="outset" w:sz="6" w:space="0" w:color="auto"/>
              <w:right w:val="outset" w:sz="6" w:space="0" w:color="auto"/>
            </w:tcBorders>
            <w:vAlign w:val="center"/>
            <w:hideMark/>
          </w:tcPr>
          <w:p w14:paraId="61AC300D" w14:textId="77777777" w:rsidR="00BC54D1" w:rsidRDefault="00BC54D1" w:rsidP="00BC54D1">
            <w:pPr>
              <w:pStyle w:val="ac"/>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25BC4016" w14:textId="77777777" w:rsidR="00BC54D1" w:rsidRDefault="00BC54D1" w:rsidP="00BC54D1">
            <w:pPr>
              <w:pStyle w:val="ac"/>
              <w:spacing w:line="256" w:lineRule="auto"/>
              <w:jc w:val="center"/>
              <w:rPr>
                <w:lang w:val="uk-UA"/>
              </w:rPr>
            </w:pPr>
            <w:r>
              <w:rPr>
                <w:lang w:val="uk-UA"/>
              </w:rPr>
              <w:t>1</w:t>
            </w:r>
          </w:p>
        </w:tc>
        <w:tc>
          <w:tcPr>
            <w:tcW w:w="1725" w:type="pct"/>
            <w:tcBorders>
              <w:top w:val="outset" w:sz="6" w:space="0" w:color="auto"/>
              <w:left w:val="outset" w:sz="6" w:space="0" w:color="auto"/>
              <w:bottom w:val="outset" w:sz="6" w:space="0" w:color="auto"/>
              <w:right w:val="outset" w:sz="6" w:space="0" w:color="auto"/>
            </w:tcBorders>
            <w:vAlign w:val="center"/>
          </w:tcPr>
          <w:p w14:paraId="6C02B9AF" w14:textId="7B6DCC48" w:rsidR="00BC54D1" w:rsidRDefault="00BC54D1" w:rsidP="00BC54D1">
            <w:pPr>
              <w:pStyle w:val="ac"/>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7449795F" w14:textId="4E0A36DF" w:rsidR="00BC54D1" w:rsidRPr="00BC54D1" w:rsidRDefault="00BC54D1" w:rsidP="00BC54D1">
            <w:pPr>
              <w:pStyle w:val="ac"/>
              <w:spacing w:line="256" w:lineRule="auto"/>
              <w:jc w:val="center"/>
              <w:rPr>
                <w:lang w:val="en-US"/>
              </w:rPr>
            </w:pPr>
            <w:r>
              <w:rPr>
                <w:lang w:val="en-US"/>
              </w:rPr>
              <w:t>1</w:t>
            </w:r>
          </w:p>
        </w:tc>
      </w:tr>
      <w:tr w:rsidR="00BC54D1" w14:paraId="3CE73A9B" w14:textId="41C22BDF"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2DB3DACD" w14:textId="77777777" w:rsidR="00BC54D1" w:rsidRDefault="00BC54D1" w:rsidP="00BC54D1">
            <w:pPr>
              <w:pStyle w:val="ac"/>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663" w:type="pct"/>
            <w:tcBorders>
              <w:top w:val="outset" w:sz="6" w:space="0" w:color="auto"/>
              <w:left w:val="outset" w:sz="6" w:space="0" w:color="auto"/>
              <w:bottom w:val="outset" w:sz="6" w:space="0" w:color="auto"/>
              <w:right w:val="outset" w:sz="6" w:space="0" w:color="auto"/>
            </w:tcBorders>
            <w:hideMark/>
          </w:tcPr>
          <w:p w14:paraId="67DDA3F1" w14:textId="77777777" w:rsidR="00BC54D1" w:rsidRDefault="00BC54D1" w:rsidP="00BC54D1">
            <w:pPr>
              <w:pStyle w:val="ac"/>
              <w:spacing w:line="256" w:lineRule="auto"/>
              <w:jc w:val="center"/>
              <w:rPr>
                <w:lang w:val="uk-UA"/>
              </w:rPr>
            </w:pPr>
            <w:r>
              <w:rPr>
                <w:lang w:val="uk-UA"/>
              </w:rPr>
              <w:t>7</w:t>
            </w:r>
          </w:p>
        </w:tc>
        <w:tc>
          <w:tcPr>
            <w:tcW w:w="1725" w:type="pct"/>
            <w:tcBorders>
              <w:top w:val="outset" w:sz="6" w:space="0" w:color="auto"/>
              <w:left w:val="outset" w:sz="6" w:space="0" w:color="auto"/>
              <w:bottom w:val="outset" w:sz="6" w:space="0" w:color="auto"/>
              <w:right w:val="outset" w:sz="6" w:space="0" w:color="auto"/>
            </w:tcBorders>
          </w:tcPr>
          <w:p w14:paraId="2014B703" w14:textId="3E42E90E" w:rsidR="00BC54D1" w:rsidRDefault="00BC54D1" w:rsidP="00BC54D1">
            <w:pPr>
              <w:pStyle w:val="ac"/>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811" w:type="pct"/>
            <w:tcBorders>
              <w:top w:val="outset" w:sz="6" w:space="0" w:color="auto"/>
              <w:left w:val="outset" w:sz="6" w:space="0" w:color="auto"/>
              <w:bottom w:val="outset" w:sz="6" w:space="0" w:color="auto"/>
              <w:right w:val="outset" w:sz="6" w:space="0" w:color="auto"/>
            </w:tcBorders>
          </w:tcPr>
          <w:p w14:paraId="5119D550" w14:textId="78E7E35F" w:rsidR="00BC54D1" w:rsidRPr="00BC54D1" w:rsidRDefault="00BC54D1" w:rsidP="00BC54D1">
            <w:pPr>
              <w:pStyle w:val="ac"/>
              <w:spacing w:line="256" w:lineRule="auto"/>
              <w:jc w:val="center"/>
              <w:rPr>
                <w:lang w:val="en-US"/>
              </w:rPr>
            </w:pPr>
            <w:r>
              <w:rPr>
                <w:lang w:val="en-US"/>
              </w:rPr>
              <w:t>7</w:t>
            </w:r>
          </w:p>
        </w:tc>
      </w:tr>
      <w:tr w:rsidR="00BC54D1" w14:paraId="28F2549B" w14:textId="67194CF4" w:rsidTr="00BC54D1">
        <w:trPr>
          <w:tblCellSpacing w:w="22" w:type="dxa"/>
        </w:trPr>
        <w:tc>
          <w:tcPr>
            <w:tcW w:w="1722" w:type="pct"/>
            <w:tcBorders>
              <w:top w:val="outset" w:sz="6" w:space="0" w:color="auto"/>
              <w:left w:val="outset" w:sz="6" w:space="0" w:color="auto"/>
              <w:bottom w:val="outset" w:sz="6" w:space="0" w:color="auto"/>
              <w:right w:val="outset" w:sz="6" w:space="0" w:color="auto"/>
            </w:tcBorders>
            <w:hideMark/>
          </w:tcPr>
          <w:p w14:paraId="0DC00EEC" w14:textId="77777777" w:rsidR="00BC54D1" w:rsidRDefault="00BC54D1" w:rsidP="00BC54D1">
            <w:pPr>
              <w:pStyle w:val="ac"/>
              <w:spacing w:line="256" w:lineRule="auto"/>
              <w:rPr>
                <w:lang w:val="uk-UA"/>
              </w:rPr>
            </w:pPr>
            <w:r>
              <w:rPr>
                <w:rStyle w:val="211pt"/>
              </w:rPr>
              <w:t>25.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комунальної власності територіальної громади міста Києва на підставі договору позички або іншого договору для забезпечення проведення релігійних обрядів та церемоній</w:t>
            </w:r>
          </w:p>
        </w:tc>
        <w:tc>
          <w:tcPr>
            <w:tcW w:w="663" w:type="pct"/>
            <w:tcBorders>
              <w:top w:val="outset" w:sz="6" w:space="0" w:color="auto"/>
              <w:left w:val="outset" w:sz="6" w:space="0" w:color="auto"/>
              <w:bottom w:val="outset" w:sz="6" w:space="0" w:color="auto"/>
              <w:right w:val="outset" w:sz="6" w:space="0" w:color="auto"/>
            </w:tcBorders>
            <w:hideMark/>
          </w:tcPr>
          <w:p w14:paraId="1C093992" w14:textId="77777777" w:rsidR="00BC54D1" w:rsidRDefault="00BC54D1" w:rsidP="00BC54D1">
            <w:pPr>
              <w:pStyle w:val="ac"/>
              <w:spacing w:line="256" w:lineRule="auto"/>
              <w:jc w:val="center"/>
              <w:rPr>
                <w:lang w:val="uk-UA"/>
              </w:rPr>
            </w:pPr>
            <w:r>
              <w:rPr>
                <w:lang w:val="uk-UA"/>
              </w:rPr>
              <w:t>0,01</w:t>
            </w:r>
          </w:p>
        </w:tc>
        <w:tc>
          <w:tcPr>
            <w:tcW w:w="1725" w:type="pct"/>
            <w:tcBorders>
              <w:top w:val="outset" w:sz="6" w:space="0" w:color="auto"/>
              <w:left w:val="outset" w:sz="6" w:space="0" w:color="auto"/>
              <w:bottom w:val="outset" w:sz="6" w:space="0" w:color="auto"/>
              <w:right w:val="outset" w:sz="6" w:space="0" w:color="auto"/>
            </w:tcBorders>
          </w:tcPr>
          <w:p w14:paraId="684219F5" w14:textId="27F3A484" w:rsidR="00BC54D1" w:rsidRDefault="00BC54D1" w:rsidP="00BC54D1">
            <w:pPr>
              <w:pStyle w:val="ac"/>
              <w:spacing w:line="256" w:lineRule="auto"/>
              <w:rPr>
                <w:lang w:val="uk-UA"/>
              </w:rPr>
            </w:pPr>
            <w:r>
              <w:rPr>
                <w:rStyle w:val="211pt"/>
              </w:rPr>
              <w:t>25.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комунальної власності територіальної громади міста Києва на підставі договору позички або іншого договору для забезпечення проведення релігійних обрядів та церемоній</w:t>
            </w:r>
          </w:p>
        </w:tc>
        <w:tc>
          <w:tcPr>
            <w:tcW w:w="811" w:type="pct"/>
            <w:tcBorders>
              <w:top w:val="outset" w:sz="6" w:space="0" w:color="auto"/>
              <w:left w:val="outset" w:sz="6" w:space="0" w:color="auto"/>
              <w:bottom w:val="outset" w:sz="6" w:space="0" w:color="auto"/>
              <w:right w:val="outset" w:sz="6" w:space="0" w:color="auto"/>
            </w:tcBorders>
          </w:tcPr>
          <w:p w14:paraId="50AA2640" w14:textId="593CD577" w:rsidR="00BC54D1" w:rsidRPr="00BC54D1" w:rsidRDefault="00BC54D1" w:rsidP="00BC54D1">
            <w:pPr>
              <w:pStyle w:val="ac"/>
              <w:spacing w:line="256" w:lineRule="auto"/>
              <w:jc w:val="center"/>
              <w:rPr>
                <w:lang w:val="uk-UA"/>
              </w:rPr>
            </w:pPr>
            <w:r>
              <w:rPr>
                <w:lang w:val="en-US"/>
              </w:rPr>
              <w:t>0</w:t>
            </w:r>
            <w:r>
              <w:rPr>
                <w:lang w:val="uk-UA"/>
              </w:rPr>
              <w:t>,01</w:t>
            </w:r>
          </w:p>
        </w:tc>
      </w:tr>
      <w:tr w:rsidR="00BC54D1" w14:paraId="1C573ADF" w14:textId="77777777" w:rsidTr="00BC54D1">
        <w:trPr>
          <w:tblCellSpacing w:w="22" w:type="dxa"/>
        </w:trPr>
        <w:tc>
          <w:tcPr>
            <w:tcW w:w="1722" w:type="pct"/>
            <w:tcBorders>
              <w:top w:val="outset" w:sz="6" w:space="0" w:color="auto"/>
              <w:left w:val="outset" w:sz="6" w:space="0" w:color="auto"/>
              <w:bottom w:val="outset" w:sz="6" w:space="0" w:color="auto"/>
              <w:right w:val="outset" w:sz="6" w:space="0" w:color="auto"/>
            </w:tcBorders>
          </w:tcPr>
          <w:p w14:paraId="55344F26" w14:textId="19385762" w:rsidR="00BC54D1" w:rsidRDefault="00BC54D1" w:rsidP="00BC54D1">
            <w:pPr>
              <w:pStyle w:val="ac"/>
              <w:spacing w:line="256" w:lineRule="auto"/>
              <w:rPr>
                <w:rStyle w:val="211pt"/>
              </w:rPr>
            </w:pPr>
          </w:p>
        </w:tc>
        <w:tc>
          <w:tcPr>
            <w:tcW w:w="663" w:type="pct"/>
            <w:tcBorders>
              <w:top w:val="outset" w:sz="6" w:space="0" w:color="auto"/>
              <w:left w:val="outset" w:sz="6" w:space="0" w:color="auto"/>
              <w:bottom w:val="outset" w:sz="6" w:space="0" w:color="auto"/>
              <w:right w:val="outset" w:sz="6" w:space="0" w:color="auto"/>
            </w:tcBorders>
          </w:tcPr>
          <w:p w14:paraId="52CD5592" w14:textId="77777777" w:rsidR="00BC54D1" w:rsidRDefault="00BC54D1" w:rsidP="00BC54D1">
            <w:pPr>
              <w:pStyle w:val="ac"/>
              <w:spacing w:line="256" w:lineRule="auto"/>
              <w:jc w:val="center"/>
              <w:rPr>
                <w:lang w:val="uk-UA"/>
              </w:rPr>
            </w:pPr>
          </w:p>
        </w:tc>
        <w:tc>
          <w:tcPr>
            <w:tcW w:w="1725" w:type="pct"/>
            <w:tcBorders>
              <w:top w:val="outset" w:sz="6" w:space="0" w:color="auto"/>
              <w:left w:val="outset" w:sz="6" w:space="0" w:color="auto"/>
              <w:bottom w:val="outset" w:sz="6" w:space="0" w:color="auto"/>
              <w:right w:val="outset" w:sz="6" w:space="0" w:color="auto"/>
            </w:tcBorders>
          </w:tcPr>
          <w:p w14:paraId="2A58AA0B" w14:textId="2D59F284" w:rsidR="00BC54D1" w:rsidRPr="00BC54D1" w:rsidRDefault="00BC54D1" w:rsidP="00BC54D1">
            <w:pPr>
              <w:pStyle w:val="ac"/>
              <w:spacing w:line="256" w:lineRule="auto"/>
              <w:rPr>
                <w:rStyle w:val="211pt"/>
              </w:rPr>
            </w:pPr>
            <w:r w:rsidRPr="00BC54D1">
              <w:rPr>
                <w:rStyle w:val="211pt"/>
              </w:rPr>
              <w:t xml:space="preserve">26. </w:t>
            </w:r>
            <w:r w:rsidRPr="00BC54D1">
              <w:rPr>
                <w:color w:val="1D1D1B"/>
                <w:sz w:val="22"/>
                <w:szCs w:val="22"/>
                <w:lang w:val="uk-UA"/>
              </w:rPr>
              <w:t>Товариства Червоного Хреста України та його місцевих організацій</w:t>
            </w:r>
          </w:p>
        </w:tc>
        <w:tc>
          <w:tcPr>
            <w:tcW w:w="811" w:type="pct"/>
            <w:tcBorders>
              <w:top w:val="outset" w:sz="6" w:space="0" w:color="auto"/>
              <w:left w:val="outset" w:sz="6" w:space="0" w:color="auto"/>
              <w:bottom w:val="outset" w:sz="6" w:space="0" w:color="auto"/>
              <w:right w:val="outset" w:sz="6" w:space="0" w:color="auto"/>
            </w:tcBorders>
          </w:tcPr>
          <w:p w14:paraId="26801FF8" w14:textId="406FF989" w:rsidR="00BC54D1" w:rsidRDefault="00BC54D1" w:rsidP="00BC54D1">
            <w:pPr>
              <w:pStyle w:val="ac"/>
              <w:spacing w:line="256" w:lineRule="auto"/>
              <w:jc w:val="center"/>
              <w:rPr>
                <w:lang w:val="en-US"/>
              </w:rPr>
            </w:pPr>
            <w:r>
              <w:rPr>
                <w:lang w:val="en-US"/>
              </w:rPr>
              <w:t>0</w:t>
            </w:r>
            <w:r>
              <w:rPr>
                <w:lang w:val="uk-UA"/>
              </w:rPr>
              <w:t>,01</w:t>
            </w:r>
          </w:p>
        </w:tc>
      </w:tr>
    </w:tbl>
    <w:p w14:paraId="2B7F7E34" w14:textId="77777777" w:rsidR="00C56E1A" w:rsidRPr="009A1505" w:rsidRDefault="00C56E1A">
      <w:pPr>
        <w:rPr>
          <w:lang w:val="uk-UA"/>
        </w:rPr>
      </w:pPr>
    </w:p>
    <w:p w14:paraId="11C90ECE" w14:textId="2563329E" w:rsidR="009A1505" w:rsidRPr="009A1505" w:rsidRDefault="009A1505">
      <w:pPr>
        <w:rPr>
          <w:sz w:val="28"/>
          <w:szCs w:val="28"/>
          <w:lang w:val="uk-UA"/>
        </w:rPr>
      </w:pPr>
      <w:r>
        <w:rPr>
          <w:sz w:val="28"/>
          <w:szCs w:val="28"/>
          <w:lang w:val="uk-UA"/>
        </w:rPr>
        <w:t xml:space="preserve">            </w:t>
      </w:r>
      <w:r w:rsidRPr="009A1505">
        <w:rPr>
          <w:sz w:val="28"/>
          <w:szCs w:val="28"/>
          <w:lang w:val="uk-UA"/>
        </w:rPr>
        <w:t xml:space="preserve">Депутат Київської міської ради                                    </w:t>
      </w:r>
      <w:r>
        <w:rPr>
          <w:sz w:val="28"/>
          <w:szCs w:val="28"/>
          <w:lang w:val="uk-UA"/>
        </w:rPr>
        <w:t xml:space="preserve">                                                 </w:t>
      </w:r>
      <w:r w:rsidRPr="009A1505">
        <w:rPr>
          <w:sz w:val="28"/>
          <w:szCs w:val="28"/>
          <w:lang w:val="uk-UA"/>
        </w:rPr>
        <w:t xml:space="preserve">  </w:t>
      </w:r>
      <w:r>
        <w:rPr>
          <w:sz w:val="28"/>
          <w:szCs w:val="28"/>
          <w:lang w:val="uk-UA"/>
        </w:rPr>
        <w:t xml:space="preserve">  Микола </w:t>
      </w:r>
      <w:proofErr w:type="spellStart"/>
      <w:r>
        <w:rPr>
          <w:sz w:val="28"/>
          <w:szCs w:val="28"/>
          <w:lang w:val="uk-UA"/>
        </w:rPr>
        <w:t>Конопелько</w:t>
      </w:r>
      <w:proofErr w:type="spellEnd"/>
      <w:r w:rsidRPr="009A1505">
        <w:rPr>
          <w:sz w:val="28"/>
          <w:szCs w:val="28"/>
          <w:lang w:val="uk-UA"/>
        </w:rPr>
        <w:t xml:space="preserve">    </w:t>
      </w:r>
    </w:p>
    <w:sectPr w:rsidR="009A1505" w:rsidRPr="009A1505" w:rsidSect="00790A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714A"/>
    <w:multiLevelType w:val="multilevel"/>
    <w:tmpl w:val="ED30037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32769169">
    <w:abstractNumId w:val="0"/>
    <w:lvlOverride w:ilvl="0">
      <w:startOverride w:val="1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1"/>
    <w:rsid w:val="006627B8"/>
    <w:rsid w:val="00790AEB"/>
    <w:rsid w:val="009A1505"/>
    <w:rsid w:val="009C25BA"/>
    <w:rsid w:val="00BC54D1"/>
    <w:rsid w:val="00C56E1A"/>
    <w:rsid w:val="00E2180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092"/>
  <w15:chartTrackingRefBased/>
  <w15:docId w15:val="{84A161D6-CB2D-E64A-AFD6-2BEC0B5B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4D1"/>
    <w:rPr>
      <w:rFonts w:ascii="Times New Roman" w:eastAsia="Times New Roman" w:hAnsi="Times New Roman" w:cs="Times New Roman"/>
      <w:kern w:val="0"/>
      <w:lang w:val="ru-RU" w:eastAsia="ru-RU"/>
      <w14:ligatures w14:val="none"/>
    </w:rPr>
  </w:style>
  <w:style w:type="paragraph" w:styleId="1">
    <w:name w:val="heading 1"/>
    <w:basedOn w:val="a"/>
    <w:next w:val="a"/>
    <w:link w:val="10"/>
    <w:uiPriority w:val="9"/>
    <w:qFormat/>
    <w:rsid w:val="00BC5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C5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C54D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C54D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C54D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C54D1"/>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C54D1"/>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C54D1"/>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C54D1"/>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4D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C54D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C54D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BC54D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C54D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C54D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C54D1"/>
    <w:rPr>
      <w:rFonts w:eastAsiaTheme="majorEastAsia" w:cstheme="majorBidi"/>
      <w:color w:val="595959" w:themeColor="text1" w:themeTint="A6"/>
    </w:rPr>
  </w:style>
  <w:style w:type="character" w:customStyle="1" w:styleId="80">
    <w:name w:val="Заголовок 8 Знак"/>
    <w:basedOn w:val="a0"/>
    <w:link w:val="8"/>
    <w:uiPriority w:val="9"/>
    <w:semiHidden/>
    <w:rsid w:val="00BC54D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C54D1"/>
    <w:rPr>
      <w:rFonts w:eastAsiaTheme="majorEastAsia" w:cstheme="majorBidi"/>
      <w:color w:val="272727" w:themeColor="text1" w:themeTint="D8"/>
    </w:rPr>
  </w:style>
  <w:style w:type="paragraph" w:styleId="a3">
    <w:name w:val="Title"/>
    <w:basedOn w:val="a"/>
    <w:next w:val="a"/>
    <w:link w:val="a4"/>
    <w:uiPriority w:val="10"/>
    <w:qFormat/>
    <w:rsid w:val="00BC54D1"/>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C54D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C54D1"/>
    <w:pPr>
      <w:numPr>
        <w:ilvl w:val="1"/>
      </w:numPr>
      <w:spacing w:after="160"/>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C54D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C54D1"/>
    <w:pPr>
      <w:spacing w:before="160" w:after="160"/>
      <w:jc w:val="center"/>
    </w:pPr>
    <w:rPr>
      <w:i/>
      <w:iCs/>
      <w:color w:val="404040" w:themeColor="text1" w:themeTint="BF"/>
    </w:rPr>
  </w:style>
  <w:style w:type="character" w:customStyle="1" w:styleId="22">
    <w:name w:val="Цитата 2 Знак"/>
    <w:basedOn w:val="a0"/>
    <w:link w:val="21"/>
    <w:uiPriority w:val="29"/>
    <w:rsid w:val="00BC54D1"/>
    <w:rPr>
      <w:i/>
      <w:iCs/>
      <w:color w:val="404040" w:themeColor="text1" w:themeTint="BF"/>
    </w:rPr>
  </w:style>
  <w:style w:type="paragraph" w:styleId="a7">
    <w:name w:val="List Paragraph"/>
    <w:basedOn w:val="a"/>
    <w:uiPriority w:val="34"/>
    <w:qFormat/>
    <w:rsid w:val="00BC54D1"/>
    <w:pPr>
      <w:ind w:left="720"/>
      <w:contextualSpacing/>
    </w:pPr>
  </w:style>
  <w:style w:type="character" w:styleId="a8">
    <w:name w:val="Intense Emphasis"/>
    <w:basedOn w:val="a0"/>
    <w:uiPriority w:val="21"/>
    <w:qFormat/>
    <w:rsid w:val="00BC54D1"/>
    <w:rPr>
      <w:i/>
      <w:iCs/>
      <w:color w:val="0F4761" w:themeColor="accent1" w:themeShade="BF"/>
    </w:rPr>
  </w:style>
  <w:style w:type="paragraph" w:styleId="a9">
    <w:name w:val="Intense Quote"/>
    <w:basedOn w:val="a"/>
    <w:next w:val="a"/>
    <w:link w:val="aa"/>
    <w:uiPriority w:val="30"/>
    <w:qFormat/>
    <w:rsid w:val="00BC5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BC54D1"/>
    <w:rPr>
      <w:i/>
      <w:iCs/>
      <w:color w:val="0F4761" w:themeColor="accent1" w:themeShade="BF"/>
    </w:rPr>
  </w:style>
  <w:style w:type="character" w:styleId="ab">
    <w:name w:val="Intense Reference"/>
    <w:basedOn w:val="a0"/>
    <w:uiPriority w:val="32"/>
    <w:qFormat/>
    <w:rsid w:val="00BC54D1"/>
    <w:rPr>
      <w:b/>
      <w:bCs/>
      <w:smallCaps/>
      <w:color w:val="0F4761" w:themeColor="accent1" w:themeShade="BF"/>
      <w:spacing w:val="5"/>
    </w:rPr>
  </w:style>
  <w:style w:type="paragraph" w:styleId="ac">
    <w:name w:val="Normal (Web)"/>
    <w:basedOn w:val="a"/>
    <w:uiPriority w:val="99"/>
    <w:rsid w:val="00BC54D1"/>
    <w:pPr>
      <w:spacing w:before="100" w:beforeAutospacing="1" w:after="100" w:afterAutospacing="1"/>
    </w:pPr>
  </w:style>
  <w:style w:type="character" w:customStyle="1" w:styleId="23">
    <w:name w:val="Основний текст (2)_"/>
    <w:basedOn w:val="a0"/>
    <w:link w:val="24"/>
    <w:locked/>
    <w:rsid w:val="00BC54D1"/>
    <w:rPr>
      <w:sz w:val="28"/>
      <w:szCs w:val="28"/>
      <w:shd w:val="clear" w:color="auto" w:fill="FFFFFF"/>
    </w:rPr>
  </w:style>
  <w:style w:type="paragraph" w:customStyle="1" w:styleId="24">
    <w:name w:val="Основний текст (2)"/>
    <w:basedOn w:val="a"/>
    <w:link w:val="23"/>
    <w:rsid w:val="00BC54D1"/>
    <w:pPr>
      <w:widowControl w:val="0"/>
      <w:shd w:val="clear" w:color="auto" w:fill="FFFFFF"/>
      <w:spacing w:before="240" w:after="240" w:line="322" w:lineRule="exact"/>
      <w:ind w:hanging="1560"/>
      <w:jc w:val="both"/>
    </w:pPr>
    <w:rPr>
      <w:rFonts w:asciiTheme="minorHAnsi" w:eastAsiaTheme="minorHAnsi" w:hAnsiTheme="minorHAnsi" w:cstheme="minorBidi"/>
      <w:kern w:val="2"/>
      <w:sz w:val="28"/>
      <w:szCs w:val="28"/>
      <w:lang w:val="ru-UA" w:eastAsia="en-US"/>
      <w14:ligatures w14:val="standardContextual"/>
    </w:rPr>
  </w:style>
  <w:style w:type="character" w:customStyle="1" w:styleId="211pt">
    <w:name w:val="Основний текст (2) + 11 pt"/>
    <w:basedOn w:val="a0"/>
    <w:rsid w:val="00BC54D1"/>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Черновская</dc:creator>
  <cp:keywords/>
  <dc:description/>
  <cp:lastModifiedBy>Ирина Черновская</cp:lastModifiedBy>
  <cp:revision>2</cp:revision>
  <cp:lastPrinted>2024-04-16T07:55:00Z</cp:lastPrinted>
  <dcterms:created xsi:type="dcterms:W3CDTF">2024-04-16T07:41:00Z</dcterms:created>
  <dcterms:modified xsi:type="dcterms:W3CDTF">2024-04-16T07:56:00Z</dcterms:modified>
</cp:coreProperties>
</file>