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D7" w:rsidRPr="007729D7" w:rsidRDefault="007729D7" w:rsidP="00701547">
      <w:pPr>
        <w:jc w:val="center"/>
        <w:rPr>
          <w:b/>
          <w:sz w:val="27"/>
          <w:szCs w:val="27"/>
        </w:rPr>
      </w:pPr>
      <w:r w:rsidRPr="007729D7">
        <w:rPr>
          <w:b/>
          <w:sz w:val="27"/>
          <w:szCs w:val="27"/>
        </w:rPr>
        <w:t>ПОЯСНЮВАЛЬНА ЗАПИСКА</w:t>
      </w:r>
    </w:p>
    <w:p w:rsidR="007729D7" w:rsidRPr="007729D7" w:rsidRDefault="00BD7A03" w:rsidP="0070154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до </w:t>
      </w:r>
      <w:proofErr w:type="spellStart"/>
      <w:r>
        <w:rPr>
          <w:sz w:val="27"/>
          <w:szCs w:val="27"/>
        </w:rPr>
        <w:t>проє</w:t>
      </w:r>
      <w:r w:rsidR="007729D7" w:rsidRPr="007729D7">
        <w:rPr>
          <w:sz w:val="27"/>
          <w:szCs w:val="27"/>
        </w:rPr>
        <w:t>кту</w:t>
      </w:r>
      <w:proofErr w:type="spellEnd"/>
      <w:r w:rsidR="007729D7" w:rsidRPr="007729D7">
        <w:rPr>
          <w:sz w:val="27"/>
          <w:szCs w:val="27"/>
        </w:rPr>
        <w:t xml:space="preserve"> рішення Київської міської ради</w:t>
      </w:r>
    </w:p>
    <w:p w:rsidR="0041007D" w:rsidRPr="00F51ACF" w:rsidRDefault="0041007D" w:rsidP="00F51ACF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7"/>
          <w:szCs w:val="27"/>
        </w:rPr>
        <w:t>«</w:t>
      </w:r>
      <w:r w:rsidR="00F51ACF" w:rsidRPr="00F51ACF">
        <w:rPr>
          <w:rFonts w:eastAsiaTheme="minorHAnsi"/>
          <w:b/>
          <w:sz w:val="28"/>
          <w:szCs w:val="28"/>
          <w:lang w:eastAsia="en-US"/>
        </w:rPr>
        <w:t>Про продовження строку дії окремих рішень Київської міської ради</w:t>
      </w:r>
      <w:r>
        <w:rPr>
          <w:sz w:val="27"/>
          <w:szCs w:val="27"/>
        </w:rPr>
        <w:t>»</w:t>
      </w:r>
    </w:p>
    <w:p w:rsidR="007729D7" w:rsidRPr="007729D7" w:rsidRDefault="00D44153" w:rsidP="007015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(далі –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рішення)</w:t>
      </w:r>
    </w:p>
    <w:p w:rsidR="007729D7" w:rsidRDefault="007729D7" w:rsidP="00701547">
      <w:pPr>
        <w:ind w:firstLine="708"/>
        <w:jc w:val="both"/>
        <w:rPr>
          <w:b/>
          <w:sz w:val="28"/>
          <w:szCs w:val="28"/>
        </w:rPr>
      </w:pPr>
    </w:p>
    <w:p w:rsidR="007729D7" w:rsidRPr="00023ECE" w:rsidRDefault="007729D7" w:rsidP="00701547">
      <w:pPr>
        <w:ind w:firstLine="709"/>
        <w:contextualSpacing/>
        <w:jc w:val="both"/>
        <w:rPr>
          <w:b/>
          <w:sz w:val="27"/>
          <w:szCs w:val="27"/>
        </w:rPr>
      </w:pPr>
      <w:r w:rsidRPr="00023ECE">
        <w:rPr>
          <w:b/>
          <w:sz w:val="27"/>
          <w:szCs w:val="27"/>
        </w:rPr>
        <w:t>1.</w:t>
      </w:r>
      <w:r w:rsidRPr="00023ECE">
        <w:rPr>
          <w:sz w:val="27"/>
          <w:szCs w:val="27"/>
        </w:rPr>
        <w:t xml:space="preserve"> </w:t>
      </w:r>
      <w:r w:rsidRPr="00023ECE">
        <w:rPr>
          <w:b/>
          <w:sz w:val="27"/>
          <w:szCs w:val="27"/>
        </w:rPr>
        <w:t>Обґрунтування необхідності прийняття рішення</w:t>
      </w:r>
    </w:p>
    <w:p w:rsidR="004D6E38" w:rsidRDefault="006E6E50" w:rsidP="000E3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Київської міської ради </w:t>
      </w:r>
      <w:r w:rsidRPr="00F51ACF">
        <w:rPr>
          <w:sz w:val="28"/>
          <w:szCs w:val="28"/>
        </w:rPr>
        <w:t>«</w:t>
      </w:r>
      <w:r w:rsidR="00F51ACF" w:rsidRPr="00F51ACF">
        <w:rPr>
          <w:rFonts w:eastAsiaTheme="minorHAnsi"/>
          <w:sz w:val="28"/>
          <w:szCs w:val="28"/>
          <w:lang w:eastAsia="en-US"/>
        </w:rPr>
        <w:t>Про продовження строку дії окремих рішень Київської міської ради</w:t>
      </w:r>
      <w:r w:rsidRPr="00F51ACF">
        <w:rPr>
          <w:sz w:val="28"/>
          <w:szCs w:val="28"/>
        </w:rPr>
        <w:t>»</w:t>
      </w:r>
      <w:r w:rsidR="000E3E36">
        <w:rPr>
          <w:sz w:val="28"/>
          <w:szCs w:val="28"/>
        </w:rPr>
        <w:t xml:space="preserve"> обумовлене необхідністю </w:t>
      </w:r>
      <w:r w:rsidR="00C16A96">
        <w:rPr>
          <w:sz w:val="28"/>
          <w:szCs w:val="28"/>
        </w:rPr>
        <w:t>пом</w:t>
      </w:r>
      <w:r w:rsidR="00C16A96" w:rsidRPr="00C16A96">
        <w:rPr>
          <w:sz w:val="28"/>
          <w:szCs w:val="28"/>
        </w:rPr>
        <w:t>’</w:t>
      </w:r>
      <w:r w:rsidR="00C16A96">
        <w:rPr>
          <w:sz w:val="28"/>
          <w:szCs w:val="28"/>
        </w:rPr>
        <w:t>якшення негативних наслідків для територіальної громади міста Києва та суб</w:t>
      </w:r>
      <w:r w:rsidR="00C16A96" w:rsidRPr="00C16A96">
        <w:rPr>
          <w:sz w:val="28"/>
          <w:szCs w:val="28"/>
        </w:rPr>
        <w:t>’</w:t>
      </w:r>
      <w:r w:rsidR="00C16A96">
        <w:rPr>
          <w:sz w:val="28"/>
          <w:szCs w:val="28"/>
        </w:rPr>
        <w:t>єктів господарювання в місті, спричинених повномасштабним вторгненням агресора на територію України та введенням у зв</w:t>
      </w:r>
      <w:r w:rsidR="00C16A96" w:rsidRPr="00C16A96">
        <w:rPr>
          <w:sz w:val="28"/>
          <w:szCs w:val="28"/>
          <w:lang w:val="ru-RU"/>
        </w:rPr>
        <w:t>’</w:t>
      </w:r>
      <w:proofErr w:type="spellStart"/>
      <w:r w:rsidR="00C16A96">
        <w:rPr>
          <w:sz w:val="28"/>
          <w:szCs w:val="28"/>
        </w:rPr>
        <w:t>язку</w:t>
      </w:r>
      <w:proofErr w:type="spellEnd"/>
      <w:r w:rsidR="00C16A96">
        <w:rPr>
          <w:sz w:val="28"/>
          <w:szCs w:val="28"/>
        </w:rPr>
        <w:t xml:space="preserve"> з цим правового режиму воєнного стану.</w:t>
      </w:r>
    </w:p>
    <w:p w:rsidR="004D6E38" w:rsidRPr="004D6E38" w:rsidRDefault="004D6E38" w:rsidP="000E3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Більшість рішень Київської міської ради про передачу земельних ділянок в оренду та/або про поновлення договорів оренди земельних ділянок містять положення про те, що такі рішення </w:t>
      </w:r>
      <w:r w:rsidRPr="004D6E38">
        <w:rPr>
          <w:sz w:val="28"/>
          <w:szCs w:val="28"/>
        </w:rPr>
        <w:t>втрачають чинність через дванадцять місяців з моменту їх оприлюднення у разі якщо протягом цього строку не укладений відповідний договір оренди земельної ділянки.</w:t>
      </w:r>
      <w:r w:rsidR="00570C12">
        <w:rPr>
          <w:sz w:val="28"/>
          <w:szCs w:val="28"/>
        </w:rPr>
        <w:t xml:space="preserve"> Укладення договорів оренди земельних ділянок з Київською міською радою є досить тривалою бюрократичною процедурою.</w:t>
      </w:r>
    </w:p>
    <w:p w:rsidR="00C16A96" w:rsidRDefault="00C16A96" w:rsidP="000E3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Оскільки у період з 24 лютого 2022 року всі органи місцевого самоврядування та державної влади працюють з с</w:t>
      </w:r>
      <w:r w:rsidR="00570C12">
        <w:rPr>
          <w:sz w:val="28"/>
          <w:szCs w:val="28"/>
        </w:rPr>
        <w:t>уттєвими обмеженнями, а також враховуючи, що</w:t>
      </w:r>
      <w:r>
        <w:rPr>
          <w:sz w:val="28"/>
          <w:szCs w:val="28"/>
        </w:rPr>
        <w:t xml:space="preserve"> протягом </w:t>
      </w:r>
      <w:r w:rsidR="00570C12">
        <w:rPr>
          <w:sz w:val="28"/>
          <w:szCs w:val="28"/>
        </w:rPr>
        <w:t xml:space="preserve">більше </w:t>
      </w:r>
      <w:r>
        <w:rPr>
          <w:sz w:val="28"/>
          <w:szCs w:val="28"/>
        </w:rPr>
        <w:t xml:space="preserve">трьох місяців не працював Державний реєстр речових прав на нерухоме майно, велика кількість орендарів земельних ділянок, рішення про передачу в оренду яких прийняла </w:t>
      </w:r>
      <w:r w:rsidR="00570C12">
        <w:rPr>
          <w:sz w:val="28"/>
          <w:szCs w:val="28"/>
        </w:rPr>
        <w:t>Київська міська рада в 2021 році, не встигли у встановлений річний строк укласти договори оренди земельних ділянок (додаткові угоди до договорів оренди земельних ділянок).</w:t>
      </w:r>
    </w:p>
    <w:p w:rsidR="009D1698" w:rsidRPr="009D1698" w:rsidRDefault="009D1698" w:rsidP="000E3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протягом 2022 року Київська міська рада продовжувала працювати та включала в рішення про передачу земельних ділянок пункт щодо втрати чинності рішеннями протягом року з моменту їх офіційного оприлюднення. Разом з тим, в умовах воєнного стану не всі орендарі земельних ділянок мають можливість своєчасно звернутися та укласти договори оренди земельних ділянок. </w:t>
      </w:r>
    </w:p>
    <w:p w:rsidR="00570C12" w:rsidRDefault="00570C12" w:rsidP="000E3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Законодавство, що регулює питання правового режиму воєнного стану, не передбачає автоматичного зупинення перебігу усіх строків на період дії воєнного стану. </w:t>
      </w:r>
      <w:r w:rsidR="009D1698">
        <w:rPr>
          <w:sz w:val="28"/>
          <w:szCs w:val="28"/>
        </w:rPr>
        <w:t>Тому продовження строків для укладення договорів оренди земельних ділянок на один рік після завершення періоду дії правового режиму воєнного стану</w:t>
      </w:r>
      <w:r>
        <w:rPr>
          <w:sz w:val="28"/>
          <w:szCs w:val="28"/>
        </w:rPr>
        <w:t xml:space="preserve"> є цілком доцільним і логічним в наявних умовах, оскільки Київська міська рада уже прийняла рішення про передачу в оренду земельних ділянок, а орендарі готові укладати договори оренди та сплачувати орендну плату до міського бюджету. </w:t>
      </w:r>
      <w:r w:rsidR="000C0C50">
        <w:rPr>
          <w:sz w:val="28"/>
          <w:szCs w:val="28"/>
        </w:rPr>
        <w:t xml:space="preserve">При цьому у разі не </w:t>
      </w:r>
      <w:r w:rsidR="009D1698">
        <w:rPr>
          <w:sz w:val="28"/>
          <w:szCs w:val="28"/>
        </w:rPr>
        <w:t>продовження</w:t>
      </w:r>
      <w:r w:rsidR="000C0C50">
        <w:rPr>
          <w:sz w:val="28"/>
          <w:szCs w:val="28"/>
        </w:rPr>
        <w:t xml:space="preserve"> строків </w:t>
      </w:r>
      <w:r w:rsidR="009D1698">
        <w:rPr>
          <w:sz w:val="28"/>
          <w:szCs w:val="28"/>
        </w:rPr>
        <w:t>укладення договорів оренди</w:t>
      </w:r>
      <w:r w:rsidR="000C0C50">
        <w:rPr>
          <w:sz w:val="28"/>
          <w:szCs w:val="28"/>
        </w:rPr>
        <w:t xml:space="preserve"> Київській міській раді </w:t>
      </w:r>
      <w:r w:rsidR="000C0C50">
        <w:rPr>
          <w:sz w:val="28"/>
          <w:szCs w:val="28"/>
        </w:rPr>
        <w:lastRenderedPageBreak/>
        <w:t>доведеться вдруге приймати ті самі рішення, що створить додаткове навантаження на Київраду та її структурні підрозділи.</w:t>
      </w:r>
    </w:p>
    <w:p w:rsidR="00275F73" w:rsidRDefault="00275F73" w:rsidP="000C0C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з метою врахування інтересів </w:t>
      </w:r>
      <w:r w:rsidR="000C0C50">
        <w:rPr>
          <w:sz w:val="28"/>
          <w:szCs w:val="28"/>
        </w:rPr>
        <w:t>територіальної громади міста Києва, орендарів земельних ділянок, які здебільшого є суб</w:t>
      </w:r>
      <w:r w:rsidR="000C0C50" w:rsidRPr="000C0C50">
        <w:rPr>
          <w:sz w:val="28"/>
          <w:szCs w:val="28"/>
        </w:rPr>
        <w:t>’</w:t>
      </w:r>
      <w:r w:rsidR="000C0C50">
        <w:rPr>
          <w:sz w:val="28"/>
          <w:szCs w:val="28"/>
        </w:rPr>
        <w:t xml:space="preserve">єктами господарювання, а отже </w:t>
      </w:r>
      <w:proofErr w:type="spellStart"/>
      <w:r w:rsidR="000C0C50">
        <w:rPr>
          <w:sz w:val="28"/>
          <w:szCs w:val="28"/>
        </w:rPr>
        <w:t>бюджетоформуючим</w:t>
      </w:r>
      <w:proofErr w:type="spellEnd"/>
      <w:r w:rsidR="000C0C50">
        <w:rPr>
          <w:sz w:val="28"/>
          <w:szCs w:val="28"/>
        </w:rPr>
        <w:t xml:space="preserve"> елементом на даний момент </w:t>
      </w:r>
      <w:r w:rsidR="009D1698">
        <w:rPr>
          <w:sz w:val="28"/>
          <w:szCs w:val="28"/>
        </w:rPr>
        <w:t>вважаємо</w:t>
      </w:r>
      <w:r>
        <w:rPr>
          <w:sz w:val="28"/>
          <w:szCs w:val="28"/>
        </w:rPr>
        <w:t xml:space="preserve"> за доцільне прийняття рішення Київської міської ради </w:t>
      </w:r>
      <w:r w:rsidR="000C0C50">
        <w:rPr>
          <w:sz w:val="28"/>
          <w:szCs w:val="28"/>
        </w:rPr>
        <w:t>п</w:t>
      </w:r>
      <w:r w:rsidR="000C0C50" w:rsidRPr="006E6E50">
        <w:rPr>
          <w:sz w:val="28"/>
          <w:szCs w:val="28"/>
        </w:rPr>
        <w:t>ро</w:t>
      </w:r>
      <w:r w:rsidR="000C0C50">
        <w:rPr>
          <w:sz w:val="28"/>
          <w:szCs w:val="28"/>
        </w:rPr>
        <w:t xml:space="preserve"> </w:t>
      </w:r>
      <w:r w:rsidR="009D1698">
        <w:rPr>
          <w:sz w:val="28"/>
          <w:szCs w:val="28"/>
        </w:rPr>
        <w:t xml:space="preserve">продовження </w:t>
      </w:r>
      <w:r w:rsidR="000C0C50">
        <w:rPr>
          <w:sz w:val="28"/>
          <w:szCs w:val="28"/>
        </w:rPr>
        <w:t xml:space="preserve">строків </w:t>
      </w:r>
      <w:r w:rsidR="009D1698">
        <w:rPr>
          <w:sz w:val="28"/>
          <w:szCs w:val="28"/>
        </w:rPr>
        <w:t>укладення договорів оренди земельних ділянок на підставі</w:t>
      </w:r>
      <w:r w:rsidR="000C0C50">
        <w:rPr>
          <w:sz w:val="28"/>
          <w:szCs w:val="28"/>
        </w:rPr>
        <w:t xml:space="preserve"> рішень Київської міської ради </w:t>
      </w:r>
      <w:r w:rsidR="009D1698">
        <w:rPr>
          <w:sz w:val="28"/>
          <w:szCs w:val="28"/>
        </w:rPr>
        <w:t>на один рік після завершення п</w:t>
      </w:r>
      <w:r w:rsidR="000C0C50">
        <w:rPr>
          <w:sz w:val="28"/>
          <w:szCs w:val="28"/>
        </w:rPr>
        <w:t>еріод</w:t>
      </w:r>
      <w:r w:rsidR="009D1698">
        <w:rPr>
          <w:sz w:val="28"/>
          <w:szCs w:val="28"/>
        </w:rPr>
        <w:t>у</w:t>
      </w:r>
      <w:r w:rsidR="000C0C50">
        <w:rPr>
          <w:sz w:val="28"/>
          <w:szCs w:val="28"/>
        </w:rPr>
        <w:t xml:space="preserve"> дії правового режиму воєнного стану</w:t>
      </w:r>
    </w:p>
    <w:p w:rsidR="00791BEB" w:rsidRDefault="00C447DF" w:rsidP="00701547">
      <w:pPr>
        <w:ind w:firstLine="709"/>
        <w:contextualSpacing/>
        <w:jc w:val="both"/>
      </w:pPr>
      <w:r>
        <w:rPr>
          <w:sz w:val="28"/>
          <w:szCs w:val="28"/>
        </w:rPr>
        <w:t xml:space="preserve">Проект рішення підготовлено на підставі </w:t>
      </w:r>
      <w:r w:rsidR="000C0C50">
        <w:rPr>
          <w:sz w:val="28"/>
          <w:szCs w:val="28"/>
        </w:rPr>
        <w:t>статті</w:t>
      </w:r>
      <w:r w:rsidRPr="00264420">
        <w:rPr>
          <w:sz w:val="28"/>
          <w:szCs w:val="28"/>
        </w:rPr>
        <w:t xml:space="preserve"> </w:t>
      </w:r>
      <w:r w:rsidR="000C0C50" w:rsidRPr="005F64C9">
        <w:rPr>
          <w:color w:val="000000"/>
          <w:sz w:val="28"/>
          <w:szCs w:val="28"/>
          <w:shd w:val="clear" w:color="auto" w:fill="FFFFFF"/>
        </w:rPr>
        <w:t>9 Земельного кодексу України, пункту 34 частини першої статті 26 Закону України "Про місцеве самоврядування в Україні", Закону України «Про правовий режим воєнного стану», Указу Президента України від 24 лютого 2022 року №64/2022 «Про введення воєнного стану в Україні»</w:t>
      </w:r>
      <w:r w:rsidR="009D1698">
        <w:rPr>
          <w:color w:val="000000"/>
          <w:sz w:val="28"/>
          <w:szCs w:val="28"/>
          <w:shd w:val="clear" w:color="auto" w:fill="FFFFFF"/>
        </w:rPr>
        <w:t xml:space="preserve"> зі змінами</w:t>
      </w:r>
      <w:r w:rsidR="000C0C50" w:rsidRPr="005F64C9">
        <w:rPr>
          <w:color w:val="000000"/>
          <w:sz w:val="28"/>
          <w:szCs w:val="28"/>
          <w:shd w:val="clear" w:color="auto" w:fill="FFFFFF"/>
        </w:rPr>
        <w:t>, затвердженого Законом України «Про затвердження Указу Президента «Про введення воєнного стану в Україні» від 24 лютого 2022 року №2102-ІХ</w:t>
      </w:r>
      <w:r>
        <w:rPr>
          <w:sz w:val="28"/>
          <w:szCs w:val="28"/>
        </w:rPr>
        <w:t>.</w:t>
      </w:r>
    </w:p>
    <w:p w:rsidR="0025505D" w:rsidRDefault="007729D7" w:rsidP="00701547">
      <w:pPr>
        <w:ind w:right="-102" w:firstLine="709"/>
        <w:contextualSpacing/>
        <w:jc w:val="both"/>
        <w:rPr>
          <w:b/>
          <w:sz w:val="27"/>
          <w:szCs w:val="27"/>
        </w:rPr>
      </w:pPr>
      <w:r w:rsidRPr="00023ECE">
        <w:rPr>
          <w:b/>
          <w:sz w:val="27"/>
          <w:szCs w:val="27"/>
        </w:rPr>
        <w:t>2. Мета і завдання прийняття рішення</w:t>
      </w:r>
    </w:p>
    <w:p w:rsidR="000C0C50" w:rsidRDefault="0025505D" w:rsidP="00701547">
      <w:pPr>
        <w:ind w:right="-102" w:firstLine="709"/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Проект рішення Київської міської ради підготовлено </w:t>
      </w:r>
      <w:r w:rsidR="000C0C50">
        <w:rPr>
          <w:sz w:val="28"/>
          <w:szCs w:val="28"/>
        </w:rPr>
        <w:t>з метою пом</w:t>
      </w:r>
      <w:r w:rsidR="000C0C50" w:rsidRPr="00C16A96">
        <w:rPr>
          <w:sz w:val="28"/>
          <w:szCs w:val="28"/>
        </w:rPr>
        <w:t>’</w:t>
      </w:r>
      <w:r w:rsidR="000C0C50">
        <w:rPr>
          <w:sz w:val="28"/>
          <w:szCs w:val="28"/>
        </w:rPr>
        <w:t>якшення негативних наслідків для територіальної громади міста Києва та суб</w:t>
      </w:r>
      <w:r w:rsidR="000C0C50" w:rsidRPr="00C16A96">
        <w:rPr>
          <w:sz w:val="28"/>
          <w:szCs w:val="28"/>
        </w:rPr>
        <w:t>’</w:t>
      </w:r>
      <w:r w:rsidR="000C0C50">
        <w:rPr>
          <w:sz w:val="28"/>
          <w:szCs w:val="28"/>
        </w:rPr>
        <w:t>єктів господарювання в місті, спричинених повномасштабним вторгненням агресора на територію України та введенням у зв</w:t>
      </w:r>
      <w:r w:rsidR="000C0C50" w:rsidRPr="00C16A96">
        <w:rPr>
          <w:sz w:val="28"/>
          <w:szCs w:val="28"/>
          <w:lang w:val="ru-RU"/>
        </w:rPr>
        <w:t>’</w:t>
      </w:r>
      <w:proofErr w:type="spellStart"/>
      <w:r w:rsidR="000C0C50">
        <w:rPr>
          <w:sz w:val="28"/>
          <w:szCs w:val="28"/>
        </w:rPr>
        <w:t>язку</w:t>
      </w:r>
      <w:proofErr w:type="spellEnd"/>
      <w:r w:rsidR="000C0C50">
        <w:rPr>
          <w:sz w:val="28"/>
          <w:szCs w:val="28"/>
        </w:rPr>
        <w:t xml:space="preserve"> з цим правового режиму воєнного стану.</w:t>
      </w:r>
    </w:p>
    <w:p w:rsidR="0025505D" w:rsidRDefault="0025505D" w:rsidP="00701547">
      <w:pPr>
        <w:ind w:right="-102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Для досягнення вказаної мети пропонується реалізувати ряд таких завдань:</w:t>
      </w:r>
    </w:p>
    <w:p w:rsidR="00F51ACF" w:rsidRDefault="00F51ACF" w:rsidP="00F51ACF">
      <w:pPr>
        <w:pStyle w:val="a4"/>
        <w:numPr>
          <w:ilvl w:val="0"/>
          <w:numId w:val="7"/>
        </w:numPr>
        <w:tabs>
          <w:tab w:val="left" w:pos="1134"/>
        </w:tabs>
        <w:spacing w:after="160" w:line="259" w:lineRule="auto"/>
        <w:ind w:right="-46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51A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продовжити строки дії всіх рішень Київської міської ради </w:t>
      </w:r>
      <w:proofErr w:type="spellStart"/>
      <w:r w:rsidRPr="00F51A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пропередачу</w:t>
      </w:r>
      <w:proofErr w:type="spellEnd"/>
      <w:r w:rsidRPr="00F51A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земельних ділянок в оренду та/або про поновлення договорів оренди земельних ділянок, які були прийняті у період з 01 січня 2021 року по 01 березня 2023 року, та по яких суб’єкти господарювання (орендарі) не встигли укласти відповідний договір оренди земельної ділянки;</w:t>
      </w:r>
    </w:p>
    <w:p w:rsidR="00F51ACF" w:rsidRPr="00F51ACF" w:rsidRDefault="00F51ACF" w:rsidP="00F51ACF">
      <w:pPr>
        <w:pStyle w:val="a4"/>
        <w:tabs>
          <w:tab w:val="left" w:pos="1134"/>
        </w:tabs>
        <w:spacing w:after="160" w:line="259" w:lineRule="auto"/>
        <w:ind w:left="1056" w:right="-46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F51ACF" w:rsidRPr="00F51ACF" w:rsidRDefault="00F51ACF" w:rsidP="00F51ACF">
      <w:pPr>
        <w:pStyle w:val="a4"/>
        <w:numPr>
          <w:ilvl w:val="0"/>
          <w:numId w:val="7"/>
        </w:numPr>
        <w:tabs>
          <w:tab w:val="left" w:pos="1134"/>
        </w:tabs>
        <w:spacing w:after="160" w:line="259" w:lineRule="auto"/>
        <w:ind w:right="-46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51A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встановити, що громадяни України та юридичні особи, щодо яких Київська міська рада прийняла рішення про передачу земельних ділянок в оренду та/або про поновлення договорів оренди земельних ділянок у період з 01 січня 2021 року по 01 березня 2023 року, мають право протягом строку дії воєнного стану та протягом 6 місяців з дня його припинення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законодавством, необхідні для укладення договору оренди земельної ділянки.</w:t>
      </w:r>
    </w:p>
    <w:p w:rsidR="00701547" w:rsidRPr="009D1698" w:rsidRDefault="00701547" w:rsidP="009D1698">
      <w:pPr>
        <w:ind w:right="-10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Наслідком прийняття проекту рішення стане</w:t>
      </w:r>
      <w:r w:rsidR="00275F73">
        <w:rPr>
          <w:sz w:val="28"/>
          <w:szCs w:val="28"/>
        </w:rPr>
        <w:t xml:space="preserve"> </w:t>
      </w:r>
      <w:r w:rsidR="009D1698">
        <w:rPr>
          <w:sz w:val="28"/>
          <w:szCs w:val="28"/>
        </w:rPr>
        <w:t xml:space="preserve">продовження строків укладення договорів оренди земельних ділянок </w:t>
      </w:r>
      <w:r w:rsidR="009D1698" w:rsidRPr="000C0C50">
        <w:rPr>
          <w:color w:val="000000"/>
          <w:sz w:val="28"/>
          <w:szCs w:val="28"/>
          <w:shd w:val="clear" w:color="auto" w:fill="FFFFFF"/>
        </w:rPr>
        <w:t>та/або про поновлення договорів оренди земельних ділянок</w:t>
      </w:r>
      <w:r w:rsidR="009D1698">
        <w:rPr>
          <w:sz w:val="28"/>
          <w:szCs w:val="28"/>
        </w:rPr>
        <w:t xml:space="preserve"> на підставі рішень Київської міської ради на </w:t>
      </w:r>
      <w:r w:rsidR="00F51ACF">
        <w:rPr>
          <w:sz w:val="28"/>
          <w:szCs w:val="28"/>
        </w:rPr>
        <w:t>шість місяців</w:t>
      </w:r>
      <w:r w:rsidR="009D1698">
        <w:rPr>
          <w:sz w:val="28"/>
          <w:szCs w:val="28"/>
        </w:rPr>
        <w:t xml:space="preserve"> </w:t>
      </w:r>
      <w:r w:rsidR="009D1698">
        <w:rPr>
          <w:color w:val="000000"/>
          <w:sz w:val="28"/>
          <w:szCs w:val="28"/>
          <w:shd w:val="clear" w:color="auto" w:fill="FFFFFF"/>
        </w:rPr>
        <w:t>з моменту закінчення дії правового режиму воєнного стану</w:t>
      </w:r>
      <w:r w:rsidR="000C0C50" w:rsidRPr="000C0C50">
        <w:rPr>
          <w:color w:val="000000"/>
          <w:sz w:val="28"/>
          <w:szCs w:val="28"/>
          <w:shd w:val="clear" w:color="auto" w:fill="FFFFFF"/>
        </w:rPr>
        <w:t>.</w:t>
      </w:r>
    </w:p>
    <w:p w:rsidR="000C0C50" w:rsidRDefault="000C0C50" w:rsidP="00701547">
      <w:pPr>
        <w:ind w:right="-102" w:firstLine="567"/>
        <w:jc w:val="both"/>
        <w:rPr>
          <w:sz w:val="28"/>
          <w:szCs w:val="28"/>
        </w:rPr>
      </w:pPr>
    </w:p>
    <w:p w:rsidR="007729D7" w:rsidRPr="00023ECE" w:rsidRDefault="00701547" w:rsidP="00701547">
      <w:pPr>
        <w:ind w:firstLine="709"/>
        <w:contextualSpacing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7729D7" w:rsidRPr="00023ECE">
        <w:rPr>
          <w:b/>
          <w:sz w:val="27"/>
          <w:szCs w:val="27"/>
        </w:rPr>
        <w:t>. Фінансово-економічне обґрунтування</w:t>
      </w:r>
      <w:r>
        <w:rPr>
          <w:b/>
          <w:sz w:val="27"/>
          <w:szCs w:val="27"/>
        </w:rPr>
        <w:t xml:space="preserve"> та пропозиції щодо джерел покриття цих витрат</w:t>
      </w:r>
    </w:p>
    <w:p w:rsidR="007729D7" w:rsidRPr="00701547" w:rsidRDefault="007729D7" w:rsidP="00701547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023ECE">
        <w:rPr>
          <w:color w:val="000000"/>
          <w:sz w:val="27"/>
          <w:szCs w:val="27"/>
        </w:rPr>
        <w:t>Реалізація зазначеного проекту рішення</w:t>
      </w:r>
      <w:r w:rsidR="000C0C50">
        <w:rPr>
          <w:color w:val="000000"/>
          <w:sz w:val="27"/>
          <w:szCs w:val="27"/>
        </w:rPr>
        <w:t xml:space="preserve"> сприятиме збільшенню надходжень до бюджету міста Києва</w:t>
      </w:r>
      <w:r w:rsidR="00701547">
        <w:rPr>
          <w:color w:val="000000"/>
          <w:sz w:val="27"/>
          <w:szCs w:val="27"/>
        </w:rPr>
        <w:t>.</w:t>
      </w:r>
    </w:p>
    <w:p w:rsidR="007729D7" w:rsidRPr="00023ECE" w:rsidRDefault="007729D7" w:rsidP="00701547">
      <w:pPr>
        <w:ind w:firstLine="709"/>
        <w:contextualSpacing/>
        <w:jc w:val="both"/>
        <w:rPr>
          <w:b/>
          <w:color w:val="000000"/>
          <w:sz w:val="27"/>
          <w:szCs w:val="27"/>
        </w:rPr>
      </w:pPr>
    </w:p>
    <w:p w:rsidR="007729D7" w:rsidRPr="00AD67E1" w:rsidRDefault="00701547" w:rsidP="00701547">
      <w:pPr>
        <w:pStyle w:val="1"/>
        <w:tabs>
          <w:tab w:val="left" w:pos="0"/>
          <w:tab w:val="left" w:pos="540"/>
        </w:tabs>
        <w:spacing w:after="0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</w:t>
      </w:r>
      <w:r w:rsidR="007729D7" w:rsidRPr="00AD67E1">
        <w:rPr>
          <w:rFonts w:ascii="Times New Roman" w:hAnsi="Times New Roman"/>
          <w:b/>
          <w:sz w:val="27"/>
          <w:szCs w:val="27"/>
        </w:rPr>
        <w:t xml:space="preserve">. Суб’єкт подання проекту рішення та доповідач на пленарному  засіданні </w:t>
      </w:r>
    </w:p>
    <w:p w:rsidR="007729D7" w:rsidRDefault="007729D7" w:rsidP="00701547">
      <w:pPr>
        <w:pStyle w:val="1"/>
        <w:tabs>
          <w:tab w:val="left" w:pos="0"/>
          <w:tab w:val="left" w:pos="540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D67E1">
        <w:rPr>
          <w:rFonts w:ascii="Times New Roman" w:hAnsi="Times New Roman"/>
          <w:sz w:val="27"/>
          <w:szCs w:val="27"/>
        </w:rPr>
        <w:t xml:space="preserve">Суб’єктом подання проекту рішення </w:t>
      </w:r>
      <w:r w:rsidR="00701547">
        <w:rPr>
          <w:rFonts w:ascii="Times New Roman" w:hAnsi="Times New Roman"/>
          <w:sz w:val="27"/>
          <w:szCs w:val="27"/>
        </w:rPr>
        <w:t xml:space="preserve">та доповідачем на пленарному засіданні </w:t>
      </w:r>
      <w:r>
        <w:rPr>
          <w:rFonts w:ascii="Times New Roman" w:hAnsi="Times New Roman"/>
          <w:sz w:val="27"/>
          <w:szCs w:val="27"/>
        </w:rPr>
        <w:t>є д</w:t>
      </w:r>
      <w:r w:rsidRPr="005A131A">
        <w:rPr>
          <w:rFonts w:ascii="Times New Roman" w:hAnsi="Times New Roman"/>
          <w:sz w:val="27"/>
          <w:szCs w:val="27"/>
        </w:rPr>
        <w:t>епутат Київ</w:t>
      </w:r>
      <w:r w:rsidR="00701547">
        <w:rPr>
          <w:rFonts w:ascii="Times New Roman" w:hAnsi="Times New Roman"/>
          <w:sz w:val="27"/>
          <w:szCs w:val="27"/>
        </w:rPr>
        <w:t xml:space="preserve">ської міської ради </w:t>
      </w:r>
      <w:proofErr w:type="spellStart"/>
      <w:r w:rsidR="00F51ACF">
        <w:rPr>
          <w:rFonts w:ascii="Times New Roman" w:hAnsi="Times New Roman"/>
          <w:sz w:val="27"/>
          <w:szCs w:val="27"/>
        </w:rPr>
        <w:t>Товмасян</w:t>
      </w:r>
      <w:proofErr w:type="spellEnd"/>
      <w:r w:rsidR="00F51AC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51ACF">
        <w:rPr>
          <w:rFonts w:ascii="Times New Roman" w:hAnsi="Times New Roman"/>
          <w:sz w:val="27"/>
          <w:szCs w:val="27"/>
        </w:rPr>
        <w:t>Ваган</w:t>
      </w:r>
      <w:proofErr w:type="spellEnd"/>
      <w:r w:rsidR="00F51ACF">
        <w:rPr>
          <w:rFonts w:ascii="Times New Roman" w:hAnsi="Times New Roman"/>
          <w:sz w:val="27"/>
          <w:szCs w:val="27"/>
        </w:rPr>
        <w:t xml:space="preserve"> Робертович</w:t>
      </w:r>
      <w:r w:rsidR="00701547">
        <w:rPr>
          <w:rFonts w:ascii="Times New Roman" w:hAnsi="Times New Roman"/>
          <w:sz w:val="27"/>
          <w:szCs w:val="27"/>
        </w:rPr>
        <w:t xml:space="preserve">. </w:t>
      </w:r>
    </w:p>
    <w:p w:rsidR="007729D7" w:rsidRDefault="007729D7" w:rsidP="00701547">
      <w:pPr>
        <w:pStyle w:val="1"/>
        <w:tabs>
          <w:tab w:val="left" w:pos="0"/>
          <w:tab w:val="left" w:pos="540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7729D7" w:rsidRPr="005A131A" w:rsidRDefault="007729D7" w:rsidP="00701547">
      <w:pPr>
        <w:pStyle w:val="1"/>
        <w:tabs>
          <w:tab w:val="left" w:pos="0"/>
          <w:tab w:val="left" w:pos="540"/>
        </w:tabs>
        <w:spacing w:after="0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729D7" w:rsidRDefault="00701547" w:rsidP="00701547">
      <w:pPr>
        <w:tabs>
          <w:tab w:val="left" w:pos="7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</w:t>
      </w:r>
      <w:r w:rsidR="001503ED"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 xml:space="preserve"> Київської міської ради                 </w:t>
      </w:r>
      <w:r w:rsidR="001503E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</w:t>
      </w:r>
      <w:proofErr w:type="spellStart"/>
      <w:r w:rsidR="00F51ACF">
        <w:rPr>
          <w:b/>
          <w:sz w:val="28"/>
          <w:szCs w:val="28"/>
        </w:rPr>
        <w:t>Ваган</w:t>
      </w:r>
      <w:proofErr w:type="spellEnd"/>
      <w:r w:rsidR="00F51ACF">
        <w:rPr>
          <w:b/>
          <w:sz w:val="28"/>
          <w:szCs w:val="28"/>
        </w:rPr>
        <w:t xml:space="preserve"> ТОВМАСЯН</w:t>
      </w:r>
    </w:p>
    <w:p w:rsidR="00145F59" w:rsidRDefault="00145F59" w:rsidP="00701547">
      <w:pPr>
        <w:tabs>
          <w:tab w:val="left" w:pos="7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145F59" w:rsidRDefault="00145F59" w:rsidP="00701547">
      <w:pPr>
        <w:tabs>
          <w:tab w:val="left" w:pos="7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Олексій ОКОПНИЙ</w:t>
      </w:r>
    </w:p>
    <w:p w:rsidR="00145F59" w:rsidRDefault="00145F59" w:rsidP="00701547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145F59" w:rsidRDefault="00145F59" w:rsidP="00701547">
      <w:pPr>
        <w:tabs>
          <w:tab w:val="left" w:pos="7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Ігор ГАЛАЙЧУК</w:t>
      </w:r>
    </w:p>
    <w:p w:rsidR="00145F59" w:rsidRDefault="00145F59" w:rsidP="00701547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145F59" w:rsidRDefault="00145F59" w:rsidP="00701547">
      <w:pPr>
        <w:tabs>
          <w:tab w:val="left" w:pos="7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Євген КУЗЬМЕНКО</w:t>
      </w:r>
    </w:p>
    <w:p w:rsidR="001503ED" w:rsidRDefault="001503ED" w:rsidP="00701547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1503ED" w:rsidRPr="001503ED" w:rsidRDefault="001503ED" w:rsidP="001503ED">
      <w:pPr>
        <w:tabs>
          <w:tab w:val="left" w:pos="7920"/>
        </w:tabs>
        <w:jc w:val="both"/>
        <w:rPr>
          <w:b/>
          <w:sz w:val="28"/>
          <w:szCs w:val="28"/>
        </w:rPr>
      </w:pPr>
      <w:r w:rsidRPr="001503ED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1503ED">
        <w:rPr>
          <w:b/>
          <w:sz w:val="28"/>
          <w:szCs w:val="28"/>
        </w:rPr>
        <w:t xml:space="preserve">                            Зоя ЯРОШ</w:t>
      </w:r>
    </w:p>
    <w:p w:rsidR="001503ED" w:rsidRPr="001503ED" w:rsidRDefault="001503ED" w:rsidP="001503ED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1503ED" w:rsidRPr="001503ED" w:rsidRDefault="001503ED" w:rsidP="001503ED">
      <w:pPr>
        <w:tabs>
          <w:tab w:val="left" w:pos="7920"/>
        </w:tabs>
        <w:jc w:val="both"/>
        <w:rPr>
          <w:b/>
          <w:sz w:val="28"/>
          <w:szCs w:val="28"/>
        </w:rPr>
      </w:pPr>
      <w:r w:rsidRPr="001503ED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1503ED">
        <w:rPr>
          <w:b/>
          <w:sz w:val="28"/>
          <w:szCs w:val="28"/>
        </w:rPr>
        <w:t xml:space="preserve">       Михайло НАКОНЕЧНИЙ</w:t>
      </w:r>
    </w:p>
    <w:p w:rsidR="001503ED" w:rsidRPr="001503ED" w:rsidRDefault="001503ED" w:rsidP="001503ED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1503ED" w:rsidRPr="001503ED" w:rsidRDefault="001503ED" w:rsidP="001503ED">
      <w:pPr>
        <w:tabs>
          <w:tab w:val="left" w:pos="7920"/>
        </w:tabs>
        <w:jc w:val="both"/>
        <w:rPr>
          <w:b/>
          <w:sz w:val="28"/>
          <w:szCs w:val="28"/>
        </w:rPr>
      </w:pPr>
      <w:r w:rsidRPr="001503ED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1503ED">
        <w:rPr>
          <w:b/>
          <w:sz w:val="28"/>
          <w:szCs w:val="28"/>
        </w:rPr>
        <w:t xml:space="preserve">              Михайло ТЕРЕНЬЄВ</w:t>
      </w:r>
    </w:p>
    <w:p w:rsidR="001503ED" w:rsidRPr="005A131A" w:rsidRDefault="001503ED" w:rsidP="00701547">
      <w:pPr>
        <w:tabs>
          <w:tab w:val="left" w:pos="7920"/>
        </w:tabs>
        <w:jc w:val="both"/>
        <w:rPr>
          <w:b/>
          <w:sz w:val="28"/>
          <w:szCs w:val="28"/>
        </w:rPr>
      </w:pPr>
    </w:p>
    <w:sectPr w:rsidR="001503ED" w:rsidRPr="005A1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591C"/>
    <w:multiLevelType w:val="hybridMultilevel"/>
    <w:tmpl w:val="8630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038B"/>
    <w:multiLevelType w:val="hybridMultilevel"/>
    <w:tmpl w:val="F8069E04"/>
    <w:lvl w:ilvl="0" w:tplc="541E85A2">
      <w:numFmt w:val="bullet"/>
      <w:lvlText w:val="-"/>
      <w:lvlJc w:val="left"/>
      <w:pPr>
        <w:ind w:left="105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34EE576F"/>
    <w:multiLevelType w:val="hybridMultilevel"/>
    <w:tmpl w:val="D03E674A"/>
    <w:lvl w:ilvl="0" w:tplc="669007D4">
      <w:start w:val="1"/>
      <w:numFmt w:val="decimal"/>
      <w:lvlText w:val="%1."/>
      <w:lvlJc w:val="left"/>
      <w:pPr>
        <w:ind w:left="1214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3513247"/>
    <w:multiLevelType w:val="hybridMultilevel"/>
    <w:tmpl w:val="F35E0D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B27B68"/>
    <w:multiLevelType w:val="hybridMultilevel"/>
    <w:tmpl w:val="C40A5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415848"/>
    <w:multiLevelType w:val="hybridMultilevel"/>
    <w:tmpl w:val="EF72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36FAB"/>
    <w:multiLevelType w:val="hybridMultilevel"/>
    <w:tmpl w:val="1EDEA9A8"/>
    <w:lvl w:ilvl="0" w:tplc="D6449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2"/>
    <w:rsid w:val="000C0C50"/>
    <w:rsid w:val="000E3E36"/>
    <w:rsid w:val="00145F59"/>
    <w:rsid w:val="001503ED"/>
    <w:rsid w:val="0025505D"/>
    <w:rsid w:val="00275F73"/>
    <w:rsid w:val="00334076"/>
    <w:rsid w:val="0041007D"/>
    <w:rsid w:val="004453DB"/>
    <w:rsid w:val="004D6E38"/>
    <w:rsid w:val="00570C12"/>
    <w:rsid w:val="006E6E50"/>
    <w:rsid w:val="00701547"/>
    <w:rsid w:val="007729D7"/>
    <w:rsid w:val="00791BEB"/>
    <w:rsid w:val="007C4B81"/>
    <w:rsid w:val="00814686"/>
    <w:rsid w:val="009D1698"/>
    <w:rsid w:val="00A344F9"/>
    <w:rsid w:val="00BD7A03"/>
    <w:rsid w:val="00BE4E72"/>
    <w:rsid w:val="00C16A96"/>
    <w:rsid w:val="00C447DF"/>
    <w:rsid w:val="00D44153"/>
    <w:rsid w:val="00F51ACF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AC33"/>
  <w15:chartTrackingRefBased/>
  <w15:docId w15:val="{1B7BA027-BF3C-44CC-883B-2D35503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9D7"/>
    <w:pPr>
      <w:spacing w:after="200"/>
      <w:ind w:left="720"/>
      <w:contextualSpacing/>
    </w:pPr>
    <w:rPr>
      <w:rFonts w:ascii="Calibri" w:hAnsi="Calibri"/>
      <w:sz w:val="28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772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729D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25505D"/>
    <w:pPr>
      <w:spacing w:before="100" w:beforeAutospacing="1" w:after="100" w:afterAutospacing="1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55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F5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45F59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4053</Words>
  <Characters>2311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 lanka</dc:creator>
  <cp:keywords/>
  <dc:description/>
  <cp:lastModifiedBy>Kovalchuk Daryna</cp:lastModifiedBy>
  <cp:revision>2</cp:revision>
  <cp:lastPrinted>2023-03-02T12:30:00Z</cp:lastPrinted>
  <dcterms:created xsi:type="dcterms:W3CDTF">2023-03-02T13:49:00Z</dcterms:created>
  <dcterms:modified xsi:type="dcterms:W3CDTF">2023-03-02T13:49:00Z</dcterms:modified>
</cp:coreProperties>
</file>