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D3" w:rsidRPr="00C25067" w:rsidRDefault="004116F6" w:rsidP="006120D3">
      <w:pPr>
        <w:jc w:val="center"/>
        <w:rPr>
          <w:b/>
          <w:kern w:val="1"/>
          <w:sz w:val="26"/>
          <w:szCs w:val="26"/>
        </w:rPr>
      </w:pPr>
      <w:r w:rsidRPr="00C25067">
        <w:rPr>
          <w:b/>
          <w:kern w:val="1"/>
          <w:sz w:val="26"/>
          <w:szCs w:val="26"/>
        </w:rPr>
        <w:t>ПОЯСНЮВАЛЬНА ЗАПИСКА</w:t>
      </w:r>
    </w:p>
    <w:p w:rsidR="006120D3" w:rsidRPr="00C25067" w:rsidRDefault="006120D3" w:rsidP="006120D3">
      <w:pPr>
        <w:pStyle w:val="20"/>
        <w:shd w:val="clear" w:color="auto" w:fill="auto"/>
        <w:spacing w:before="0" w:after="0" w:line="298" w:lineRule="exact"/>
        <w:ind w:left="37"/>
        <w:jc w:val="center"/>
        <w:rPr>
          <w:rFonts w:cs="Times New Roman"/>
          <w:b/>
          <w:kern w:val="1"/>
          <w:sz w:val="26"/>
          <w:szCs w:val="26"/>
        </w:rPr>
      </w:pPr>
      <w:r w:rsidRPr="00C25067">
        <w:rPr>
          <w:rFonts w:cs="Times New Roman"/>
          <w:b/>
          <w:kern w:val="1"/>
          <w:sz w:val="26"/>
          <w:szCs w:val="26"/>
        </w:rPr>
        <w:t xml:space="preserve">до </w:t>
      </w:r>
      <w:proofErr w:type="spellStart"/>
      <w:r w:rsidRPr="00C25067">
        <w:rPr>
          <w:rFonts w:cs="Times New Roman"/>
          <w:b/>
          <w:kern w:val="1"/>
          <w:sz w:val="26"/>
          <w:szCs w:val="26"/>
        </w:rPr>
        <w:t>проєкту</w:t>
      </w:r>
      <w:proofErr w:type="spellEnd"/>
      <w:r w:rsidRPr="00C25067">
        <w:rPr>
          <w:rFonts w:cs="Times New Roman"/>
          <w:b/>
          <w:kern w:val="1"/>
          <w:sz w:val="26"/>
          <w:szCs w:val="26"/>
        </w:rPr>
        <w:t xml:space="preserve"> </w:t>
      </w:r>
      <w:proofErr w:type="spellStart"/>
      <w:r w:rsidRPr="00C25067">
        <w:rPr>
          <w:rFonts w:cs="Times New Roman"/>
          <w:b/>
          <w:kern w:val="1"/>
          <w:sz w:val="26"/>
          <w:szCs w:val="26"/>
        </w:rPr>
        <w:t>рішення</w:t>
      </w:r>
      <w:proofErr w:type="spellEnd"/>
      <w:r w:rsidRPr="00C25067">
        <w:rPr>
          <w:rFonts w:cs="Times New Roman"/>
          <w:b/>
          <w:kern w:val="1"/>
          <w:sz w:val="26"/>
          <w:szCs w:val="26"/>
        </w:rPr>
        <w:t xml:space="preserve"> </w:t>
      </w:r>
      <w:proofErr w:type="spellStart"/>
      <w:r w:rsidRPr="00C25067">
        <w:rPr>
          <w:rFonts w:cs="Times New Roman"/>
          <w:b/>
          <w:kern w:val="1"/>
          <w:sz w:val="26"/>
          <w:szCs w:val="26"/>
        </w:rPr>
        <w:t>Київської</w:t>
      </w:r>
      <w:proofErr w:type="spellEnd"/>
      <w:r w:rsidRPr="00C25067">
        <w:rPr>
          <w:rFonts w:cs="Times New Roman"/>
          <w:b/>
          <w:kern w:val="1"/>
          <w:sz w:val="26"/>
          <w:szCs w:val="26"/>
        </w:rPr>
        <w:t xml:space="preserve"> </w:t>
      </w:r>
      <w:proofErr w:type="spellStart"/>
      <w:r w:rsidRPr="00C25067">
        <w:rPr>
          <w:rFonts w:cs="Times New Roman"/>
          <w:b/>
          <w:kern w:val="1"/>
          <w:sz w:val="26"/>
          <w:szCs w:val="26"/>
        </w:rPr>
        <w:t>міської</w:t>
      </w:r>
      <w:proofErr w:type="spellEnd"/>
      <w:r w:rsidRPr="00C25067">
        <w:rPr>
          <w:rFonts w:cs="Times New Roman"/>
          <w:b/>
          <w:kern w:val="1"/>
          <w:sz w:val="26"/>
          <w:szCs w:val="26"/>
        </w:rPr>
        <w:t xml:space="preserve"> ради </w:t>
      </w:r>
      <w:r w:rsidRPr="00C25067">
        <w:rPr>
          <w:rFonts w:eastAsia="Times New Roman" w:cs="Times New Roman"/>
          <w:b/>
          <w:color w:val="000000"/>
          <w:kern w:val="1"/>
          <w:sz w:val="26"/>
          <w:szCs w:val="26"/>
          <w:lang w:eastAsia="uk-UA" w:bidi="uk-UA"/>
        </w:rPr>
        <w:t>«</w:t>
      </w:r>
      <w:r w:rsidRPr="00C25067">
        <w:rPr>
          <w:b/>
          <w:sz w:val="26"/>
          <w:szCs w:val="26"/>
          <w:lang w:bidi="uk-UA"/>
        </w:rPr>
        <w:t>Про</w:t>
      </w:r>
      <w:r w:rsidR="00CD4FD1">
        <w:rPr>
          <w:b/>
          <w:sz w:val="26"/>
          <w:szCs w:val="26"/>
          <w:lang w:val="uk-UA" w:bidi="uk-UA"/>
        </w:rPr>
        <w:t xml:space="preserve"> орендне</w:t>
      </w:r>
      <w:bookmarkStart w:id="0" w:name="_GoBack"/>
      <w:bookmarkEnd w:id="0"/>
      <w:r w:rsidRPr="00C25067">
        <w:rPr>
          <w:b/>
          <w:sz w:val="26"/>
          <w:szCs w:val="26"/>
          <w:lang w:bidi="uk-UA"/>
        </w:rPr>
        <w:t xml:space="preserve"> </w:t>
      </w:r>
      <w:proofErr w:type="spellStart"/>
      <w:r w:rsidRPr="00C25067">
        <w:rPr>
          <w:b/>
          <w:sz w:val="26"/>
          <w:szCs w:val="26"/>
          <w:lang w:bidi="uk-UA"/>
        </w:rPr>
        <w:t>користування</w:t>
      </w:r>
      <w:proofErr w:type="spellEnd"/>
      <w:r w:rsidRPr="00C25067">
        <w:rPr>
          <w:b/>
          <w:sz w:val="26"/>
          <w:szCs w:val="26"/>
          <w:lang w:bidi="uk-UA"/>
        </w:rPr>
        <w:t xml:space="preserve"> </w:t>
      </w:r>
      <w:proofErr w:type="spellStart"/>
      <w:r w:rsidRPr="00C25067">
        <w:rPr>
          <w:b/>
          <w:sz w:val="26"/>
          <w:szCs w:val="26"/>
          <w:lang w:bidi="uk-UA"/>
        </w:rPr>
        <w:t>житловими</w:t>
      </w:r>
      <w:proofErr w:type="spellEnd"/>
      <w:r w:rsidRPr="00C25067">
        <w:rPr>
          <w:b/>
          <w:sz w:val="26"/>
          <w:szCs w:val="26"/>
          <w:lang w:bidi="uk-UA"/>
        </w:rPr>
        <w:t xml:space="preserve"> </w:t>
      </w:r>
      <w:proofErr w:type="spellStart"/>
      <w:r w:rsidRPr="00C25067">
        <w:rPr>
          <w:b/>
          <w:sz w:val="26"/>
          <w:szCs w:val="26"/>
          <w:lang w:bidi="uk-UA"/>
        </w:rPr>
        <w:t>приміщеннями</w:t>
      </w:r>
      <w:proofErr w:type="spellEnd"/>
      <w:r w:rsidRPr="00C25067">
        <w:rPr>
          <w:b/>
          <w:sz w:val="26"/>
          <w:szCs w:val="26"/>
          <w:lang w:bidi="uk-UA"/>
        </w:rPr>
        <w:t xml:space="preserve"> КОМУНАЛЬНОГО ПІДПРИЄМСТВА З УТРИМАННЯ ТА ЕКСПЛУАТАЦІЇ ЖИТЛОВОГО ФОНДУ СПЕЦІАЛЬНОГО ПРИЗНАЧЕННЯ «СПЕЦЖИТЛОФОНД»</w:t>
      </w:r>
    </w:p>
    <w:p w:rsidR="006120D3" w:rsidRPr="00C25067" w:rsidRDefault="006120D3" w:rsidP="006120D3">
      <w:pPr>
        <w:ind w:firstLine="851"/>
        <w:jc w:val="both"/>
        <w:rPr>
          <w:kern w:val="1"/>
          <w:sz w:val="26"/>
          <w:szCs w:val="26"/>
        </w:rPr>
      </w:pPr>
    </w:p>
    <w:p w:rsidR="006120D3" w:rsidRPr="00C25067" w:rsidRDefault="004116F6" w:rsidP="006120D3">
      <w:pPr>
        <w:ind w:firstLine="851"/>
        <w:jc w:val="both"/>
        <w:rPr>
          <w:b/>
          <w:kern w:val="1"/>
          <w:sz w:val="26"/>
          <w:szCs w:val="26"/>
        </w:rPr>
      </w:pPr>
      <w:r w:rsidRPr="004116F6">
        <w:rPr>
          <w:b/>
          <w:kern w:val="1"/>
          <w:sz w:val="26"/>
          <w:szCs w:val="26"/>
        </w:rPr>
        <w:t xml:space="preserve">1. Опис проблем, для вирішення яких підготовлено </w:t>
      </w:r>
      <w:proofErr w:type="spellStart"/>
      <w:r w:rsidRPr="004116F6">
        <w:rPr>
          <w:b/>
          <w:kern w:val="1"/>
          <w:sz w:val="26"/>
          <w:szCs w:val="26"/>
        </w:rPr>
        <w:t>проєкт</w:t>
      </w:r>
      <w:proofErr w:type="spellEnd"/>
      <w:r w:rsidRPr="004116F6">
        <w:rPr>
          <w:b/>
          <w:kern w:val="1"/>
          <w:sz w:val="26"/>
          <w:szCs w:val="26"/>
        </w:rPr>
        <w:t xml:space="preserve"> рішення, обґрунтування відповідності та достатності передбачених у </w:t>
      </w:r>
      <w:proofErr w:type="spellStart"/>
      <w:r w:rsidRPr="004116F6">
        <w:rPr>
          <w:b/>
          <w:kern w:val="1"/>
          <w:sz w:val="26"/>
          <w:szCs w:val="26"/>
        </w:rPr>
        <w:t>проєкті</w:t>
      </w:r>
      <w:proofErr w:type="spellEnd"/>
      <w:r w:rsidRPr="004116F6">
        <w:rPr>
          <w:b/>
          <w:kern w:val="1"/>
          <w:sz w:val="26"/>
          <w:szCs w:val="26"/>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6120D3" w:rsidRPr="00C25067" w:rsidRDefault="006120D3" w:rsidP="00C25067">
      <w:pPr>
        <w:pStyle w:val="20"/>
        <w:shd w:val="clear" w:color="auto" w:fill="auto"/>
        <w:spacing w:before="0" w:after="0" w:line="298" w:lineRule="exact"/>
        <w:ind w:left="37" w:firstLine="530"/>
        <w:rPr>
          <w:sz w:val="26"/>
          <w:szCs w:val="26"/>
          <w:lang w:val="uk-UA"/>
        </w:rPr>
      </w:pPr>
      <w:r w:rsidRPr="00C25067">
        <w:rPr>
          <w:sz w:val="26"/>
          <w:szCs w:val="26"/>
          <w:lang w:val="uk-UA"/>
        </w:rPr>
        <w:t xml:space="preserve">Проєкт рішення Київської міської ради «Про користування житловими приміщеннями </w:t>
      </w:r>
      <w:r w:rsidRPr="00C25067">
        <w:rPr>
          <w:sz w:val="26"/>
          <w:szCs w:val="26"/>
          <w:lang w:val="uk-UA" w:bidi="uk-UA"/>
        </w:rPr>
        <w:t>КОМУНАЛЬНОГО ПІДПРИЄМСТВА З УТРИМАННЯ ТА ЕКСПЛУАТАЦІЇ ЖИТЛОВОГО ФОНДУ СПЕЦІАЛЬНОГО ПРИЗНАЧЕННЯ «СПЕЦЖИТЛОФОНД»</w:t>
      </w:r>
      <w:r w:rsidRPr="00C25067">
        <w:rPr>
          <w:b/>
          <w:sz w:val="26"/>
          <w:szCs w:val="26"/>
          <w:lang w:val="uk-UA"/>
        </w:rPr>
        <w:t xml:space="preserve"> </w:t>
      </w:r>
      <w:r w:rsidRPr="00C25067">
        <w:rPr>
          <w:sz w:val="26"/>
          <w:szCs w:val="26"/>
          <w:lang w:val="uk-UA"/>
        </w:rPr>
        <w:t xml:space="preserve">розроблений з метою </w:t>
      </w:r>
      <w:r w:rsidRPr="00C25067">
        <w:rPr>
          <w:sz w:val="26"/>
          <w:szCs w:val="26"/>
          <w:lang w:val="uk-UA" w:bidi="uk-UA"/>
        </w:rPr>
        <w:t xml:space="preserve">належної експлуатації, обслуговування, утримання та </w:t>
      </w:r>
      <w:r w:rsidRPr="00C25067">
        <w:rPr>
          <w:sz w:val="26"/>
          <w:szCs w:val="26"/>
          <w:lang w:val="uk-UA"/>
        </w:rPr>
        <w:t>використання приміщень житлового фонду, закріпленого за КОМУНАЛЬНИМ ПІДПРИЄМСТВОМ З УТРИМАННЯ ТА ЕКСПЛУАТАЦІЇ ЖИТЛОВИХ БУДИНКІВ СПЕЦІАЛЬНОГО ПРИЗНАЧЕННЯ «СПЕЦЖИТЛОФОНД» (далі – КП «</w:t>
      </w:r>
      <w:proofErr w:type="spellStart"/>
      <w:r w:rsidRPr="00C25067">
        <w:rPr>
          <w:sz w:val="26"/>
          <w:szCs w:val="26"/>
          <w:lang w:val="uk-UA"/>
        </w:rPr>
        <w:t>Спецжитлофонд</w:t>
      </w:r>
      <w:proofErr w:type="spellEnd"/>
      <w:r w:rsidRPr="00C25067">
        <w:rPr>
          <w:sz w:val="26"/>
          <w:szCs w:val="26"/>
          <w:lang w:val="uk-UA"/>
        </w:rPr>
        <w:t>»), враховуючи рекомендації Департаменту внутрішнього фінансового контролю та аудиту на підставі проведеного планового аудиту (аудиторський звіт від 09.12.2019 № 070-5-13/40).</w:t>
      </w:r>
    </w:p>
    <w:p w:rsidR="006120D3" w:rsidRPr="00C25067" w:rsidRDefault="006120D3" w:rsidP="00C25067">
      <w:pPr>
        <w:ind w:firstLine="530"/>
        <w:jc w:val="both"/>
        <w:rPr>
          <w:sz w:val="26"/>
          <w:szCs w:val="26"/>
          <w:shd w:val="clear" w:color="auto" w:fill="FFFFFF"/>
        </w:rPr>
      </w:pPr>
      <w:r w:rsidRPr="00C25067">
        <w:rPr>
          <w:sz w:val="26"/>
          <w:szCs w:val="26"/>
          <w:shd w:val="clear" w:color="auto" w:fill="FFFFFF"/>
        </w:rPr>
        <w:t>Згідно з частиною п’ятою статті 60 Закону України «Про місцеве самоврядування в Україні» органи місцевого самоврядування від імені та в інтересах територіальних громад відповідно до закону здійснюють правоможності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w:t>
      </w:r>
      <w:hyperlink r:id="rId5" w:tgtFrame="_blank" w:history="1">
        <w:r w:rsidRPr="006E5A41">
          <w:rPr>
            <w:sz w:val="26"/>
            <w:szCs w:val="26"/>
            <w:shd w:val="clear" w:color="auto" w:fill="FFFFFF"/>
          </w:rPr>
          <w:t>, укладати договори в рамках державно-приватного партнерства, у тому числі концесійні договори</w:t>
        </w:r>
      </w:hyperlink>
      <w:r w:rsidRPr="006E5A41">
        <w:rPr>
          <w:sz w:val="26"/>
          <w:szCs w:val="26"/>
          <w:shd w:val="clear" w:color="auto" w:fill="FFFFFF"/>
        </w:rPr>
        <w:t>, здават</w:t>
      </w:r>
      <w:r w:rsidRPr="00C25067">
        <w:rPr>
          <w:sz w:val="26"/>
          <w:szCs w:val="26"/>
          <w:shd w:val="clear" w:color="auto" w:fill="FFFFFF"/>
        </w:rPr>
        <w:t>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 </w:t>
      </w:r>
    </w:p>
    <w:p w:rsidR="006120D3" w:rsidRDefault="006120D3" w:rsidP="00C25067">
      <w:pPr>
        <w:ind w:firstLine="530"/>
        <w:jc w:val="both"/>
        <w:rPr>
          <w:sz w:val="26"/>
          <w:szCs w:val="26"/>
          <w:lang w:bidi="uk-UA"/>
        </w:rPr>
      </w:pPr>
      <w:r w:rsidRPr="00C25067">
        <w:rPr>
          <w:sz w:val="26"/>
          <w:szCs w:val="26"/>
          <w:lang w:bidi="uk-UA"/>
        </w:rPr>
        <w:t>Відповідно до рішення виконавчого комітету Київської міської Ради народних депутатів від 13.01.1992 № 26 «Про формування комунального майна міста та районів», пунктів 2.2, 3 рішення Київської міської ради від 01.03.2001 № 217/1194 «Про створення комунального підприємства з утримання та експлуатації житлового фонду спеціального призначення «</w:t>
      </w:r>
      <w:proofErr w:type="spellStart"/>
      <w:r w:rsidRPr="00C25067">
        <w:rPr>
          <w:sz w:val="26"/>
          <w:szCs w:val="26"/>
          <w:lang w:bidi="uk-UA"/>
        </w:rPr>
        <w:t>Спецжитлофонд</w:t>
      </w:r>
      <w:proofErr w:type="spellEnd"/>
      <w:r w:rsidRPr="00C25067">
        <w:rPr>
          <w:sz w:val="26"/>
          <w:szCs w:val="26"/>
          <w:lang w:bidi="uk-UA"/>
        </w:rPr>
        <w:t>» з метою ефективного використання жилих та нежилих приміщень і подальшого впорядкування орендних відносин видано розпорядження Київської міської державної адміністрації від 12.11.2001 № 2419 «Про будинки комунального підприємства з утримання та експлуатації житлового фонду спеціального призначення «</w:t>
      </w:r>
      <w:proofErr w:type="spellStart"/>
      <w:r w:rsidRPr="00C25067">
        <w:rPr>
          <w:sz w:val="26"/>
          <w:szCs w:val="26"/>
          <w:lang w:bidi="uk-UA"/>
        </w:rPr>
        <w:t>Спецжитлофонд</w:t>
      </w:r>
      <w:proofErr w:type="spellEnd"/>
      <w:r w:rsidRPr="00C25067">
        <w:rPr>
          <w:sz w:val="26"/>
          <w:szCs w:val="26"/>
          <w:lang w:bidi="uk-UA"/>
        </w:rPr>
        <w:t xml:space="preserve">», яким дозволено надавати в орендне користування юридичним та фізичним особам частину жилої площі, а також вбудовані та прибудовані нежилі приміщення перших поверхів у будинках </w:t>
      </w:r>
      <w:r w:rsidR="009C5FAE">
        <w:rPr>
          <w:sz w:val="26"/>
          <w:szCs w:val="26"/>
          <w:lang w:bidi="uk-UA"/>
        </w:rPr>
        <w:br/>
      </w:r>
      <w:r w:rsidRPr="00C25067">
        <w:rPr>
          <w:sz w:val="26"/>
          <w:szCs w:val="26"/>
          <w:lang w:bidi="uk-UA"/>
        </w:rPr>
        <w:t>КП «</w:t>
      </w:r>
      <w:proofErr w:type="spellStart"/>
      <w:r w:rsidRPr="00C25067">
        <w:rPr>
          <w:sz w:val="26"/>
          <w:szCs w:val="26"/>
          <w:lang w:bidi="uk-UA"/>
        </w:rPr>
        <w:t>Спецжитлофонд</w:t>
      </w:r>
      <w:proofErr w:type="spellEnd"/>
      <w:r w:rsidRPr="00C25067">
        <w:rPr>
          <w:sz w:val="26"/>
          <w:szCs w:val="26"/>
          <w:lang w:bidi="uk-UA"/>
        </w:rPr>
        <w:t xml:space="preserve">». </w:t>
      </w:r>
    </w:p>
    <w:p w:rsidR="004116F6" w:rsidRDefault="004116F6" w:rsidP="00C25067">
      <w:pPr>
        <w:ind w:firstLine="530"/>
        <w:jc w:val="both"/>
        <w:rPr>
          <w:sz w:val="26"/>
          <w:szCs w:val="26"/>
          <w:lang w:bidi="uk-UA"/>
        </w:rPr>
      </w:pPr>
    </w:p>
    <w:p w:rsidR="004116F6" w:rsidRPr="004116F6" w:rsidRDefault="004116F6" w:rsidP="004116F6">
      <w:pPr>
        <w:ind w:firstLine="530"/>
        <w:jc w:val="both"/>
        <w:rPr>
          <w:sz w:val="26"/>
          <w:szCs w:val="26"/>
          <w:lang w:bidi="uk-UA"/>
        </w:rPr>
      </w:pPr>
      <w:r w:rsidRPr="004116F6">
        <w:rPr>
          <w:b/>
          <w:sz w:val="26"/>
          <w:szCs w:val="26"/>
          <w:lang w:bidi="uk-UA"/>
        </w:rPr>
        <w:t xml:space="preserve">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sidRPr="004116F6">
        <w:rPr>
          <w:b/>
          <w:sz w:val="26"/>
          <w:szCs w:val="26"/>
          <w:lang w:bidi="uk-UA"/>
        </w:rPr>
        <w:t>проєкт</w:t>
      </w:r>
      <w:proofErr w:type="spellEnd"/>
      <w:r w:rsidRPr="004116F6">
        <w:rPr>
          <w:b/>
          <w:sz w:val="26"/>
          <w:szCs w:val="26"/>
          <w:lang w:bidi="uk-UA"/>
        </w:rPr>
        <w:t xml:space="preserve"> рішення)</w:t>
      </w:r>
    </w:p>
    <w:p w:rsidR="004116F6" w:rsidRPr="004116F6" w:rsidRDefault="004116F6" w:rsidP="004116F6">
      <w:pPr>
        <w:ind w:firstLine="530"/>
        <w:jc w:val="both"/>
        <w:rPr>
          <w:sz w:val="26"/>
          <w:szCs w:val="26"/>
          <w:lang w:bidi="uk-UA"/>
        </w:rPr>
      </w:pPr>
      <w:r w:rsidRPr="004116F6">
        <w:rPr>
          <w:sz w:val="26"/>
          <w:szCs w:val="26"/>
          <w:lang w:bidi="uk-UA"/>
        </w:rPr>
        <w:t xml:space="preserve">Проєкт рішення Київради розроблено відповідно до статей 4, 5, 18 Житлового кодексу України, частини першої статті 5, підпункту 31 частини першої статті 26, частини п’ятої статті 60 Закону України «Про місцеве самоврядування в Україні», статей 4, 18 Закону України «Про столицю України – місто-герой Київ» враховуючи </w:t>
      </w:r>
      <w:r w:rsidRPr="004116F6">
        <w:rPr>
          <w:sz w:val="26"/>
          <w:szCs w:val="26"/>
          <w:lang w:bidi="uk-UA"/>
        </w:rPr>
        <w:lastRenderedPageBreak/>
        <w:t>рішення Київської міської ради від 01.03.2001 № 217/1194 «Про створення комунального підприємства з утримання та експлуатації житлового фонду спеціального призначення «</w:t>
      </w:r>
      <w:proofErr w:type="spellStart"/>
      <w:r w:rsidRPr="004116F6">
        <w:rPr>
          <w:sz w:val="26"/>
          <w:szCs w:val="26"/>
          <w:lang w:bidi="uk-UA"/>
        </w:rPr>
        <w:t>Спецжитлофонд</w:t>
      </w:r>
      <w:proofErr w:type="spellEnd"/>
      <w:r w:rsidRPr="004116F6">
        <w:rPr>
          <w:sz w:val="26"/>
          <w:szCs w:val="26"/>
          <w:lang w:bidi="uk-UA"/>
        </w:rPr>
        <w:t>», розпорядження Київської міської державної адміністрації від 12.11.2001 № 2419 «Про будинки комунального підприємства з утримання та експлуатації житлового фонду спеціального призначення «</w:t>
      </w:r>
      <w:proofErr w:type="spellStart"/>
      <w:r w:rsidRPr="004116F6">
        <w:rPr>
          <w:sz w:val="26"/>
          <w:szCs w:val="26"/>
          <w:lang w:bidi="uk-UA"/>
        </w:rPr>
        <w:t>Спецжитлофонд</w:t>
      </w:r>
      <w:proofErr w:type="spellEnd"/>
      <w:r w:rsidRPr="004116F6">
        <w:rPr>
          <w:sz w:val="26"/>
          <w:szCs w:val="26"/>
          <w:lang w:bidi="uk-UA"/>
        </w:rPr>
        <w:t xml:space="preserve">». </w:t>
      </w:r>
    </w:p>
    <w:p w:rsidR="004116F6" w:rsidRDefault="004116F6" w:rsidP="004116F6">
      <w:pPr>
        <w:ind w:firstLine="530"/>
        <w:jc w:val="both"/>
        <w:rPr>
          <w:sz w:val="26"/>
          <w:szCs w:val="26"/>
          <w:lang w:bidi="uk-UA"/>
        </w:rPr>
      </w:pPr>
    </w:p>
    <w:p w:rsidR="004116F6" w:rsidRPr="004116F6" w:rsidRDefault="004116F6" w:rsidP="004116F6">
      <w:pPr>
        <w:ind w:firstLine="530"/>
        <w:jc w:val="both"/>
        <w:rPr>
          <w:sz w:val="26"/>
          <w:szCs w:val="26"/>
          <w:lang w:bidi="uk-UA"/>
        </w:rPr>
      </w:pPr>
      <w:r w:rsidRPr="004116F6">
        <w:rPr>
          <w:b/>
          <w:bCs/>
          <w:sz w:val="26"/>
          <w:szCs w:val="26"/>
          <w:lang w:bidi="uk-UA"/>
        </w:rPr>
        <w:t xml:space="preserve">3. Опис цілей і завдань, основних положень </w:t>
      </w:r>
      <w:proofErr w:type="spellStart"/>
      <w:r w:rsidRPr="004116F6">
        <w:rPr>
          <w:b/>
          <w:bCs/>
          <w:sz w:val="26"/>
          <w:szCs w:val="26"/>
          <w:lang w:bidi="uk-UA"/>
        </w:rPr>
        <w:t>проєкту</w:t>
      </w:r>
      <w:proofErr w:type="spellEnd"/>
      <w:r w:rsidRPr="004116F6">
        <w:rPr>
          <w:b/>
          <w:bCs/>
          <w:sz w:val="26"/>
          <w:szCs w:val="26"/>
          <w:lang w:bidi="uk-UA"/>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4116F6">
        <w:rPr>
          <w:b/>
          <w:bCs/>
          <w:sz w:val="26"/>
          <w:szCs w:val="26"/>
          <w:lang w:bidi="uk-UA"/>
        </w:rPr>
        <w:t>проєкту</w:t>
      </w:r>
      <w:proofErr w:type="spellEnd"/>
      <w:r w:rsidRPr="004116F6">
        <w:rPr>
          <w:b/>
          <w:bCs/>
          <w:sz w:val="26"/>
          <w:szCs w:val="26"/>
          <w:lang w:bidi="uk-UA"/>
        </w:rPr>
        <w:t xml:space="preserve"> рішення</w:t>
      </w:r>
    </w:p>
    <w:p w:rsidR="006120D3" w:rsidRPr="00C25067" w:rsidRDefault="00C6339D" w:rsidP="00C25067">
      <w:pPr>
        <w:pStyle w:val="30"/>
        <w:shd w:val="clear" w:color="auto" w:fill="auto"/>
        <w:spacing w:line="322" w:lineRule="exact"/>
        <w:ind w:firstLine="530"/>
        <w:jc w:val="both"/>
        <w:rPr>
          <w:sz w:val="26"/>
          <w:szCs w:val="26"/>
          <w:lang w:val="uk-UA"/>
        </w:rPr>
      </w:pPr>
      <w:r w:rsidRPr="00C6339D">
        <w:rPr>
          <w:kern w:val="1"/>
          <w:sz w:val="26"/>
          <w:szCs w:val="26"/>
          <w:lang w:val="uk-UA"/>
        </w:rPr>
        <w:t xml:space="preserve">Прийняття цього рішення </w:t>
      </w:r>
      <w:r w:rsidR="006120D3" w:rsidRPr="00C25067">
        <w:rPr>
          <w:sz w:val="26"/>
          <w:szCs w:val="26"/>
          <w:lang w:val="uk-UA" w:bidi="uk-UA"/>
        </w:rPr>
        <w:t>забезпеч</w:t>
      </w:r>
      <w:r>
        <w:rPr>
          <w:sz w:val="26"/>
          <w:szCs w:val="26"/>
          <w:lang w:val="uk-UA" w:bidi="uk-UA"/>
        </w:rPr>
        <w:t>ить</w:t>
      </w:r>
      <w:r w:rsidR="006120D3" w:rsidRPr="00C25067">
        <w:rPr>
          <w:sz w:val="26"/>
          <w:szCs w:val="26"/>
          <w:lang w:val="uk-UA" w:bidi="uk-UA"/>
        </w:rPr>
        <w:t xml:space="preserve"> належн</w:t>
      </w:r>
      <w:r>
        <w:rPr>
          <w:sz w:val="26"/>
          <w:szCs w:val="26"/>
          <w:lang w:val="uk-UA" w:bidi="uk-UA"/>
        </w:rPr>
        <w:t>у</w:t>
      </w:r>
      <w:r w:rsidR="006120D3" w:rsidRPr="00C25067">
        <w:rPr>
          <w:sz w:val="26"/>
          <w:szCs w:val="26"/>
          <w:lang w:val="uk-UA" w:bidi="uk-UA"/>
        </w:rPr>
        <w:t xml:space="preserve"> експлуатаці</w:t>
      </w:r>
      <w:r>
        <w:rPr>
          <w:sz w:val="26"/>
          <w:szCs w:val="26"/>
          <w:lang w:val="uk-UA" w:bidi="uk-UA"/>
        </w:rPr>
        <w:t>ю</w:t>
      </w:r>
      <w:r w:rsidR="006120D3" w:rsidRPr="00C25067">
        <w:rPr>
          <w:sz w:val="26"/>
          <w:szCs w:val="26"/>
          <w:lang w:val="uk-UA" w:bidi="uk-UA"/>
        </w:rPr>
        <w:t xml:space="preserve">, обслуговування, </w:t>
      </w:r>
      <w:r w:rsidR="006120D3" w:rsidRPr="00C25067">
        <w:rPr>
          <w:sz w:val="26"/>
          <w:szCs w:val="26"/>
          <w:lang w:val="uk-UA"/>
        </w:rPr>
        <w:t xml:space="preserve">використання приміщень житлового фонду, закріпленого за </w:t>
      </w:r>
      <w:r w:rsidR="006120D3" w:rsidRPr="00C25067">
        <w:rPr>
          <w:sz w:val="26"/>
          <w:szCs w:val="26"/>
          <w:lang w:val="uk-UA" w:bidi="uk-UA"/>
        </w:rPr>
        <w:t>КП «</w:t>
      </w:r>
      <w:proofErr w:type="spellStart"/>
      <w:r w:rsidR="006120D3" w:rsidRPr="00C25067">
        <w:rPr>
          <w:sz w:val="26"/>
          <w:szCs w:val="26"/>
          <w:lang w:val="uk-UA" w:bidi="uk-UA"/>
        </w:rPr>
        <w:t>Спецжитлофонд</w:t>
      </w:r>
      <w:proofErr w:type="spellEnd"/>
      <w:r w:rsidR="006120D3" w:rsidRPr="00C25067">
        <w:rPr>
          <w:sz w:val="26"/>
          <w:szCs w:val="26"/>
          <w:lang w:val="uk-UA" w:bidi="uk-UA"/>
        </w:rPr>
        <w:t>»</w:t>
      </w:r>
      <w:r w:rsidR="00C25067" w:rsidRPr="00C25067">
        <w:rPr>
          <w:sz w:val="26"/>
          <w:szCs w:val="26"/>
          <w:lang w:val="uk-UA" w:bidi="uk-UA"/>
        </w:rPr>
        <w:t xml:space="preserve"> </w:t>
      </w:r>
      <w:r w:rsidR="006120D3" w:rsidRPr="00C25067">
        <w:rPr>
          <w:sz w:val="26"/>
          <w:szCs w:val="26"/>
          <w:lang w:val="uk-UA"/>
        </w:rPr>
        <w:t xml:space="preserve">та </w:t>
      </w:r>
      <w:r w:rsidR="006120D3" w:rsidRPr="00C25067">
        <w:rPr>
          <w:sz w:val="26"/>
          <w:szCs w:val="26"/>
          <w:lang w:val="uk-UA" w:bidi="uk-UA"/>
        </w:rPr>
        <w:t xml:space="preserve">утримання їх </w:t>
      </w:r>
      <w:r w:rsidR="006120D3" w:rsidRPr="00C25067">
        <w:rPr>
          <w:sz w:val="26"/>
          <w:szCs w:val="26"/>
          <w:lang w:val="uk-UA"/>
        </w:rPr>
        <w:t>у належному технічному і санітарному стані.</w:t>
      </w:r>
    </w:p>
    <w:p w:rsidR="006120D3" w:rsidRPr="006E5A41" w:rsidRDefault="006120D3" w:rsidP="00C25067">
      <w:pPr>
        <w:pStyle w:val="30"/>
        <w:shd w:val="clear" w:color="auto" w:fill="auto"/>
        <w:spacing w:line="322" w:lineRule="exact"/>
        <w:ind w:firstLine="530"/>
        <w:jc w:val="both"/>
        <w:rPr>
          <w:sz w:val="26"/>
          <w:szCs w:val="26"/>
          <w:lang w:val="uk-UA"/>
        </w:rPr>
      </w:pPr>
    </w:p>
    <w:p w:rsidR="004116F6" w:rsidRPr="004116F6" w:rsidRDefault="004116F6" w:rsidP="004116F6">
      <w:pPr>
        <w:widowControl w:val="0"/>
        <w:autoSpaceDE w:val="0"/>
        <w:autoSpaceDN w:val="0"/>
        <w:ind w:firstLine="709"/>
        <w:jc w:val="both"/>
        <w:rPr>
          <w:b/>
          <w:bCs/>
          <w:sz w:val="26"/>
          <w:szCs w:val="26"/>
          <w:lang w:bidi="uk-UA"/>
        </w:rPr>
      </w:pPr>
      <w:r w:rsidRPr="004116F6">
        <w:rPr>
          <w:b/>
          <w:bCs/>
          <w:sz w:val="26"/>
          <w:szCs w:val="26"/>
          <w:lang w:bidi="uk-UA"/>
        </w:rPr>
        <w:t>4. Інформація про дотримання прав і соціальної захищеності осіб з інвалідністю.</w:t>
      </w:r>
    </w:p>
    <w:p w:rsidR="004116F6" w:rsidRPr="004116F6" w:rsidRDefault="00CD4FD1" w:rsidP="004116F6">
      <w:pPr>
        <w:ind w:firstLine="709"/>
        <w:jc w:val="both"/>
        <w:rPr>
          <w:rFonts w:eastAsia="Times New Roman" w:cstheme="minorBidi"/>
          <w:sz w:val="26"/>
          <w:szCs w:val="26"/>
          <w:lang w:eastAsia="en-US" w:bidi="uk-UA"/>
        </w:rPr>
      </w:pPr>
      <w:hyperlink r:id="rId6" w:tgtFrame="_blank" w:history="1">
        <w:r w:rsidR="004116F6" w:rsidRPr="004116F6">
          <w:rPr>
            <w:rFonts w:eastAsia="Times New Roman" w:cstheme="minorBidi"/>
            <w:sz w:val="26"/>
            <w:szCs w:val="26"/>
            <w:lang w:eastAsia="en-US" w:bidi="uk-UA"/>
          </w:rPr>
          <w:t>Проєкт рішення Київської міської ради не стосується прав і соціальної захищеності осіб з інвалідністю та не впливає на життєдіяльність цієї категорії осіб.</w:t>
        </w:r>
      </w:hyperlink>
    </w:p>
    <w:p w:rsidR="006120D3" w:rsidRPr="00C25067" w:rsidRDefault="006120D3" w:rsidP="00C25067">
      <w:pPr>
        <w:ind w:firstLine="530"/>
        <w:jc w:val="both"/>
        <w:rPr>
          <w:kern w:val="1"/>
          <w:sz w:val="26"/>
          <w:szCs w:val="26"/>
        </w:rPr>
      </w:pPr>
    </w:p>
    <w:p w:rsidR="006120D3" w:rsidRPr="00C25067" w:rsidRDefault="00B81D4B" w:rsidP="00C25067">
      <w:pPr>
        <w:ind w:firstLine="530"/>
        <w:jc w:val="both"/>
        <w:rPr>
          <w:kern w:val="1"/>
          <w:sz w:val="26"/>
          <w:szCs w:val="26"/>
        </w:rPr>
      </w:pPr>
      <w:r w:rsidRPr="00B81D4B">
        <w:rPr>
          <w:b/>
          <w:kern w:val="1"/>
          <w:sz w:val="26"/>
          <w:szCs w:val="26"/>
        </w:rPr>
        <w:t>5. Фінансово-економічне обґрунтування та пропозиції щодо джерел покриття цих витрат</w:t>
      </w:r>
    </w:p>
    <w:p w:rsidR="006120D3" w:rsidRDefault="006120D3" w:rsidP="00C25067">
      <w:pPr>
        <w:ind w:firstLine="530"/>
        <w:jc w:val="both"/>
        <w:rPr>
          <w:kern w:val="1"/>
          <w:sz w:val="26"/>
          <w:szCs w:val="26"/>
        </w:rPr>
      </w:pPr>
      <w:r w:rsidRPr="00C25067">
        <w:rPr>
          <w:kern w:val="1"/>
          <w:sz w:val="26"/>
          <w:szCs w:val="26"/>
        </w:rPr>
        <w:t>Прийняття проєкту рішення не потребує матеріальних та інших витрат.</w:t>
      </w:r>
    </w:p>
    <w:p w:rsidR="002C57AA" w:rsidRDefault="002C57AA" w:rsidP="00C25067">
      <w:pPr>
        <w:ind w:firstLine="530"/>
        <w:jc w:val="both"/>
        <w:rPr>
          <w:kern w:val="1"/>
          <w:sz w:val="26"/>
          <w:szCs w:val="26"/>
        </w:rPr>
      </w:pPr>
    </w:p>
    <w:p w:rsidR="002C57AA" w:rsidRPr="002C57AA" w:rsidRDefault="002C57AA" w:rsidP="002C57AA">
      <w:pPr>
        <w:ind w:firstLine="530"/>
        <w:jc w:val="both"/>
        <w:rPr>
          <w:b/>
          <w:bCs/>
          <w:kern w:val="1"/>
          <w:sz w:val="26"/>
          <w:szCs w:val="26"/>
        </w:rPr>
      </w:pPr>
      <w:r w:rsidRPr="002C57AA">
        <w:rPr>
          <w:b/>
          <w:bCs/>
          <w:kern w:val="1"/>
          <w:sz w:val="26"/>
          <w:szCs w:val="26"/>
        </w:rPr>
        <w:t>6. Інформація з обмеженим доступом</w:t>
      </w:r>
    </w:p>
    <w:p w:rsidR="002C57AA" w:rsidRPr="002C57AA" w:rsidRDefault="002C57AA" w:rsidP="002C57AA">
      <w:pPr>
        <w:ind w:firstLine="530"/>
        <w:jc w:val="both"/>
        <w:rPr>
          <w:kern w:val="1"/>
          <w:sz w:val="26"/>
          <w:szCs w:val="26"/>
        </w:rPr>
      </w:pPr>
      <w:r w:rsidRPr="002C57AA">
        <w:rPr>
          <w:kern w:val="1"/>
          <w:sz w:val="26"/>
          <w:szCs w:val="26"/>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2C57AA" w:rsidRPr="00C25067" w:rsidRDefault="002C57AA" w:rsidP="00C25067">
      <w:pPr>
        <w:ind w:firstLine="530"/>
        <w:jc w:val="both"/>
        <w:rPr>
          <w:kern w:val="1"/>
          <w:sz w:val="26"/>
          <w:szCs w:val="26"/>
        </w:rPr>
      </w:pPr>
    </w:p>
    <w:p w:rsidR="00C6339D" w:rsidRPr="00C6339D" w:rsidRDefault="00C6339D" w:rsidP="00C6339D">
      <w:pPr>
        <w:ind w:firstLine="530"/>
        <w:jc w:val="both"/>
        <w:rPr>
          <w:kern w:val="1"/>
          <w:sz w:val="26"/>
          <w:szCs w:val="26"/>
        </w:rPr>
      </w:pPr>
      <w:r w:rsidRPr="00C6339D">
        <w:rPr>
          <w:b/>
          <w:kern w:val="1"/>
          <w:sz w:val="26"/>
          <w:szCs w:val="26"/>
        </w:rPr>
        <w:t xml:space="preserve">7. Прізвище або назва суб’єкта подання, прізвище, посада, контактні дані доповідача </w:t>
      </w:r>
      <w:proofErr w:type="spellStart"/>
      <w:r w:rsidRPr="00C6339D">
        <w:rPr>
          <w:b/>
          <w:kern w:val="1"/>
          <w:sz w:val="26"/>
          <w:szCs w:val="26"/>
        </w:rPr>
        <w:t>проєкту</w:t>
      </w:r>
      <w:proofErr w:type="spellEnd"/>
      <w:r w:rsidRPr="00C6339D">
        <w:rPr>
          <w:b/>
          <w:kern w:val="1"/>
          <w:sz w:val="26"/>
          <w:szCs w:val="26"/>
        </w:rPr>
        <w:t xml:space="preserve"> рішення на пленарному засіданні та особи, відповідальної за супроводження </w:t>
      </w:r>
      <w:proofErr w:type="spellStart"/>
      <w:r w:rsidRPr="00C6339D">
        <w:rPr>
          <w:b/>
          <w:kern w:val="1"/>
          <w:sz w:val="26"/>
          <w:szCs w:val="26"/>
        </w:rPr>
        <w:t>проєкту</w:t>
      </w:r>
      <w:proofErr w:type="spellEnd"/>
      <w:r w:rsidRPr="00C6339D">
        <w:rPr>
          <w:b/>
          <w:kern w:val="1"/>
          <w:sz w:val="26"/>
          <w:szCs w:val="26"/>
        </w:rPr>
        <w:t xml:space="preserve"> рішення</w:t>
      </w:r>
    </w:p>
    <w:p w:rsidR="00C6339D" w:rsidRPr="00C6339D" w:rsidRDefault="00C6339D" w:rsidP="00C6339D">
      <w:pPr>
        <w:ind w:firstLine="530"/>
        <w:jc w:val="both"/>
        <w:rPr>
          <w:kern w:val="1"/>
          <w:sz w:val="26"/>
          <w:szCs w:val="26"/>
        </w:rPr>
      </w:pPr>
      <w:r w:rsidRPr="00C6339D">
        <w:rPr>
          <w:kern w:val="1"/>
          <w:sz w:val="26"/>
          <w:szCs w:val="26"/>
        </w:rPr>
        <w:t xml:space="preserve">Суб’єктами подання </w:t>
      </w:r>
      <w:proofErr w:type="spellStart"/>
      <w:r w:rsidRPr="00C6339D">
        <w:rPr>
          <w:kern w:val="1"/>
          <w:sz w:val="26"/>
          <w:szCs w:val="26"/>
        </w:rPr>
        <w:t>проєкту</w:t>
      </w:r>
      <w:proofErr w:type="spellEnd"/>
      <w:r w:rsidRPr="00C6339D">
        <w:rPr>
          <w:kern w:val="1"/>
          <w:sz w:val="26"/>
          <w:szCs w:val="26"/>
        </w:rPr>
        <w:t xml:space="preserve"> рішення є Департамент будівництва та житлового забезпечення виконавчого органу Київської міської ради (Київської міської державної адміністрації).</w:t>
      </w:r>
    </w:p>
    <w:p w:rsidR="00C6339D" w:rsidRPr="00C6339D" w:rsidRDefault="00C6339D" w:rsidP="00C6339D">
      <w:pPr>
        <w:ind w:firstLine="530"/>
        <w:jc w:val="both"/>
        <w:rPr>
          <w:kern w:val="1"/>
          <w:sz w:val="26"/>
          <w:szCs w:val="26"/>
        </w:rPr>
      </w:pPr>
      <w:r w:rsidRPr="00C6339D">
        <w:rPr>
          <w:kern w:val="1"/>
          <w:sz w:val="26"/>
          <w:szCs w:val="26"/>
        </w:rPr>
        <w:t xml:space="preserve">Відповідальним за супроводження </w:t>
      </w:r>
      <w:proofErr w:type="spellStart"/>
      <w:r w:rsidRPr="00C6339D">
        <w:rPr>
          <w:kern w:val="1"/>
          <w:sz w:val="26"/>
          <w:szCs w:val="26"/>
        </w:rPr>
        <w:t>проєкту</w:t>
      </w:r>
      <w:proofErr w:type="spellEnd"/>
      <w:r w:rsidRPr="00C6339D">
        <w:rPr>
          <w:kern w:val="1"/>
          <w:sz w:val="26"/>
          <w:szCs w:val="26"/>
        </w:rPr>
        <w:t xml:space="preserve"> рішення та доповідачем на пленарному засіданні Київської міської ради є директор Департаменту будівництва та житлового забезпечення виконавчого органу Київської міської ради (Київської міської державної адміністрації) </w:t>
      </w:r>
      <w:proofErr w:type="spellStart"/>
      <w:r w:rsidRPr="00C6339D">
        <w:rPr>
          <w:kern w:val="1"/>
          <w:sz w:val="26"/>
          <w:szCs w:val="26"/>
        </w:rPr>
        <w:t>Работнік</w:t>
      </w:r>
      <w:proofErr w:type="spellEnd"/>
      <w:r w:rsidRPr="00C6339D">
        <w:rPr>
          <w:kern w:val="1"/>
          <w:sz w:val="26"/>
          <w:szCs w:val="26"/>
        </w:rPr>
        <w:t xml:space="preserve"> Борис Петрович (</w:t>
      </w:r>
      <w:proofErr w:type="spellStart"/>
      <w:r w:rsidRPr="00C6339D">
        <w:rPr>
          <w:kern w:val="1"/>
          <w:sz w:val="26"/>
          <w:szCs w:val="26"/>
        </w:rPr>
        <w:t>тел</w:t>
      </w:r>
      <w:proofErr w:type="spellEnd"/>
      <w:r w:rsidRPr="00C6339D">
        <w:rPr>
          <w:kern w:val="1"/>
          <w:sz w:val="26"/>
          <w:szCs w:val="26"/>
        </w:rPr>
        <w:t>. (044) 201 20 69).</w:t>
      </w:r>
    </w:p>
    <w:p w:rsidR="006120D3" w:rsidRPr="00C25067" w:rsidRDefault="006120D3" w:rsidP="00C25067">
      <w:pPr>
        <w:ind w:firstLine="530"/>
        <w:jc w:val="both"/>
        <w:rPr>
          <w:kern w:val="1"/>
          <w:sz w:val="26"/>
          <w:szCs w:val="26"/>
        </w:rPr>
      </w:pPr>
    </w:p>
    <w:p w:rsidR="006120D3" w:rsidRPr="00C25067" w:rsidRDefault="006120D3" w:rsidP="00C25067">
      <w:pPr>
        <w:ind w:firstLine="530"/>
        <w:jc w:val="both"/>
        <w:rPr>
          <w:kern w:val="1"/>
          <w:sz w:val="26"/>
          <w:szCs w:val="26"/>
        </w:rPr>
      </w:pPr>
    </w:p>
    <w:p w:rsidR="006120D3" w:rsidRPr="00C25067" w:rsidRDefault="006120D3" w:rsidP="00C25067">
      <w:pPr>
        <w:ind w:firstLine="530"/>
        <w:jc w:val="both"/>
        <w:rPr>
          <w:kern w:val="1"/>
          <w:sz w:val="26"/>
          <w:szCs w:val="26"/>
        </w:rPr>
      </w:pPr>
    </w:p>
    <w:p w:rsidR="00F509AA" w:rsidRPr="00F509AA" w:rsidRDefault="00F509AA" w:rsidP="00F509AA">
      <w:pPr>
        <w:jc w:val="both"/>
        <w:rPr>
          <w:sz w:val="26"/>
          <w:szCs w:val="26"/>
        </w:rPr>
      </w:pPr>
      <w:r w:rsidRPr="00F509AA">
        <w:rPr>
          <w:sz w:val="26"/>
          <w:szCs w:val="26"/>
        </w:rPr>
        <w:t xml:space="preserve">Директор Департаменту будівництва </w:t>
      </w:r>
    </w:p>
    <w:p w:rsidR="00F509AA" w:rsidRPr="00F509AA" w:rsidRDefault="00F509AA" w:rsidP="00F509AA">
      <w:pPr>
        <w:jc w:val="both"/>
        <w:rPr>
          <w:sz w:val="26"/>
          <w:szCs w:val="26"/>
        </w:rPr>
      </w:pPr>
      <w:r w:rsidRPr="00F509AA">
        <w:rPr>
          <w:sz w:val="26"/>
          <w:szCs w:val="26"/>
        </w:rPr>
        <w:t xml:space="preserve">та житлового забезпечення виконавчого </w:t>
      </w:r>
    </w:p>
    <w:p w:rsidR="00F509AA" w:rsidRPr="00F509AA" w:rsidRDefault="00F509AA" w:rsidP="00F509AA">
      <w:pPr>
        <w:jc w:val="both"/>
        <w:rPr>
          <w:sz w:val="26"/>
          <w:szCs w:val="26"/>
        </w:rPr>
      </w:pPr>
      <w:r w:rsidRPr="00F509AA">
        <w:rPr>
          <w:sz w:val="26"/>
          <w:szCs w:val="26"/>
        </w:rPr>
        <w:t xml:space="preserve">органу Київської міської ради (Київської </w:t>
      </w:r>
    </w:p>
    <w:p w:rsidR="00AF49E1" w:rsidRPr="00C25067" w:rsidRDefault="00F509AA" w:rsidP="00F509AA">
      <w:pPr>
        <w:jc w:val="both"/>
        <w:rPr>
          <w:sz w:val="26"/>
          <w:szCs w:val="26"/>
        </w:rPr>
      </w:pPr>
      <w:r w:rsidRPr="00F509AA">
        <w:rPr>
          <w:sz w:val="26"/>
          <w:szCs w:val="26"/>
        </w:rPr>
        <w:t>міської державної адміністрації)</w:t>
      </w:r>
      <w:r w:rsidRPr="00F509AA">
        <w:rPr>
          <w:sz w:val="26"/>
          <w:szCs w:val="26"/>
        </w:rPr>
        <w:tab/>
        <w:t xml:space="preserve"> </w:t>
      </w:r>
      <w:r>
        <w:rPr>
          <w:sz w:val="26"/>
          <w:szCs w:val="26"/>
        </w:rPr>
        <w:tab/>
      </w:r>
      <w:r>
        <w:rPr>
          <w:sz w:val="26"/>
          <w:szCs w:val="26"/>
        </w:rPr>
        <w:tab/>
      </w:r>
      <w:r>
        <w:rPr>
          <w:sz w:val="26"/>
          <w:szCs w:val="26"/>
        </w:rPr>
        <w:tab/>
      </w:r>
      <w:r>
        <w:rPr>
          <w:sz w:val="26"/>
          <w:szCs w:val="26"/>
        </w:rPr>
        <w:tab/>
        <w:t xml:space="preserve">    </w:t>
      </w:r>
      <w:r w:rsidRPr="00F509AA">
        <w:rPr>
          <w:sz w:val="26"/>
          <w:szCs w:val="26"/>
        </w:rPr>
        <w:t>Борис РАБОТНІК</w:t>
      </w:r>
    </w:p>
    <w:sectPr w:rsidR="00AF49E1" w:rsidRPr="00C25067" w:rsidSect="009C5FAE">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50"/>
    <w:rsid w:val="001528CA"/>
    <w:rsid w:val="002C57AA"/>
    <w:rsid w:val="004116F6"/>
    <w:rsid w:val="005D6750"/>
    <w:rsid w:val="006120D3"/>
    <w:rsid w:val="006E5A41"/>
    <w:rsid w:val="00782B09"/>
    <w:rsid w:val="00841CA5"/>
    <w:rsid w:val="008574CE"/>
    <w:rsid w:val="009C5FAE"/>
    <w:rsid w:val="00A77EA0"/>
    <w:rsid w:val="00AF49E1"/>
    <w:rsid w:val="00B81D4B"/>
    <w:rsid w:val="00C25067"/>
    <w:rsid w:val="00C6339D"/>
    <w:rsid w:val="00CD4FD1"/>
    <w:rsid w:val="00D47D3F"/>
    <w:rsid w:val="00DD31A7"/>
    <w:rsid w:val="00F50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5AA4"/>
  <w15:chartTrackingRefBased/>
  <w15:docId w15:val="{F3EE82C9-460C-4BE5-A002-ED56BE7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0D3"/>
    <w:pPr>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120D3"/>
    <w:rPr>
      <w:rFonts w:ascii="Times New Roman" w:hAnsi="Times New Roman"/>
      <w:shd w:val="clear" w:color="auto" w:fill="FFFFFF"/>
    </w:rPr>
  </w:style>
  <w:style w:type="paragraph" w:customStyle="1" w:styleId="20">
    <w:name w:val="Основной текст (2)"/>
    <w:basedOn w:val="a"/>
    <w:link w:val="2"/>
    <w:rsid w:val="006120D3"/>
    <w:pPr>
      <w:widowControl w:val="0"/>
      <w:shd w:val="clear" w:color="auto" w:fill="FFFFFF"/>
      <w:spacing w:before="240" w:after="540" w:line="0" w:lineRule="atLeast"/>
      <w:jc w:val="both"/>
    </w:pPr>
    <w:rPr>
      <w:rFonts w:eastAsiaTheme="minorHAnsi" w:cstheme="minorBidi"/>
      <w:sz w:val="22"/>
      <w:szCs w:val="22"/>
      <w:lang w:val="ru-RU" w:eastAsia="en-US"/>
    </w:rPr>
  </w:style>
  <w:style w:type="character" w:customStyle="1" w:styleId="3">
    <w:name w:val="Основной текст (3)_"/>
    <w:link w:val="30"/>
    <w:locked/>
    <w:rsid w:val="006120D3"/>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6120D3"/>
    <w:pPr>
      <w:widowControl w:val="0"/>
      <w:shd w:val="clear" w:color="auto" w:fill="FFFFFF"/>
      <w:spacing w:line="312" w:lineRule="exact"/>
      <w:jc w:val="center"/>
    </w:pPr>
    <w:rPr>
      <w:rFonts w:eastAsia="Times New Roman" w:cstheme="minorBidi"/>
      <w:sz w:val="28"/>
      <w:szCs w:val="28"/>
      <w:lang w:val="ru-RU" w:eastAsia="en-US"/>
    </w:rPr>
  </w:style>
  <w:style w:type="character" w:styleId="a3">
    <w:name w:val="Hyperlink"/>
    <w:uiPriority w:val="99"/>
    <w:unhideWhenUsed/>
    <w:rsid w:val="006120D3"/>
    <w:rPr>
      <w:color w:val="0000FF"/>
      <w:u w:val="single"/>
    </w:rPr>
  </w:style>
  <w:style w:type="paragraph" w:customStyle="1" w:styleId="1">
    <w:name w:val="Абзац списка1"/>
    <w:basedOn w:val="a"/>
    <w:rsid w:val="006120D3"/>
    <w:pPr>
      <w:spacing w:after="200"/>
      <w:ind w:left="720"/>
      <w:contextualSpacing/>
    </w:pPr>
    <w:rPr>
      <w:rFonts w:ascii="Calibri" w:eastAsia="Times New Roman" w:hAnsi="Calibri"/>
      <w:sz w:val="28"/>
      <w:szCs w:val="22"/>
      <w:lang w:eastAsia="en-US"/>
    </w:rPr>
  </w:style>
  <w:style w:type="paragraph" w:styleId="a4">
    <w:name w:val="Balloon Text"/>
    <w:basedOn w:val="a"/>
    <w:link w:val="a5"/>
    <w:uiPriority w:val="99"/>
    <w:semiHidden/>
    <w:unhideWhenUsed/>
    <w:rsid w:val="00A77EA0"/>
    <w:rPr>
      <w:rFonts w:ascii="Segoe UI" w:hAnsi="Segoe UI" w:cs="Segoe UI"/>
      <w:sz w:val="18"/>
      <w:szCs w:val="18"/>
    </w:rPr>
  </w:style>
  <w:style w:type="character" w:customStyle="1" w:styleId="a5">
    <w:name w:val="Текст у виносці Знак"/>
    <w:basedOn w:val="a0"/>
    <w:link w:val="a4"/>
    <w:uiPriority w:val="99"/>
    <w:semiHidden/>
    <w:rsid w:val="00A77EA0"/>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ps.ligazakon.net/document/view/mr230367?ed=2023_04_20&amp;an=9" TargetMode="External"/><Relationship Id="rId5" Type="http://schemas.openxmlformats.org/officeDocument/2006/relationships/hyperlink" Target="https://ips.ligazakon.net/document/view/t190155?ed=2019_10_03&amp;an=7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0688-E070-4491-9765-0212EF47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3640</Words>
  <Characters>2076</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Навозенко Марина Вікторівна</cp:lastModifiedBy>
  <cp:revision>3</cp:revision>
  <cp:lastPrinted>2023-11-20T09:05:00Z</cp:lastPrinted>
  <dcterms:created xsi:type="dcterms:W3CDTF">2023-11-20T09:35:00Z</dcterms:created>
  <dcterms:modified xsi:type="dcterms:W3CDTF">2023-11-27T14:03:00Z</dcterms:modified>
</cp:coreProperties>
</file>