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FD" w:rsidRPr="004D495E" w:rsidRDefault="00F338FD" w:rsidP="00077675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4D495E">
        <w:rPr>
          <w:b/>
          <w:bCs/>
          <w:color w:val="000000"/>
          <w:sz w:val="28"/>
          <w:szCs w:val="28"/>
          <w:lang w:val="uk-UA"/>
        </w:rPr>
        <w:t>ПОЯСНЮВАЛЬНА ЗАПИСКА</w:t>
      </w:r>
    </w:p>
    <w:p w:rsidR="004E573A" w:rsidRPr="004D495E" w:rsidRDefault="00F338FD" w:rsidP="00077675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4D495E">
        <w:rPr>
          <w:b/>
          <w:bCs/>
          <w:color w:val="000000"/>
          <w:sz w:val="28"/>
          <w:szCs w:val="28"/>
          <w:lang w:val="uk-UA"/>
        </w:rPr>
        <w:t xml:space="preserve">до </w:t>
      </w:r>
      <w:proofErr w:type="spellStart"/>
      <w:r w:rsidRPr="004D495E">
        <w:rPr>
          <w:b/>
          <w:bCs/>
          <w:color w:val="000000"/>
          <w:sz w:val="28"/>
          <w:szCs w:val="28"/>
          <w:lang w:val="uk-UA"/>
        </w:rPr>
        <w:t>про</w:t>
      </w:r>
      <w:r w:rsidR="005B2801" w:rsidRPr="004D495E">
        <w:rPr>
          <w:b/>
          <w:bCs/>
          <w:color w:val="000000"/>
          <w:sz w:val="28"/>
          <w:szCs w:val="28"/>
          <w:lang w:val="uk-UA"/>
        </w:rPr>
        <w:t>є</w:t>
      </w:r>
      <w:r w:rsidRPr="004D495E">
        <w:rPr>
          <w:b/>
          <w:bCs/>
          <w:color w:val="000000"/>
          <w:sz w:val="28"/>
          <w:szCs w:val="28"/>
          <w:lang w:val="uk-UA"/>
        </w:rPr>
        <w:t>кту</w:t>
      </w:r>
      <w:proofErr w:type="spellEnd"/>
      <w:r w:rsidRPr="004D495E">
        <w:rPr>
          <w:b/>
          <w:bCs/>
          <w:color w:val="000000"/>
          <w:sz w:val="28"/>
          <w:szCs w:val="28"/>
          <w:lang w:val="uk-UA"/>
        </w:rPr>
        <w:t xml:space="preserve"> рішення Київської міської ради</w:t>
      </w:r>
      <w:r w:rsidR="004E573A" w:rsidRPr="004D495E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BA45D7" w:rsidRDefault="00CA495F" w:rsidP="00BA45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BA45D7" w:rsidRPr="00BA45D7">
        <w:rPr>
          <w:b/>
          <w:sz w:val="28"/>
          <w:szCs w:val="28"/>
          <w:lang w:val="uk-UA"/>
        </w:rPr>
        <w:t xml:space="preserve">Про деякі питання </w:t>
      </w:r>
      <w:r w:rsidR="004535EC" w:rsidRPr="00BA45D7">
        <w:rPr>
          <w:b/>
          <w:sz w:val="28"/>
          <w:szCs w:val="28"/>
          <w:lang w:val="uk-UA"/>
        </w:rPr>
        <w:t>функціонування</w:t>
      </w:r>
      <w:r w:rsidR="00BA45D7" w:rsidRPr="00BA45D7">
        <w:rPr>
          <w:b/>
          <w:sz w:val="28"/>
          <w:szCs w:val="28"/>
          <w:lang w:val="uk-UA"/>
        </w:rPr>
        <w:t xml:space="preserve"> </w:t>
      </w:r>
      <w:r w:rsidR="00CB622F">
        <w:rPr>
          <w:b/>
          <w:sz w:val="28"/>
          <w:szCs w:val="28"/>
          <w:lang w:val="uk-UA"/>
        </w:rPr>
        <w:t xml:space="preserve">у </w:t>
      </w:r>
      <w:r w:rsidR="00BA45D7" w:rsidRPr="00BA45D7">
        <w:rPr>
          <w:b/>
          <w:sz w:val="28"/>
          <w:szCs w:val="28"/>
          <w:lang w:val="uk-UA"/>
        </w:rPr>
        <w:t>період дії воєнного стану</w:t>
      </w:r>
    </w:p>
    <w:p w:rsidR="00BA45D7" w:rsidRDefault="00BA45D7" w:rsidP="00BA45D7">
      <w:pPr>
        <w:jc w:val="center"/>
        <w:rPr>
          <w:b/>
          <w:sz w:val="28"/>
          <w:szCs w:val="28"/>
          <w:lang w:val="uk-UA"/>
        </w:rPr>
      </w:pPr>
      <w:r w:rsidRPr="00BA45D7">
        <w:rPr>
          <w:b/>
          <w:sz w:val="28"/>
          <w:szCs w:val="28"/>
          <w:lang w:val="uk-UA"/>
        </w:rPr>
        <w:t>суб</w:t>
      </w:r>
      <w:r w:rsidR="008277A5">
        <w:rPr>
          <w:b/>
          <w:sz w:val="28"/>
          <w:szCs w:val="28"/>
          <w:lang w:val="uk-UA"/>
        </w:rPr>
        <w:t>’єктів господарювання, які прова</w:t>
      </w:r>
      <w:r w:rsidRPr="00BA45D7">
        <w:rPr>
          <w:b/>
          <w:sz w:val="28"/>
          <w:szCs w:val="28"/>
          <w:lang w:val="uk-UA"/>
        </w:rPr>
        <w:t xml:space="preserve">дять діяльність </w:t>
      </w:r>
    </w:p>
    <w:p w:rsidR="00BA45D7" w:rsidRPr="00BA45D7" w:rsidRDefault="00BA45D7" w:rsidP="00BA45D7">
      <w:pPr>
        <w:jc w:val="center"/>
        <w:rPr>
          <w:b/>
          <w:sz w:val="28"/>
          <w:szCs w:val="28"/>
          <w:lang w:val="uk-UA"/>
        </w:rPr>
      </w:pPr>
      <w:r w:rsidRPr="00BA45D7">
        <w:rPr>
          <w:b/>
          <w:sz w:val="28"/>
          <w:szCs w:val="28"/>
          <w:lang w:val="uk-UA"/>
        </w:rPr>
        <w:t>у сфері громадського харчування</w:t>
      </w:r>
      <w:r w:rsidR="00CA495F">
        <w:rPr>
          <w:b/>
          <w:sz w:val="28"/>
          <w:szCs w:val="28"/>
          <w:lang w:val="uk-UA"/>
        </w:rPr>
        <w:t>»</w:t>
      </w:r>
    </w:p>
    <w:p w:rsidR="00DF7776" w:rsidRPr="00BA45D7" w:rsidRDefault="00DF7776" w:rsidP="00BA45D7">
      <w:pPr>
        <w:pStyle w:val="tj"/>
        <w:shd w:val="clear" w:color="auto" w:fill="FFFFFF"/>
        <w:spacing w:before="0" w:beforeAutospacing="0" w:after="0" w:afterAutospacing="0"/>
        <w:ind w:firstLine="425"/>
        <w:rPr>
          <w:color w:val="000000"/>
          <w:sz w:val="28"/>
          <w:szCs w:val="28"/>
          <w:lang w:val="uk-UA"/>
        </w:rPr>
      </w:pPr>
    </w:p>
    <w:p w:rsidR="00BA45D7" w:rsidRPr="004535EC" w:rsidRDefault="00077675" w:rsidP="004535EC">
      <w:pPr>
        <w:pStyle w:val="tj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C76F90">
        <w:rPr>
          <w:b/>
          <w:bCs/>
          <w:color w:val="000000"/>
          <w:sz w:val="28"/>
          <w:szCs w:val="28"/>
          <w:lang w:val="uk-UA"/>
        </w:rPr>
        <w:t>Обґрунтування</w:t>
      </w:r>
      <w:r w:rsidR="00F338FD" w:rsidRPr="00C76F90">
        <w:rPr>
          <w:b/>
          <w:bCs/>
          <w:color w:val="000000"/>
          <w:sz w:val="28"/>
          <w:szCs w:val="28"/>
          <w:lang w:val="uk-UA"/>
        </w:rPr>
        <w:t xml:space="preserve"> необхідності прийняття рішення</w:t>
      </w:r>
    </w:p>
    <w:p w:rsidR="001A3A8F" w:rsidRPr="004535EC" w:rsidRDefault="00BA45D7" w:rsidP="004535EC">
      <w:pPr>
        <w:pStyle w:val="tj"/>
        <w:shd w:val="clear" w:color="auto" w:fill="FFFFFF"/>
        <w:spacing w:before="0" w:beforeAutospacing="0" w:after="120" w:afterAutospacing="0"/>
        <w:ind w:left="284" w:firstLine="425"/>
        <w:jc w:val="both"/>
        <w:rPr>
          <w:color w:val="000000"/>
          <w:spacing w:val="-6"/>
          <w:sz w:val="28"/>
          <w:szCs w:val="28"/>
          <w:lang w:val="uk-UA"/>
        </w:rPr>
      </w:pPr>
      <w:r w:rsidRPr="004535EC">
        <w:rPr>
          <w:color w:val="000000"/>
          <w:spacing w:val="-6"/>
          <w:sz w:val="28"/>
          <w:szCs w:val="28"/>
          <w:lang w:val="uk-UA"/>
        </w:rPr>
        <w:t xml:space="preserve">Необхідність прийняття зазначеного </w:t>
      </w:r>
      <w:proofErr w:type="spellStart"/>
      <w:r w:rsidRPr="004535EC">
        <w:rPr>
          <w:color w:val="000000"/>
          <w:spacing w:val="-6"/>
          <w:sz w:val="28"/>
          <w:szCs w:val="28"/>
          <w:lang w:val="uk-UA"/>
        </w:rPr>
        <w:t>проєкту</w:t>
      </w:r>
      <w:proofErr w:type="spellEnd"/>
      <w:r w:rsidRPr="004535EC">
        <w:rPr>
          <w:color w:val="000000"/>
          <w:spacing w:val="-6"/>
          <w:sz w:val="28"/>
          <w:szCs w:val="28"/>
          <w:lang w:val="uk-UA"/>
        </w:rPr>
        <w:t xml:space="preserve"> рішення зумовлена </w:t>
      </w:r>
      <w:r w:rsidR="00C41F2C" w:rsidRPr="004535EC">
        <w:rPr>
          <w:color w:val="000000"/>
          <w:spacing w:val="-6"/>
          <w:sz w:val="28"/>
          <w:szCs w:val="28"/>
          <w:lang w:val="uk-UA"/>
        </w:rPr>
        <w:t>тенденцією збільшення</w:t>
      </w:r>
      <w:r w:rsidRPr="004535EC">
        <w:rPr>
          <w:color w:val="000000"/>
          <w:spacing w:val="-6"/>
          <w:sz w:val="28"/>
          <w:szCs w:val="28"/>
          <w:lang w:val="uk-UA"/>
        </w:rPr>
        <w:t xml:space="preserve"> випадк</w:t>
      </w:r>
      <w:r w:rsidR="00C41F2C" w:rsidRPr="004535EC">
        <w:rPr>
          <w:color w:val="000000"/>
          <w:spacing w:val="-6"/>
          <w:sz w:val="28"/>
          <w:szCs w:val="28"/>
          <w:lang w:val="uk-UA"/>
        </w:rPr>
        <w:t>ів</w:t>
      </w:r>
      <w:r w:rsidRPr="004535EC">
        <w:rPr>
          <w:color w:val="000000"/>
          <w:spacing w:val="-6"/>
          <w:sz w:val="28"/>
          <w:szCs w:val="28"/>
          <w:lang w:val="uk-UA"/>
        </w:rPr>
        <w:t xml:space="preserve"> </w:t>
      </w:r>
      <w:r w:rsidR="00C41F2C" w:rsidRPr="004535EC">
        <w:rPr>
          <w:color w:val="000000"/>
          <w:spacing w:val="-6"/>
          <w:sz w:val="28"/>
          <w:szCs w:val="28"/>
          <w:lang w:val="uk-UA"/>
        </w:rPr>
        <w:t>порушень</w:t>
      </w:r>
      <w:r w:rsidRPr="004535EC">
        <w:rPr>
          <w:color w:val="000000"/>
          <w:spacing w:val="-6"/>
          <w:sz w:val="28"/>
          <w:szCs w:val="28"/>
          <w:lang w:val="uk-UA"/>
        </w:rPr>
        <w:t xml:space="preserve"> суб’</w:t>
      </w:r>
      <w:r w:rsidR="00CB622F">
        <w:rPr>
          <w:color w:val="000000"/>
          <w:spacing w:val="-6"/>
          <w:sz w:val="28"/>
          <w:szCs w:val="28"/>
          <w:lang w:val="uk-UA"/>
        </w:rPr>
        <w:t>єктами господарювання, які прова</w:t>
      </w:r>
      <w:bookmarkStart w:id="0" w:name="_GoBack"/>
      <w:bookmarkEnd w:id="0"/>
      <w:r w:rsidRPr="004535EC">
        <w:rPr>
          <w:color w:val="000000"/>
          <w:spacing w:val="-6"/>
          <w:sz w:val="28"/>
          <w:szCs w:val="28"/>
          <w:lang w:val="uk-UA"/>
        </w:rPr>
        <w:t xml:space="preserve">дять діяльність у сфері громадського харчування, зокрема, закладами ресторанного харчування, які розміщують сезонні та літні майданчики, </w:t>
      </w:r>
      <w:r w:rsidR="00C41F2C" w:rsidRPr="004535EC">
        <w:rPr>
          <w:color w:val="000000"/>
          <w:spacing w:val="-6"/>
          <w:sz w:val="28"/>
          <w:szCs w:val="28"/>
          <w:lang w:val="uk-UA"/>
        </w:rPr>
        <w:t>часових обмежень роботи</w:t>
      </w:r>
      <w:r w:rsidR="00437E3F" w:rsidRPr="004535EC">
        <w:rPr>
          <w:color w:val="000000"/>
          <w:spacing w:val="-6"/>
          <w:sz w:val="28"/>
          <w:szCs w:val="28"/>
          <w:lang w:val="uk-UA"/>
        </w:rPr>
        <w:t xml:space="preserve"> та обслуговування відвідувачів</w:t>
      </w:r>
      <w:r w:rsidR="00C41F2C" w:rsidRPr="004535EC">
        <w:rPr>
          <w:color w:val="000000"/>
          <w:spacing w:val="-6"/>
          <w:sz w:val="28"/>
          <w:szCs w:val="28"/>
          <w:lang w:val="uk-UA"/>
        </w:rPr>
        <w:t xml:space="preserve"> у період дії  воєнного стану, визначених рішеннями Ради оборони міста Києва</w:t>
      </w:r>
      <w:r w:rsidR="00437E3F" w:rsidRPr="004535EC">
        <w:rPr>
          <w:color w:val="000000"/>
          <w:spacing w:val="-6"/>
          <w:sz w:val="28"/>
          <w:szCs w:val="28"/>
          <w:lang w:val="uk-UA"/>
        </w:rPr>
        <w:t>.</w:t>
      </w:r>
      <w:r w:rsidR="00E807B2" w:rsidRPr="004535EC">
        <w:rPr>
          <w:color w:val="000000"/>
          <w:spacing w:val="-6"/>
          <w:sz w:val="28"/>
          <w:szCs w:val="28"/>
          <w:lang w:val="uk-UA"/>
        </w:rPr>
        <w:t xml:space="preserve"> </w:t>
      </w:r>
      <w:r w:rsidR="00437E3F" w:rsidRPr="004535EC">
        <w:rPr>
          <w:color w:val="000000"/>
          <w:spacing w:val="-6"/>
          <w:sz w:val="28"/>
          <w:szCs w:val="28"/>
          <w:lang w:val="uk-UA"/>
        </w:rPr>
        <w:t>З</w:t>
      </w:r>
      <w:r w:rsidR="00E807B2" w:rsidRPr="004535EC">
        <w:rPr>
          <w:color w:val="000000"/>
          <w:spacing w:val="-6"/>
          <w:sz w:val="28"/>
          <w:szCs w:val="28"/>
          <w:lang w:val="uk-UA"/>
        </w:rPr>
        <w:t xml:space="preserve">окрема, рішення </w:t>
      </w:r>
      <w:r w:rsidR="00437E3F" w:rsidRPr="004535EC">
        <w:rPr>
          <w:color w:val="000000"/>
          <w:spacing w:val="-6"/>
          <w:sz w:val="28"/>
          <w:szCs w:val="28"/>
          <w:lang w:val="uk-UA"/>
        </w:rPr>
        <w:t xml:space="preserve">від 01.06.2022 про  </w:t>
      </w:r>
      <w:r w:rsidR="00D63534" w:rsidRPr="004535EC">
        <w:rPr>
          <w:color w:val="000000"/>
          <w:spacing w:val="-6"/>
          <w:sz w:val="28"/>
          <w:szCs w:val="28"/>
          <w:lang w:val="uk-UA"/>
        </w:rPr>
        <w:t>заборону на території міста Києва роботи розважальних закладів та закладів громадського харчування під час комендантської години (протокол № 12 від 01.06.2022) та</w:t>
      </w:r>
      <w:r w:rsidR="00437E3F" w:rsidRPr="004535EC">
        <w:rPr>
          <w:color w:val="000000"/>
          <w:spacing w:val="-6"/>
          <w:sz w:val="28"/>
          <w:szCs w:val="28"/>
          <w:lang w:val="uk-UA"/>
        </w:rPr>
        <w:t xml:space="preserve"> </w:t>
      </w:r>
      <w:r w:rsidR="00E807B2" w:rsidRPr="004535EC">
        <w:rPr>
          <w:color w:val="000000"/>
          <w:spacing w:val="-6"/>
          <w:sz w:val="28"/>
          <w:szCs w:val="28"/>
          <w:lang w:val="uk-UA"/>
        </w:rPr>
        <w:t xml:space="preserve">від 31.08.2022, яким визначено, що </w:t>
      </w:r>
      <w:r w:rsidR="007705B7" w:rsidRPr="004535EC">
        <w:rPr>
          <w:color w:val="000000"/>
          <w:spacing w:val="-6"/>
          <w:sz w:val="28"/>
          <w:szCs w:val="28"/>
          <w:lang w:val="uk-UA"/>
        </w:rPr>
        <w:t>з 1 вересня 2022 року</w:t>
      </w:r>
      <w:r w:rsidR="00E807B2" w:rsidRPr="004535EC">
        <w:rPr>
          <w:color w:val="000000"/>
          <w:spacing w:val="-6"/>
          <w:sz w:val="28"/>
          <w:szCs w:val="28"/>
          <w:lang w:val="uk-UA"/>
        </w:rPr>
        <w:t xml:space="preserve"> суб</w:t>
      </w:r>
      <w:r w:rsidR="008277A5">
        <w:rPr>
          <w:color w:val="000000"/>
          <w:spacing w:val="-6"/>
          <w:sz w:val="28"/>
          <w:szCs w:val="28"/>
          <w:lang w:val="uk-UA"/>
        </w:rPr>
        <w:t>’єкти господарювання, які провадя</w:t>
      </w:r>
      <w:r w:rsidR="00E807B2" w:rsidRPr="004535EC">
        <w:rPr>
          <w:color w:val="000000"/>
          <w:spacing w:val="-6"/>
          <w:sz w:val="28"/>
          <w:szCs w:val="28"/>
          <w:lang w:val="uk-UA"/>
        </w:rPr>
        <w:t>ть діяльність у сфері громадського харчування</w:t>
      </w:r>
      <w:r w:rsidR="007705B7" w:rsidRPr="004535EC">
        <w:rPr>
          <w:color w:val="000000"/>
          <w:spacing w:val="-6"/>
          <w:sz w:val="28"/>
          <w:szCs w:val="28"/>
          <w:lang w:val="uk-UA"/>
        </w:rPr>
        <w:t>, можуть</w:t>
      </w:r>
      <w:r w:rsidR="00E807B2" w:rsidRPr="004535EC">
        <w:rPr>
          <w:color w:val="000000"/>
          <w:spacing w:val="-6"/>
          <w:sz w:val="28"/>
          <w:szCs w:val="28"/>
          <w:lang w:val="uk-UA"/>
        </w:rPr>
        <w:t xml:space="preserve"> здійснювати обслуговування відвідувачів до 22 години</w:t>
      </w:r>
      <w:r w:rsidR="007705B7" w:rsidRPr="004535EC">
        <w:rPr>
          <w:color w:val="000000"/>
          <w:spacing w:val="-6"/>
          <w:sz w:val="28"/>
          <w:szCs w:val="28"/>
          <w:lang w:val="uk-UA"/>
        </w:rPr>
        <w:t xml:space="preserve"> (протокол №18 від 31.08.2022).</w:t>
      </w:r>
      <w:r w:rsidR="00027D52" w:rsidRPr="004535EC">
        <w:rPr>
          <w:color w:val="000000"/>
          <w:spacing w:val="-6"/>
          <w:sz w:val="28"/>
          <w:szCs w:val="28"/>
          <w:lang w:val="uk-UA"/>
        </w:rPr>
        <w:t xml:space="preserve">. </w:t>
      </w:r>
    </w:p>
    <w:p w:rsidR="004D495E" w:rsidRPr="004535EC" w:rsidRDefault="00027D52" w:rsidP="00027D52">
      <w:pPr>
        <w:ind w:left="568"/>
        <w:jc w:val="center"/>
        <w:rPr>
          <w:b/>
          <w:sz w:val="28"/>
          <w:szCs w:val="28"/>
          <w:lang w:val="uk-UA"/>
        </w:rPr>
      </w:pPr>
      <w:r w:rsidRPr="004535EC">
        <w:rPr>
          <w:b/>
          <w:sz w:val="28"/>
          <w:szCs w:val="28"/>
          <w:lang w:val="uk-UA"/>
        </w:rPr>
        <w:t>2. Мета і шляхи її досягнення</w:t>
      </w:r>
    </w:p>
    <w:p w:rsidR="007705B7" w:rsidRPr="004535EC" w:rsidRDefault="00027D52" w:rsidP="007705B7">
      <w:pPr>
        <w:ind w:left="284" w:firstLine="425"/>
        <w:jc w:val="both"/>
        <w:rPr>
          <w:bCs/>
          <w:color w:val="000000"/>
          <w:spacing w:val="-6"/>
          <w:sz w:val="28"/>
          <w:szCs w:val="28"/>
          <w:lang w:val="uk-UA"/>
        </w:rPr>
      </w:pPr>
      <w:r w:rsidRPr="004535EC">
        <w:rPr>
          <w:bCs/>
          <w:color w:val="000000"/>
          <w:spacing w:val="-6"/>
          <w:sz w:val="28"/>
          <w:szCs w:val="28"/>
          <w:lang w:val="uk-UA"/>
        </w:rPr>
        <w:t>Метою та завданнями рішення є</w:t>
      </w:r>
      <w:r w:rsidR="007705B7" w:rsidRPr="004535EC">
        <w:rPr>
          <w:bCs/>
          <w:color w:val="000000"/>
          <w:spacing w:val="-6"/>
          <w:sz w:val="28"/>
          <w:szCs w:val="28"/>
          <w:lang w:val="uk-UA"/>
        </w:rPr>
        <w:t xml:space="preserve"> забезпечення безпеки населення на території міста Києва під час дії воєнного стану шляхом забезпечення дотримання </w:t>
      </w:r>
      <w:r w:rsidR="007310F6" w:rsidRPr="004535EC">
        <w:rPr>
          <w:bCs/>
          <w:color w:val="000000"/>
          <w:spacing w:val="-6"/>
          <w:sz w:val="28"/>
          <w:szCs w:val="28"/>
          <w:lang w:val="uk-UA"/>
        </w:rPr>
        <w:t xml:space="preserve">закладами громадського харчування на території міста Києва </w:t>
      </w:r>
      <w:r w:rsidR="007705B7" w:rsidRPr="004535EC">
        <w:rPr>
          <w:bCs/>
          <w:color w:val="000000"/>
          <w:spacing w:val="-6"/>
          <w:sz w:val="28"/>
          <w:szCs w:val="28"/>
          <w:lang w:val="uk-UA"/>
        </w:rPr>
        <w:t>обмежень роботи</w:t>
      </w:r>
      <w:r w:rsidR="008277A5">
        <w:rPr>
          <w:bCs/>
          <w:color w:val="000000"/>
          <w:spacing w:val="-6"/>
          <w:sz w:val="28"/>
          <w:szCs w:val="28"/>
          <w:lang w:val="uk-UA"/>
        </w:rPr>
        <w:t xml:space="preserve"> та обслуговування відвідувачів</w:t>
      </w:r>
      <w:r w:rsidR="007705B7" w:rsidRPr="004535EC">
        <w:rPr>
          <w:bCs/>
          <w:color w:val="000000"/>
          <w:spacing w:val="-6"/>
          <w:sz w:val="28"/>
          <w:szCs w:val="28"/>
          <w:lang w:val="uk-UA"/>
        </w:rPr>
        <w:t xml:space="preserve"> у період дії воєнного часу, встановлених рішеннями Ради оборони міста Києва.</w:t>
      </w:r>
    </w:p>
    <w:p w:rsidR="00C76F90" w:rsidRPr="004535EC" w:rsidRDefault="00C76F90" w:rsidP="00077675">
      <w:pPr>
        <w:ind w:left="284" w:firstLine="425"/>
        <w:jc w:val="both"/>
        <w:rPr>
          <w:bCs/>
          <w:color w:val="000000"/>
          <w:sz w:val="28"/>
          <w:szCs w:val="28"/>
          <w:lang w:val="uk-UA"/>
        </w:rPr>
      </w:pPr>
    </w:p>
    <w:p w:rsidR="00C76F90" w:rsidRPr="004535EC" w:rsidRDefault="00C76F90" w:rsidP="00027D52">
      <w:pPr>
        <w:widowControl w:val="0"/>
        <w:suppressAutoHyphens/>
        <w:overflowPunct w:val="0"/>
        <w:ind w:firstLine="709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  <w:r w:rsidRPr="004535EC">
        <w:rPr>
          <w:rFonts w:eastAsia="Calibri"/>
          <w:b/>
          <w:kern w:val="2"/>
          <w:sz w:val="28"/>
          <w:szCs w:val="28"/>
          <w:lang w:val="uk-UA" w:eastAsia="en-US"/>
        </w:rPr>
        <w:t xml:space="preserve">3. Правове </w:t>
      </w:r>
      <w:r w:rsidR="004535EC" w:rsidRPr="004535EC">
        <w:rPr>
          <w:rFonts w:eastAsia="Calibri"/>
          <w:b/>
          <w:kern w:val="2"/>
          <w:sz w:val="28"/>
          <w:szCs w:val="28"/>
          <w:lang w:val="uk-UA" w:eastAsia="en-US"/>
        </w:rPr>
        <w:t>обґрунтування</w:t>
      </w:r>
      <w:r w:rsidR="00027D52" w:rsidRPr="004535EC">
        <w:rPr>
          <w:rFonts w:eastAsia="Calibri"/>
          <w:b/>
          <w:kern w:val="2"/>
          <w:sz w:val="28"/>
          <w:szCs w:val="28"/>
          <w:lang w:val="uk-UA" w:eastAsia="en-US"/>
        </w:rPr>
        <w:t xml:space="preserve"> необхідності прийняття рішення</w:t>
      </w:r>
    </w:p>
    <w:p w:rsidR="00775C6D" w:rsidRPr="004535EC" w:rsidRDefault="007705B7" w:rsidP="00077675">
      <w:pPr>
        <w:ind w:left="284" w:firstLine="425"/>
        <w:jc w:val="both"/>
        <w:rPr>
          <w:sz w:val="28"/>
          <w:szCs w:val="28"/>
          <w:lang w:val="uk-UA"/>
        </w:rPr>
      </w:pPr>
      <w:r w:rsidRPr="004535EC">
        <w:rPr>
          <w:sz w:val="28"/>
          <w:szCs w:val="28"/>
          <w:lang w:val="uk-UA"/>
        </w:rPr>
        <w:t>Рішення підготовлене відповідно до Закону України «Про місцеве самоврядування в Україні», керуючись законами України «Про оборону України», «Про правовий режим воєнного часу», Указом Президента України від 24.02.2022 №64/2022 «Про введення воєнного стану в Україні», затвердженим Законом України «Про затвердження Указу Президента України «Про введення воєнного стану в Україні», постановою Кабінету Міністрів України від 08.07.2020 № 573 «Питання запровадження та здійснення деяких заходів правового режиму воєнного стану» та рішеннями Ради оборони міста Києва від 01.06.2022 та від 31.08.2022.</w:t>
      </w:r>
    </w:p>
    <w:p w:rsidR="007705B7" w:rsidRPr="004535EC" w:rsidRDefault="007705B7" w:rsidP="00077675">
      <w:pPr>
        <w:ind w:left="284" w:firstLine="425"/>
        <w:jc w:val="both"/>
        <w:rPr>
          <w:bCs/>
          <w:sz w:val="28"/>
          <w:szCs w:val="28"/>
          <w:lang w:val="uk-UA"/>
        </w:rPr>
      </w:pPr>
    </w:p>
    <w:p w:rsidR="00027D52" w:rsidRPr="004535EC" w:rsidRDefault="00C76F90" w:rsidP="00027D52">
      <w:pPr>
        <w:ind w:left="709"/>
        <w:jc w:val="center"/>
        <w:rPr>
          <w:rFonts w:eastAsia="Calibri"/>
          <w:b/>
          <w:kern w:val="2"/>
          <w:sz w:val="28"/>
          <w:szCs w:val="28"/>
          <w:lang w:val="uk-UA" w:eastAsia="en-US"/>
        </w:rPr>
      </w:pPr>
      <w:r w:rsidRPr="004535EC">
        <w:rPr>
          <w:rFonts w:eastAsia="Calibri"/>
          <w:b/>
          <w:kern w:val="2"/>
          <w:sz w:val="28"/>
          <w:szCs w:val="28"/>
          <w:lang w:val="uk-UA" w:eastAsia="en-US"/>
        </w:rPr>
        <w:t xml:space="preserve">4. Інформація про те, чи стосується </w:t>
      </w:r>
      <w:proofErr w:type="spellStart"/>
      <w:r w:rsidRPr="004535EC">
        <w:rPr>
          <w:rFonts w:eastAsia="Calibri"/>
          <w:b/>
          <w:kern w:val="2"/>
          <w:sz w:val="28"/>
          <w:szCs w:val="28"/>
          <w:lang w:val="uk-UA" w:eastAsia="en-US"/>
        </w:rPr>
        <w:t>проєкт</w:t>
      </w:r>
      <w:proofErr w:type="spellEnd"/>
      <w:r w:rsidRPr="004535EC">
        <w:rPr>
          <w:rFonts w:eastAsia="Calibri"/>
          <w:b/>
          <w:kern w:val="2"/>
          <w:sz w:val="28"/>
          <w:szCs w:val="28"/>
          <w:lang w:val="uk-UA" w:eastAsia="en-US"/>
        </w:rPr>
        <w:t xml:space="preserve"> рішення</w:t>
      </w:r>
    </w:p>
    <w:p w:rsidR="00027D52" w:rsidRPr="004535EC" w:rsidRDefault="00C76F90" w:rsidP="00027D52">
      <w:pPr>
        <w:ind w:left="709"/>
        <w:jc w:val="center"/>
        <w:rPr>
          <w:rFonts w:eastAsia="Calibri"/>
          <w:b/>
          <w:kern w:val="2"/>
          <w:sz w:val="28"/>
          <w:szCs w:val="28"/>
          <w:lang w:val="uk-UA" w:eastAsia="en-US"/>
        </w:rPr>
      </w:pPr>
      <w:r w:rsidRPr="004535EC">
        <w:rPr>
          <w:rFonts w:eastAsia="Calibri"/>
          <w:b/>
          <w:kern w:val="2"/>
          <w:sz w:val="28"/>
          <w:szCs w:val="28"/>
          <w:lang w:val="uk-UA" w:eastAsia="en-US"/>
        </w:rPr>
        <w:t xml:space="preserve"> прав і соціальної захищеності осіб з інвалідністю</w:t>
      </w:r>
    </w:p>
    <w:p w:rsidR="00C76F90" w:rsidRPr="004535EC" w:rsidRDefault="00C76F90" w:rsidP="00027D52">
      <w:pPr>
        <w:widowControl w:val="0"/>
        <w:suppressAutoHyphens/>
        <w:overflowPunct w:val="0"/>
        <w:ind w:left="284" w:firstLine="425"/>
        <w:jc w:val="both"/>
        <w:textAlignment w:val="baseline"/>
        <w:rPr>
          <w:rFonts w:eastAsia="Calibri"/>
          <w:kern w:val="2"/>
          <w:sz w:val="28"/>
          <w:szCs w:val="28"/>
          <w:lang w:val="uk-UA" w:eastAsia="en-US"/>
        </w:rPr>
      </w:pPr>
      <w:proofErr w:type="spellStart"/>
      <w:r w:rsidRPr="004535EC">
        <w:rPr>
          <w:bCs/>
          <w:sz w:val="28"/>
          <w:szCs w:val="28"/>
          <w:lang w:val="uk-UA"/>
        </w:rPr>
        <w:t>Проєкт</w:t>
      </w:r>
      <w:proofErr w:type="spellEnd"/>
      <w:r w:rsidRPr="004535EC">
        <w:rPr>
          <w:bCs/>
          <w:sz w:val="28"/>
          <w:szCs w:val="28"/>
          <w:lang w:val="uk-UA"/>
        </w:rPr>
        <w:t xml:space="preserve"> рішення не матиме впливу на права і соціальну захищеність осіб з інвалідністю</w:t>
      </w:r>
      <w:r w:rsidRPr="004535EC">
        <w:rPr>
          <w:rFonts w:eastAsia="Calibri"/>
          <w:kern w:val="2"/>
          <w:sz w:val="28"/>
          <w:szCs w:val="28"/>
          <w:lang w:val="uk-UA" w:eastAsia="en-US"/>
        </w:rPr>
        <w:t>.</w:t>
      </w:r>
    </w:p>
    <w:p w:rsidR="00C76F90" w:rsidRPr="004535EC" w:rsidRDefault="00C76F90" w:rsidP="00C76F90">
      <w:pPr>
        <w:ind w:left="709"/>
        <w:jc w:val="center"/>
        <w:rPr>
          <w:b/>
          <w:sz w:val="28"/>
          <w:szCs w:val="28"/>
          <w:lang w:val="uk-UA"/>
        </w:rPr>
      </w:pPr>
    </w:p>
    <w:p w:rsidR="004535EC" w:rsidRDefault="00C76F90" w:rsidP="004535EC">
      <w:pPr>
        <w:widowControl w:val="0"/>
        <w:suppressAutoHyphens/>
        <w:overflowPunct w:val="0"/>
        <w:ind w:firstLine="709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  <w:r w:rsidRPr="004535EC">
        <w:rPr>
          <w:rFonts w:eastAsia="Calibri"/>
          <w:b/>
          <w:kern w:val="2"/>
          <w:sz w:val="28"/>
          <w:szCs w:val="28"/>
          <w:lang w:val="uk-UA" w:eastAsia="en-US"/>
        </w:rPr>
        <w:t xml:space="preserve">5. Інформація </w:t>
      </w:r>
    </w:p>
    <w:p w:rsidR="004535EC" w:rsidRPr="004535EC" w:rsidRDefault="00C76F90" w:rsidP="004535EC">
      <w:pPr>
        <w:widowControl w:val="0"/>
        <w:suppressAutoHyphens/>
        <w:overflowPunct w:val="0"/>
        <w:ind w:firstLine="709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  <w:r w:rsidRPr="004535EC">
        <w:rPr>
          <w:rFonts w:eastAsia="Calibri"/>
          <w:b/>
          <w:kern w:val="2"/>
          <w:sz w:val="28"/>
          <w:szCs w:val="28"/>
          <w:lang w:val="uk-UA" w:eastAsia="en-US"/>
        </w:rPr>
        <w:t xml:space="preserve">про те, чи містить </w:t>
      </w:r>
      <w:proofErr w:type="spellStart"/>
      <w:r w:rsidRPr="004535EC">
        <w:rPr>
          <w:rFonts w:eastAsia="Calibri"/>
          <w:b/>
          <w:kern w:val="2"/>
          <w:sz w:val="28"/>
          <w:szCs w:val="28"/>
          <w:lang w:val="uk-UA" w:eastAsia="en-US"/>
        </w:rPr>
        <w:t>проєкт</w:t>
      </w:r>
      <w:proofErr w:type="spellEnd"/>
      <w:r w:rsidRPr="004535EC">
        <w:rPr>
          <w:rFonts w:eastAsia="Calibri"/>
          <w:b/>
          <w:kern w:val="2"/>
          <w:sz w:val="28"/>
          <w:szCs w:val="28"/>
          <w:lang w:val="uk-UA" w:eastAsia="en-US"/>
        </w:rPr>
        <w:t xml:space="preserve"> рішення інформацію з обмеженим доступом у розумінні статті 6 </w:t>
      </w:r>
      <w:r w:rsidR="004535EC">
        <w:rPr>
          <w:rFonts w:eastAsia="Calibri"/>
          <w:b/>
          <w:kern w:val="2"/>
          <w:sz w:val="28"/>
          <w:szCs w:val="28"/>
          <w:lang w:val="uk-UA" w:eastAsia="en-US"/>
        </w:rPr>
        <w:t xml:space="preserve"> </w:t>
      </w:r>
      <w:r w:rsidRPr="004535EC">
        <w:rPr>
          <w:rFonts w:eastAsia="Calibri"/>
          <w:b/>
          <w:kern w:val="2"/>
          <w:sz w:val="28"/>
          <w:szCs w:val="28"/>
          <w:lang w:val="uk-UA" w:eastAsia="en-US"/>
        </w:rPr>
        <w:t xml:space="preserve">Закону України «Про </w:t>
      </w:r>
      <w:r w:rsidR="00027D52" w:rsidRPr="004535EC">
        <w:rPr>
          <w:rFonts w:eastAsia="Calibri"/>
          <w:b/>
          <w:kern w:val="2"/>
          <w:sz w:val="28"/>
          <w:szCs w:val="28"/>
          <w:lang w:val="uk-UA" w:eastAsia="en-US"/>
        </w:rPr>
        <w:t>доступ до публічної інформації»</w:t>
      </w:r>
    </w:p>
    <w:p w:rsidR="004D495E" w:rsidRPr="004535EC" w:rsidRDefault="004D495E" w:rsidP="00027D52">
      <w:pPr>
        <w:widowControl w:val="0"/>
        <w:suppressAutoHyphens/>
        <w:overflowPunct w:val="0"/>
        <w:ind w:left="284"/>
        <w:textAlignment w:val="baseline"/>
        <w:rPr>
          <w:rFonts w:eastAsia="Calibri"/>
          <w:kern w:val="2"/>
          <w:sz w:val="28"/>
          <w:szCs w:val="28"/>
          <w:lang w:val="uk-UA" w:eastAsia="en-US"/>
        </w:rPr>
      </w:pPr>
      <w:r w:rsidRPr="004535EC">
        <w:rPr>
          <w:rFonts w:eastAsia="Calibri"/>
          <w:kern w:val="2"/>
          <w:sz w:val="28"/>
          <w:szCs w:val="28"/>
          <w:lang w:val="uk-UA" w:eastAsia="en-US"/>
        </w:rPr>
        <w:t xml:space="preserve">      </w:t>
      </w:r>
      <w:proofErr w:type="spellStart"/>
      <w:r w:rsidRPr="004535EC">
        <w:rPr>
          <w:rFonts w:eastAsia="Calibri"/>
          <w:kern w:val="2"/>
          <w:sz w:val="28"/>
          <w:szCs w:val="28"/>
          <w:lang w:val="uk-UA" w:eastAsia="en-US"/>
        </w:rPr>
        <w:t>Проєкт</w:t>
      </w:r>
      <w:proofErr w:type="spellEnd"/>
      <w:r w:rsidRPr="004535EC">
        <w:rPr>
          <w:rFonts w:eastAsia="Calibri"/>
          <w:kern w:val="2"/>
          <w:sz w:val="28"/>
          <w:szCs w:val="28"/>
          <w:lang w:val="uk-UA" w:eastAsia="en-US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027D52" w:rsidRPr="004535EC" w:rsidRDefault="00027D52" w:rsidP="004535EC">
      <w:pPr>
        <w:rPr>
          <w:b/>
          <w:sz w:val="28"/>
          <w:szCs w:val="28"/>
          <w:lang w:val="uk-UA"/>
        </w:rPr>
      </w:pPr>
    </w:p>
    <w:p w:rsidR="00C76F90" w:rsidRPr="004535EC" w:rsidRDefault="004D495E" w:rsidP="00027D52">
      <w:pPr>
        <w:ind w:left="709"/>
        <w:jc w:val="center"/>
        <w:rPr>
          <w:b/>
          <w:sz w:val="28"/>
          <w:szCs w:val="28"/>
          <w:lang w:val="uk-UA"/>
        </w:rPr>
      </w:pPr>
      <w:r w:rsidRPr="004535EC">
        <w:rPr>
          <w:b/>
          <w:sz w:val="28"/>
          <w:szCs w:val="28"/>
          <w:lang w:val="uk-UA"/>
        </w:rPr>
        <w:t>6</w:t>
      </w:r>
      <w:r w:rsidR="00C76F90" w:rsidRPr="004535EC">
        <w:rPr>
          <w:b/>
          <w:sz w:val="28"/>
          <w:szCs w:val="28"/>
          <w:lang w:val="uk-UA"/>
        </w:rPr>
        <w:t xml:space="preserve">. </w:t>
      </w:r>
      <w:r w:rsidR="001E2D6E" w:rsidRPr="004535EC">
        <w:rPr>
          <w:b/>
          <w:sz w:val="28"/>
          <w:szCs w:val="28"/>
          <w:lang w:val="uk-UA"/>
        </w:rPr>
        <w:t xml:space="preserve">Фінансово-економічне </w:t>
      </w:r>
      <w:r w:rsidR="004535EC" w:rsidRPr="004535EC">
        <w:rPr>
          <w:b/>
          <w:sz w:val="28"/>
          <w:szCs w:val="28"/>
          <w:lang w:val="uk-UA"/>
        </w:rPr>
        <w:t>обґрунтування</w:t>
      </w:r>
    </w:p>
    <w:p w:rsidR="001E2D6E" w:rsidRPr="004535EC" w:rsidRDefault="001E2D6E" w:rsidP="007310F6">
      <w:pPr>
        <w:ind w:firstLine="426"/>
        <w:jc w:val="both"/>
        <w:rPr>
          <w:bCs/>
          <w:sz w:val="28"/>
          <w:szCs w:val="28"/>
          <w:lang w:val="uk-UA"/>
        </w:rPr>
      </w:pPr>
      <w:r w:rsidRPr="004535EC">
        <w:rPr>
          <w:bCs/>
          <w:sz w:val="28"/>
          <w:szCs w:val="28"/>
          <w:lang w:val="uk-UA"/>
        </w:rPr>
        <w:t>Реалізація</w:t>
      </w:r>
      <w:r w:rsidR="00191898" w:rsidRPr="004535EC">
        <w:rPr>
          <w:bCs/>
          <w:sz w:val="28"/>
          <w:szCs w:val="28"/>
          <w:lang w:val="uk-UA"/>
        </w:rPr>
        <w:t xml:space="preserve"> цього</w:t>
      </w:r>
      <w:r w:rsidRPr="004535EC">
        <w:rPr>
          <w:bCs/>
          <w:sz w:val="28"/>
          <w:szCs w:val="28"/>
          <w:lang w:val="uk-UA"/>
        </w:rPr>
        <w:t xml:space="preserve"> рішення </w:t>
      </w:r>
      <w:r w:rsidR="00027D52" w:rsidRPr="004535EC">
        <w:rPr>
          <w:bCs/>
          <w:sz w:val="28"/>
          <w:szCs w:val="28"/>
          <w:lang w:val="uk-UA"/>
        </w:rPr>
        <w:t>не потребуватиме</w:t>
      </w:r>
      <w:r w:rsidR="00191898" w:rsidRPr="004535EC">
        <w:rPr>
          <w:bCs/>
          <w:sz w:val="28"/>
          <w:szCs w:val="28"/>
          <w:lang w:val="uk-UA"/>
        </w:rPr>
        <w:t xml:space="preserve"> додаткового фінансування за рахунок </w:t>
      </w:r>
      <w:r w:rsidR="00C76F90" w:rsidRPr="004535EC">
        <w:rPr>
          <w:bCs/>
          <w:sz w:val="28"/>
          <w:szCs w:val="28"/>
          <w:lang w:val="uk-UA"/>
        </w:rPr>
        <w:t>б</w:t>
      </w:r>
      <w:r w:rsidRPr="004535EC">
        <w:rPr>
          <w:bCs/>
          <w:sz w:val="28"/>
          <w:szCs w:val="28"/>
          <w:lang w:val="uk-UA"/>
        </w:rPr>
        <w:t>юджету м. Києва.</w:t>
      </w:r>
    </w:p>
    <w:p w:rsidR="00027D52" w:rsidRPr="004535EC" w:rsidRDefault="00027D52" w:rsidP="007310F6">
      <w:pPr>
        <w:ind w:firstLine="426"/>
        <w:jc w:val="both"/>
        <w:rPr>
          <w:bCs/>
          <w:sz w:val="28"/>
          <w:szCs w:val="28"/>
          <w:lang w:val="uk-UA"/>
        </w:rPr>
      </w:pPr>
    </w:p>
    <w:p w:rsidR="004D495E" w:rsidRPr="004535EC" w:rsidRDefault="00027D52" w:rsidP="007310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ind w:firstLine="426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  <w:r w:rsidRPr="004535EC">
        <w:rPr>
          <w:rFonts w:eastAsia="Calibri"/>
          <w:b/>
          <w:kern w:val="2"/>
          <w:sz w:val="28"/>
          <w:szCs w:val="28"/>
          <w:lang w:val="uk-UA" w:eastAsia="en-US"/>
        </w:rPr>
        <w:t>7. Прогноз результатів</w:t>
      </w:r>
    </w:p>
    <w:p w:rsidR="004D495E" w:rsidRPr="004535EC" w:rsidRDefault="004D495E" w:rsidP="007310F6">
      <w:pPr>
        <w:ind w:firstLine="426"/>
        <w:jc w:val="both"/>
        <w:rPr>
          <w:bCs/>
          <w:sz w:val="28"/>
          <w:szCs w:val="28"/>
          <w:lang w:val="uk-UA"/>
        </w:rPr>
      </w:pPr>
      <w:r w:rsidRPr="004535EC">
        <w:rPr>
          <w:bCs/>
          <w:sz w:val="28"/>
          <w:szCs w:val="28"/>
          <w:lang w:val="uk-UA"/>
        </w:rPr>
        <w:t xml:space="preserve"> Прийняття цього рішення забезпечить </w:t>
      </w:r>
      <w:r w:rsidR="007310F6" w:rsidRPr="004535EC">
        <w:rPr>
          <w:bCs/>
          <w:color w:val="000000"/>
          <w:spacing w:val="-6"/>
          <w:sz w:val="28"/>
          <w:szCs w:val="28"/>
          <w:lang w:val="uk-UA"/>
        </w:rPr>
        <w:t>дотримання закладами громадського харчування на території міста Києва обмежень роботи у період дії воєнного часу, встановлених рішеннями Ради оборони міста Києва, а також сприятиме забезпеченню безпеки населення на території міста Києва під час дії воєнного стану.</w:t>
      </w:r>
    </w:p>
    <w:p w:rsidR="007310F6" w:rsidRPr="004535EC" w:rsidRDefault="007310F6" w:rsidP="007310F6">
      <w:pPr>
        <w:ind w:firstLine="426"/>
        <w:jc w:val="center"/>
        <w:rPr>
          <w:rFonts w:eastAsia="Calibri"/>
          <w:b/>
          <w:kern w:val="2"/>
          <w:sz w:val="28"/>
          <w:szCs w:val="28"/>
          <w:lang w:val="uk-UA" w:eastAsia="en-US"/>
        </w:rPr>
      </w:pPr>
    </w:p>
    <w:p w:rsidR="004D495E" w:rsidRPr="004535EC" w:rsidRDefault="004D495E" w:rsidP="007310F6">
      <w:pPr>
        <w:ind w:firstLine="426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4535EC">
        <w:rPr>
          <w:rFonts w:eastAsia="Calibri"/>
          <w:b/>
          <w:kern w:val="2"/>
          <w:sz w:val="28"/>
          <w:szCs w:val="28"/>
          <w:lang w:val="uk-UA" w:eastAsia="en-US"/>
        </w:rPr>
        <w:t xml:space="preserve">8.   </w:t>
      </w:r>
      <w:r w:rsidR="00027D52" w:rsidRPr="004535EC">
        <w:rPr>
          <w:rFonts w:eastAsia="Calibri"/>
          <w:b/>
          <w:sz w:val="28"/>
          <w:szCs w:val="28"/>
          <w:lang w:val="uk-UA" w:eastAsia="en-US"/>
        </w:rPr>
        <w:t>Суб’єкт подання</w:t>
      </w:r>
    </w:p>
    <w:p w:rsidR="004D495E" w:rsidRPr="004535EC" w:rsidRDefault="004D495E" w:rsidP="007310F6">
      <w:pPr>
        <w:shd w:val="clear" w:color="auto" w:fill="FFFFFF"/>
        <w:ind w:right="-142" w:firstLine="426"/>
        <w:jc w:val="both"/>
        <w:rPr>
          <w:spacing w:val="1"/>
          <w:sz w:val="28"/>
          <w:szCs w:val="28"/>
          <w:lang w:val="uk-UA" w:eastAsia="en-US"/>
        </w:rPr>
      </w:pPr>
      <w:r w:rsidRPr="004535EC">
        <w:rPr>
          <w:spacing w:val="1"/>
          <w:sz w:val="28"/>
          <w:szCs w:val="28"/>
          <w:lang w:val="uk-UA" w:eastAsia="en-US"/>
        </w:rPr>
        <w:t>Суб’єкт</w:t>
      </w:r>
      <w:r w:rsidR="007310F6" w:rsidRPr="004535EC">
        <w:rPr>
          <w:spacing w:val="1"/>
          <w:sz w:val="28"/>
          <w:szCs w:val="28"/>
          <w:lang w:val="uk-UA" w:eastAsia="en-US"/>
        </w:rPr>
        <w:t>ами</w:t>
      </w:r>
      <w:r w:rsidRPr="004535EC">
        <w:rPr>
          <w:spacing w:val="1"/>
          <w:sz w:val="28"/>
          <w:szCs w:val="28"/>
          <w:lang w:val="uk-UA" w:eastAsia="en-US"/>
        </w:rPr>
        <w:t xml:space="preserve"> подання </w:t>
      </w:r>
      <w:proofErr w:type="spellStart"/>
      <w:r w:rsidRPr="004535EC">
        <w:rPr>
          <w:spacing w:val="1"/>
          <w:sz w:val="28"/>
          <w:szCs w:val="28"/>
          <w:lang w:val="uk-UA" w:eastAsia="en-US"/>
        </w:rPr>
        <w:t>проєкту</w:t>
      </w:r>
      <w:proofErr w:type="spellEnd"/>
      <w:r w:rsidRPr="004535EC">
        <w:rPr>
          <w:spacing w:val="1"/>
          <w:sz w:val="28"/>
          <w:szCs w:val="28"/>
          <w:lang w:val="uk-UA" w:eastAsia="en-US"/>
        </w:rPr>
        <w:t xml:space="preserve"> рішення є депутати  Київської міської ради.</w:t>
      </w:r>
    </w:p>
    <w:p w:rsidR="004D495E" w:rsidRPr="004535EC" w:rsidRDefault="004D495E" w:rsidP="007310F6">
      <w:pPr>
        <w:tabs>
          <w:tab w:val="left" w:pos="567"/>
        </w:tabs>
        <w:ind w:firstLine="426"/>
        <w:jc w:val="both"/>
        <w:rPr>
          <w:sz w:val="28"/>
          <w:szCs w:val="28"/>
          <w:lang w:val="uk-UA" w:eastAsia="uk-UA"/>
        </w:rPr>
      </w:pPr>
      <w:r w:rsidRPr="004535EC">
        <w:rPr>
          <w:sz w:val="28"/>
          <w:szCs w:val="28"/>
          <w:lang w:val="uk-UA" w:eastAsia="uk-UA"/>
        </w:rPr>
        <w:t xml:space="preserve">Відповідальним за супроводження </w:t>
      </w:r>
      <w:proofErr w:type="spellStart"/>
      <w:r w:rsidRPr="004535EC">
        <w:rPr>
          <w:sz w:val="28"/>
          <w:szCs w:val="28"/>
          <w:lang w:val="uk-UA" w:eastAsia="uk-UA"/>
        </w:rPr>
        <w:t>проєкту</w:t>
      </w:r>
      <w:proofErr w:type="spellEnd"/>
      <w:r w:rsidRPr="004535EC">
        <w:rPr>
          <w:sz w:val="28"/>
          <w:szCs w:val="28"/>
          <w:lang w:val="uk-UA" w:eastAsia="uk-UA"/>
        </w:rPr>
        <w:t xml:space="preserve"> рішення та доповідачем на всіх стадіях розгляду та </w:t>
      </w:r>
      <w:r w:rsidR="007310F6" w:rsidRPr="004535EC">
        <w:rPr>
          <w:sz w:val="28"/>
          <w:szCs w:val="28"/>
          <w:lang w:val="uk-UA" w:eastAsia="uk-UA"/>
        </w:rPr>
        <w:t xml:space="preserve"> на</w:t>
      </w:r>
      <w:r w:rsidR="004535EC" w:rsidRPr="004535EC">
        <w:rPr>
          <w:sz w:val="28"/>
          <w:szCs w:val="28"/>
          <w:lang w:val="uk-UA" w:eastAsia="uk-UA"/>
        </w:rPr>
        <w:t xml:space="preserve"> </w:t>
      </w:r>
      <w:r w:rsidRPr="004535EC">
        <w:rPr>
          <w:sz w:val="28"/>
          <w:szCs w:val="28"/>
          <w:lang w:val="uk-UA" w:eastAsia="uk-UA"/>
        </w:rPr>
        <w:t xml:space="preserve">пленарному засіданні Київської міської ради є </w:t>
      </w:r>
      <w:r w:rsidR="007310F6" w:rsidRPr="004535EC">
        <w:rPr>
          <w:sz w:val="28"/>
          <w:szCs w:val="28"/>
          <w:lang w:val="uk-UA" w:eastAsia="uk-UA"/>
        </w:rPr>
        <w:t xml:space="preserve">депутат Київської міської ради Дмитро </w:t>
      </w:r>
      <w:proofErr w:type="spellStart"/>
      <w:r w:rsidR="007310F6" w:rsidRPr="004535EC">
        <w:rPr>
          <w:sz w:val="28"/>
          <w:szCs w:val="28"/>
          <w:lang w:val="uk-UA" w:eastAsia="uk-UA"/>
        </w:rPr>
        <w:t>Білоцерковець</w:t>
      </w:r>
      <w:proofErr w:type="spellEnd"/>
      <w:r w:rsidR="007310F6" w:rsidRPr="004535EC">
        <w:rPr>
          <w:sz w:val="28"/>
          <w:szCs w:val="28"/>
          <w:lang w:val="uk-UA" w:eastAsia="uk-UA"/>
        </w:rPr>
        <w:t>.</w:t>
      </w:r>
    </w:p>
    <w:p w:rsidR="004D495E" w:rsidRPr="004535EC" w:rsidRDefault="004D495E" w:rsidP="007310F6">
      <w:pPr>
        <w:tabs>
          <w:tab w:val="left" w:pos="567"/>
        </w:tabs>
        <w:ind w:firstLine="426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4535EC">
        <w:rPr>
          <w:sz w:val="28"/>
          <w:szCs w:val="28"/>
          <w:lang w:val="uk-UA" w:eastAsia="uk-UA"/>
        </w:rPr>
        <w:t xml:space="preserve"> </w:t>
      </w:r>
    </w:p>
    <w:p w:rsidR="004D495E" w:rsidRPr="004535EC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E2D6E" w:rsidRPr="004535EC" w:rsidRDefault="00D63534" w:rsidP="004D495E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4535EC">
        <w:rPr>
          <w:rFonts w:eastAsia="Calibri"/>
          <w:b/>
          <w:sz w:val="28"/>
          <w:szCs w:val="28"/>
          <w:lang w:val="uk-UA" w:eastAsia="en-US"/>
        </w:rPr>
        <w:t xml:space="preserve">Депутати Київської міської ради </w:t>
      </w:r>
      <w:r w:rsidRPr="004535EC">
        <w:rPr>
          <w:rFonts w:eastAsia="Calibri"/>
          <w:b/>
          <w:sz w:val="28"/>
          <w:szCs w:val="28"/>
          <w:lang w:val="uk-UA" w:eastAsia="en-US"/>
        </w:rPr>
        <w:tab/>
      </w:r>
      <w:r w:rsidRPr="004535EC">
        <w:rPr>
          <w:rFonts w:eastAsia="Calibri"/>
          <w:b/>
          <w:sz w:val="28"/>
          <w:szCs w:val="28"/>
          <w:lang w:val="uk-UA" w:eastAsia="en-US"/>
        </w:rPr>
        <w:tab/>
      </w:r>
      <w:r w:rsidRPr="004535EC">
        <w:rPr>
          <w:rFonts w:eastAsia="Calibri"/>
          <w:b/>
          <w:sz w:val="28"/>
          <w:szCs w:val="28"/>
          <w:lang w:val="uk-UA" w:eastAsia="en-US"/>
        </w:rPr>
        <w:tab/>
      </w:r>
      <w:r w:rsidRPr="004535EC">
        <w:rPr>
          <w:rFonts w:eastAsia="Calibri"/>
          <w:b/>
          <w:sz w:val="28"/>
          <w:szCs w:val="28"/>
          <w:lang w:val="uk-UA" w:eastAsia="en-US"/>
        </w:rPr>
        <w:tab/>
        <w:t>Дмитро БІЛОЦЕРКОВЕЦЬ</w:t>
      </w:r>
    </w:p>
    <w:p w:rsidR="00D63534" w:rsidRPr="004535EC" w:rsidRDefault="00D63534" w:rsidP="004D495E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63534" w:rsidRPr="004535EC" w:rsidRDefault="00D63534" w:rsidP="004D495E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4535EC">
        <w:rPr>
          <w:rFonts w:eastAsia="Calibri"/>
          <w:b/>
          <w:sz w:val="28"/>
          <w:szCs w:val="28"/>
          <w:lang w:val="uk-UA" w:eastAsia="en-US"/>
        </w:rPr>
        <w:tab/>
      </w:r>
      <w:r w:rsidRPr="004535EC">
        <w:rPr>
          <w:rFonts w:eastAsia="Calibri"/>
          <w:b/>
          <w:sz w:val="28"/>
          <w:szCs w:val="28"/>
          <w:lang w:val="uk-UA" w:eastAsia="en-US"/>
        </w:rPr>
        <w:tab/>
      </w:r>
      <w:r w:rsidRPr="004535EC">
        <w:rPr>
          <w:rFonts w:eastAsia="Calibri"/>
          <w:b/>
          <w:sz w:val="28"/>
          <w:szCs w:val="28"/>
          <w:lang w:val="uk-UA" w:eastAsia="en-US"/>
        </w:rPr>
        <w:tab/>
      </w:r>
      <w:r w:rsidRPr="004535EC">
        <w:rPr>
          <w:rFonts w:eastAsia="Calibri"/>
          <w:b/>
          <w:sz w:val="28"/>
          <w:szCs w:val="28"/>
          <w:lang w:val="uk-UA" w:eastAsia="en-US"/>
        </w:rPr>
        <w:tab/>
      </w:r>
      <w:r w:rsidRPr="004535EC">
        <w:rPr>
          <w:rFonts w:eastAsia="Calibri"/>
          <w:b/>
          <w:sz w:val="28"/>
          <w:szCs w:val="28"/>
          <w:lang w:val="uk-UA" w:eastAsia="en-US"/>
        </w:rPr>
        <w:tab/>
      </w:r>
      <w:r w:rsidRPr="004535EC">
        <w:rPr>
          <w:rFonts w:eastAsia="Calibri"/>
          <w:b/>
          <w:sz w:val="28"/>
          <w:szCs w:val="28"/>
          <w:lang w:val="uk-UA" w:eastAsia="en-US"/>
        </w:rPr>
        <w:tab/>
      </w:r>
      <w:r w:rsidRPr="004535EC">
        <w:rPr>
          <w:rFonts w:eastAsia="Calibri"/>
          <w:b/>
          <w:sz w:val="28"/>
          <w:szCs w:val="28"/>
          <w:lang w:val="uk-UA" w:eastAsia="en-US"/>
        </w:rPr>
        <w:tab/>
      </w:r>
      <w:r w:rsidRPr="004535EC">
        <w:rPr>
          <w:rFonts w:eastAsia="Calibri"/>
          <w:b/>
          <w:sz w:val="28"/>
          <w:szCs w:val="28"/>
          <w:lang w:val="uk-UA" w:eastAsia="en-US"/>
        </w:rPr>
        <w:tab/>
      </w:r>
      <w:r w:rsidRPr="004535EC">
        <w:rPr>
          <w:rFonts w:eastAsia="Calibri"/>
          <w:b/>
          <w:sz w:val="28"/>
          <w:szCs w:val="28"/>
          <w:lang w:val="uk-UA" w:eastAsia="en-US"/>
        </w:rPr>
        <w:tab/>
        <w:t>Олеся ЗУБРИЦЬКА</w:t>
      </w:r>
    </w:p>
    <w:p w:rsidR="00D63534" w:rsidRPr="004535EC" w:rsidRDefault="00D63534" w:rsidP="004D495E">
      <w:pPr>
        <w:jc w:val="both"/>
        <w:rPr>
          <w:b/>
          <w:bCs/>
          <w:sz w:val="28"/>
          <w:szCs w:val="28"/>
          <w:lang w:val="uk-UA"/>
        </w:rPr>
      </w:pPr>
    </w:p>
    <w:p w:rsidR="00077675" w:rsidRPr="004535EC" w:rsidRDefault="00077675" w:rsidP="00077675">
      <w:pPr>
        <w:ind w:left="284" w:firstLine="425"/>
        <w:jc w:val="both"/>
        <w:rPr>
          <w:b/>
          <w:bCs/>
          <w:sz w:val="28"/>
          <w:szCs w:val="28"/>
          <w:lang w:val="uk-UA"/>
        </w:rPr>
      </w:pPr>
    </w:p>
    <w:p w:rsidR="001E2D6E" w:rsidRPr="004535EC" w:rsidRDefault="001E2D6E" w:rsidP="00077675">
      <w:pPr>
        <w:ind w:left="284" w:firstLine="425"/>
        <w:jc w:val="both"/>
        <w:rPr>
          <w:bCs/>
          <w:sz w:val="27"/>
          <w:szCs w:val="27"/>
          <w:lang w:val="uk-UA"/>
        </w:rPr>
      </w:pPr>
    </w:p>
    <w:sectPr w:rsidR="001E2D6E" w:rsidRPr="004535EC" w:rsidSect="00077675">
      <w:pgSz w:w="11906" w:h="16838"/>
      <w:pgMar w:top="993" w:right="566" w:bottom="993" w:left="993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49F"/>
    <w:multiLevelType w:val="hybridMultilevel"/>
    <w:tmpl w:val="0AF6EFD4"/>
    <w:lvl w:ilvl="0" w:tplc="81841A7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0FDA41A5"/>
    <w:multiLevelType w:val="multilevel"/>
    <w:tmpl w:val="09F4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C270010"/>
    <w:multiLevelType w:val="hybridMultilevel"/>
    <w:tmpl w:val="12D27118"/>
    <w:lvl w:ilvl="0" w:tplc="84F049DC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4BF3A36"/>
    <w:multiLevelType w:val="hybridMultilevel"/>
    <w:tmpl w:val="B226125A"/>
    <w:lvl w:ilvl="0" w:tplc="D062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C34B4"/>
    <w:multiLevelType w:val="hybridMultilevel"/>
    <w:tmpl w:val="6EEAA22E"/>
    <w:lvl w:ilvl="0" w:tplc="C5B42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0A110B"/>
    <w:multiLevelType w:val="hybridMultilevel"/>
    <w:tmpl w:val="0DF27C08"/>
    <w:lvl w:ilvl="0" w:tplc="A54619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92A24FF"/>
    <w:multiLevelType w:val="hybridMultilevel"/>
    <w:tmpl w:val="E77C22C2"/>
    <w:lvl w:ilvl="0" w:tplc="EBC0C1A8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D312D7"/>
    <w:multiLevelType w:val="hybridMultilevel"/>
    <w:tmpl w:val="668EB142"/>
    <w:lvl w:ilvl="0" w:tplc="5694BF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55" w:hanging="360"/>
      </w:pPr>
    </w:lvl>
    <w:lvl w:ilvl="2" w:tplc="0422001B">
      <w:start w:val="1"/>
      <w:numFmt w:val="lowerRoman"/>
      <w:lvlText w:val="%3."/>
      <w:lvlJc w:val="right"/>
      <w:pPr>
        <w:ind w:left="2475" w:hanging="180"/>
      </w:pPr>
    </w:lvl>
    <w:lvl w:ilvl="3" w:tplc="0422000F">
      <w:start w:val="1"/>
      <w:numFmt w:val="decimal"/>
      <w:lvlText w:val="%4."/>
      <w:lvlJc w:val="left"/>
      <w:pPr>
        <w:ind w:left="3195" w:hanging="360"/>
      </w:pPr>
    </w:lvl>
    <w:lvl w:ilvl="4" w:tplc="04220019">
      <w:start w:val="1"/>
      <w:numFmt w:val="lowerLetter"/>
      <w:lvlText w:val="%5."/>
      <w:lvlJc w:val="left"/>
      <w:pPr>
        <w:ind w:left="3915" w:hanging="360"/>
      </w:pPr>
    </w:lvl>
    <w:lvl w:ilvl="5" w:tplc="0422001B">
      <w:start w:val="1"/>
      <w:numFmt w:val="lowerRoman"/>
      <w:lvlText w:val="%6."/>
      <w:lvlJc w:val="right"/>
      <w:pPr>
        <w:ind w:left="4635" w:hanging="180"/>
      </w:pPr>
    </w:lvl>
    <w:lvl w:ilvl="6" w:tplc="0422000F">
      <w:start w:val="1"/>
      <w:numFmt w:val="decimal"/>
      <w:lvlText w:val="%7."/>
      <w:lvlJc w:val="left"/>
      <w:pPr>
        <w:ind w:left="5355" w:hanging="360"/>
      </w:pPr>
    </w:lvl>
    <w:lvl w:ilvl="7" w:tplc="04220019">
      <w:start w:val="1"/>
      <w:numFmt w:val="lowerLetter"/>
      <w:lvlText w:val="%8."/>
      <w:lvlJc w:val="left"/>
      <w:pPr>
        <w:ind w:left="6075" w:hanging="360"/>
      </w:pPr>
    </w:lvl>
    <w:lvl w:ilvl="8" w:tplc="0422001B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69DD1979"/>
    <w:multiLevelType w:val="hybridMultilevel"/>
    <w:tmpl w:val="E77C22C2"/>
    <w:lvl w:ilvl="0" w:tplc="EBC0C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EC54D9"/>
    <w:multiLevelType w:val="hybridMultilevel"/>
    <w:tmpl w:val="7EFE3286"/>
    <w:lvl w:ilvl="0" w:tplc="A7C6C00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63"/>
    <w:rsid w:val="00001A1A"/>
    <w:rsid w:val="00022131"/>
    <w:rsid w:val="00027D52"/>
    <w:rsid w:val="00047454"/>
    <w:rsid w:val="0005063C"/>
    <w:rsid w:val="000534B4"/>
    <w:rsid w:val="00057298"/>
    <w:rsid w:val="00060F59"/>
    <w:rsid w:val="0006736D"/>
    <w:rsid w:val="00067750"/>
    <w:rsid w:val="00077675"/>
    <w:rsid w:val="00077BE7"/>
    <w:rsid w:val="000837D9"/>
    <w:rsid w:val="00090097"/>
    <w:rsid w:val="00093944"/>
    <w:rsid w:val="00097C2E"/>
    <w:rsid w:val="000A01FF"/>
    <w:rsid w:val="000A13A6"/>
    <w:rsid w:val="000A7E02"/>
    <w:rsid w:val="000C0CA9"/>
    <w:rsid w:val="000D34B9"/>
    <w:rsid w:val="000F5A5C"/>
    <w:rsid w:val="000F6BB8"/>
    <w:rsid w:val="00102CBF"/>
    <w:rsid w:val="001143C3"/>
    <w:rsid w:val="00131EC2"/>
    <w:rsid w:val="00134BFF"/>
    <w:rsid w:val="00136A98"/>
    <w:rsid w:val="00141894"/>
    <w:rsid w:val="00142A6E"/>
    <w:rsid w:val="00143C9A"/>
    <w:rsid w:val="00152AAF"/>
    <w:rsid w:val="001645CD"/>
    <w:rsid w:val="00176865"/>
    <w:rsid w:val="00191898"/>
    <w:rsid w:val="0019384A"/>
    <w:rsid w:val="001A3A8F"/>
    <w:rsid w:val="001B59FB"/>
    <w:rsid w:val="001B5C32"/>
    <w:rsid w:val="001C16CE"/>
    <w:rsid w:val="001D00CB"/>
    <w:rsid w:val="001D2081"/>
    <w:rsid w:val="001D33FA"/>
    <w:rsid w:val="001D7A99"/>
    <w:rsid w:val="001E29D0"/>
    <w:rsid w:val="001E2D6E"/>
    <w:rsid w:val="001F51FF"/>
    <w:rsid w:val="00200FDF"/>
    <w:rsid w:val="00213481"/>
    <w:rsid w:val="00220FEB"/>
    <w:rsid w:val="00230FAA"/>
    <w:rsid w:val="0023103F"/>
    <w:rsid w:val="00231FB9"/>
    <w:rsid w:val="002347A1"/>
    <w:rsid w:val="002354F6"/>
    <w:rsid w:val="002637E9"/>
    <w:rsid w:val="002773B5"/>
    <w:rsid w:val="00291B66"/>
    <w:rsid w:val="002A17F0"/>
    <w:rsid w:val="002A19E4"/>
    <w:rsid w:val="002A6FBC"/>
    <w:rsid w:val="002B09C9"/>
    <w:rsid w:val="002B4588"/>
    <w:rsid w:val="002C32D1"/>
    <w:rsid w:val="002C55AC"/>
    <w:rsid w:val="002D4121"/>
    <w:rsid w:val="00317110"/>
    <w:rsid w:val="00346A71"/>
    <w:rsid w:val="00351683"/>
    <w:rsid w:val="00353CBE"/>
    <w:rsid w:val="003742BE"/>
    <w:rsid w:val="003816A8"/>
    <w:rsid w:val="00391BB3"/>
    <w:rsid w:val="003A2BAC"/>
    <w:rsid w:val="003B4B88"/>
    <w:rsid w:val="003B6AB2"/>
    <w:rsid w:val="003C1E85"/>
    <w:rsid w:val="003C57DB"/>
    <w:rsid w:val="003D16A4"/>
    <w:rsid w:val="003D28CA"/>
    <w:rsid w:val="003D5F68"/>
    <w:rsid w:val="003E08F5"/>
    <w:rsid w:val="003E2A0C"/>
    <w:rsid w:val="003E76FE"/>
    <w:rsid w:val="003E794D"/>
    <w:rsid w:val="00401E79"/>
    <w:rsid w:val="004048E0"/>
    <w:rsid w:val="0040604D"/>
    <w:rsid w:val="004219E6"/>
    <w:rsid w:val="004274A8"/>
    <w:rsid w:val="00433708"/>
    <w:rsid w:val="0043622D"/>
    <w:rsid w:val="00437E3F"/>
    <w:rsid w:val="0044127A"/>
    <w:rsid w:val="00445D16"/>
    <w:rsid w:val="004535EC"/>
    <w:rsid w:val="00455D3E"/>
    <w:rsid w:val="0045732A"/>
    <w:rsid w:val="00470FC6"/>
    <w:rsid w:val="004B0058"/>
    <w:rsid w:val="004D40CF"/>
    <w:rsid w:val="004D495E"/>
    <w:rsid w:val="004E0B48"/>
    <w:rsid w:val="004E482A"/>
    <w:rsid w:val="004E573A"/>
    <w:rsid w:val="005004F7"/>
    <w:rsid w:val="005118A3"/>
    <w:rsid w:val="00535204"/>
    <w:rsid w:val="00543376"/>
    <w:rsid w:val="00556EE9"/>
    <w:rsid w:val="00570117"/>
    <w:rsid w:val="00570AEA"/>
    <w:rsid w:val="00582779"/>
    <w:rsid w:val="00584A52"/>
    <w:rsid w:val="0058684C"/>
    <w:rsid w:val="00587890"/>
    <w:rsid w:val="005922E8"/>
    <w:rsid w:val="0059535E"/>
    <w:rsid w:val="005975C8"/>
    <w:rsid w:val="005B2801"/>
    <w:rsid w:val="005C59F2"/>
    <w:rsid w:val="005E1A30"/>
    <w:rsid w:val="005E4856"/>
    <w:rsid w:val="005F0F2E"/>
    <w:rsid w:val="005F2219"/>
    <w:rsid w:val="005F33E2"/>
    <w:rsid w:val="005F5264"/>
    <w:rsid w:val="006034D7"/>
    <w:rsid w:val="00612D13"/>
    <w:rsid w:val="006202FC"/>
    <w:rsid w:val="00622C19"/>
    <w:rsid w:val="00622E73"/>
    <w:rsid w:val="006256E2"/>
    <w:rsid w:val="00633022"/>
    <w:rsid w:val="0065412C"/>
    <w:rsid w:val="0067599D"/>
    <w:rsid w:val="00680968"/>
    <w:rsid w:val="006818AF"/>
    <w:rsid w:val="0068339B"/>
    <w:rsid w:val="00684D50"/>
    <w:rsid w:val="00685777"/>
    <w:rsid w:val="00687137"/>
    <w:rsid w:val="0069656B"/>
    <w:rsid w:val="006A5AD0"/>
    <w:rsid w:val="006B6410"/>
    <w:rsid w:val="006C61B2"/>
    <w:rsid w:val="006D253E"/>
    <w:rsid w:val="006E075F"/>
    <w:rsid w:val="00714700"/>
    <w:rsid w:val="007310F6"/>
    <w:rsid w:val="00735E0F"/>
    <w:rsid w:val="0074147B"/>
    <w:rsid w:val="00765F72"/>
    <w:rsid w:val="007705B7"/>
    <w:rsid w:val="00775C6D"/>
    <w:rsid w:val="00783719"/>
    <w:rsid w:val="00791CE3"/>
    <w:rsid w:val="007A026F"/>
    <w:rsid w:val="007D1B8E"/>
    <w:rsid w:val="007F1526"/>
    <w:rsid w:val="00806CD9"/>
    <w:rsid w:val="00817449"/>
    <w:rsid w:val="00823416"/>
    <w:rsid w:val="008277A5"/>
    <w:rsid w:val="0083302B"/>
    <w:rsid w:val="0083564C"/>
    <w:rsid w:val="0084309E"/>
    <w:rsid w:val="008450E0"/>
    <w:rsid w:val="008557A5"/>
    <w:rsid w:val="00856831"/>
    <w:rsid w:val="0085705D"/>
    <w:rsid w:val="00857812"/>
    <w:rsid w:val="00857E58"/>
    <w:rsid w:val="0086380A"/>
    <w:rsid w:val="008768B4"/>
    <w:rsid w:val="00877C77"/>
    <w:rsid w:val="00890B22"/>
    <w:rsid w:val="008A71BA"/>
    <w:rsid w:val="008C03A4"/>
    <w:rsid w:val="008C399B"/>
    <w:rsid w:val="008D36AE"/>
    <w:rsid w:val="008D7A24"/>
    <w:rsid w:val="008E41D6"/>
    <w:rsid w:val="008F0961"/>
    <w:rsid w:val="008F2807"/>
    <w:rsid w:val="008F4518"/>
    <w:rsid w:val="009001B2"/>
    <w:rsid w:val="00907A27"/>
    <w:rsid w:val="00912EA2"/>
    <w:rsid w:val="00917869"/>
    <w:rsid w:val="00923F53"/>
    <w:rsid w:val="009451A8"/>
    <w:rsid w:val="00946667"/>
    <w:rsid w:val="00956157"/>
    <w:rsid w:val="00956E93"/>
    <w:rsid w:val="0096018B"/>
    <w:rsid w:val="009724AE"/>
    <w:rsid w:val="009737BD"/>
    <w:rsid w:val="00977BBE"/>
    <w:rsid w:val="009828E0"/>
    <w:rsid w:val="00993BC4"/>
    <w:rsid w:val="0099530E"/>
    <w:rsid w:val="009A536A"/>
    <w:rsid w:val="009B114E"/>
    <w:rsid w:val="009C276F"/>
    <w:rsid w:val="009C3F10"/>
    <w:rsid w:val="009C4F9C"/>
    <w:rsid w:val="009D6B0C"/>
    <w:rsid w:val="00A17980"/>
    <w:rsid w:val="00A24E5E"/>
    <w:rsid w:val="00A32831"/>
    <w:rsid w:val="00A43A5B"/>
    <w:rsid w:val="00A47811"/>
    <w:rsid w:val="00A72796"/>
    <w:rsid w:val="00A83D2F"/>
    <w:rsid w:val="00AB6AA5"/>
    <w:rsid w:val="00AC3057"/>
    <w:rsid w:val="00AE3FBA"/>
    <w:rsid w:val="00AE7DB5"/>
    <w:rsid w:val="00B048DC"/>
    <w:rsid w:val="00B21AF2"/>
    <w:rsid w:val="00B2362F"/>
    <w:rsid w:val="00B33ACA"/>
    <w:rsid w:val="00B44542"/>
    <w:rsid w:val="00B50338"/>
    <w:rsid w:val="00B57EE5"/>
    <w:rsid w:val="00BA07B1"/>
    <w:rsid w:val="00BA1D0C"/>
    <w:rsid w:val="00BA45D7"/>
    <w:rsid w:val="00BB2048"/>
    <w:rsid w:val="00BB3A22"/>
    <w:rsid w:val="00BC568E"/>
    <w:rsid w:val="00BD1F1D"/>
    <w:rsid w:val="00BE0B6C"/>
    <w:rsid w:val="00BE721F"/>
    <w:rsid w:val="00BF22C0"/>
    <w:rsid w:val="00BF3035"/>
    <w:rsid w:val="00BF6073"/>
    <w:rsid w:val="00C011DD"/>
    <w:rsid w:val="00C33342"/>
    <w:rsid w:val="00C41F2C"/>
    <w:rsid w:val="00C42E40"/>
    <w:rsid w:val="00C535D4"/>
    <w:rsid w:val="00C549D1"/>
    <w:rsid w:val="00C55C31"/>
    <w:rsid w:val="00C76F90"/>
    <w:rsid w:val="00C83593"/>
    <w:rsid w:val="00CA495F"/>
    <w:rsid w:val="00CB622F"/>
    <w:rsid w:val="00CC0072"/>
    <w:rsid w:val="00CC66A9"/>
    <w:rsid w:val="00CC70C7"/>
    <w:rsid w:val="00CE2ABF"/>
    <w:rsid w:val="00D200E5"/>
    <w:rsid w:val="00D23206"/>
    <w:rsid w:val="00D34307"/>
    <w:rsid w:val="00D36C7A"/>
    <w:rsid w:val="00D55B07"/>
    <w:rsid w:val="00D63534"/>
    <w:rsid w:val="00D72B71"/>
    <w:rsid w:val="00D74A22"/>
    <w:rsid w:val="00D75B6A"/>
    <w:rsid w:val="00D76005"/>
    <w:rsid w:val="00D80991"/>
    <w:rsid w:val="00D82CA9"/>
    <w:rsid w:val="00DA01C4"/>
    <w:rsid w:val="00DA2636"/>
    <w:rsid w:val="00DC07DD"/>
    <w:rsid w:val="00DF7776"/>
    <w:rsid w:val="00E16957"/>
    <w:rsid w:val="00E41CCA"/>
    <w:rsid w:val="00E50D65"/>
    <w:rsid w:val="00E60398"/>
    <w:rsid w:val="00E60C1E"/>
    <w:rsid w:val="00E60EE6"/>
    <w:rsid w:val="00E65D54"/>
    <w:rsid w:val="00E67C25"/>
    <w:rsid w:val="00E807B2"/>
    <w:rsid w:val="00EB1B72"/>
    <w:rsid w:val="00EC3926"/>
    <w:rsid w:val="00EE23F7"/>
    <w:rsid w:val="00EE46DD"/>
    <w:rsid w:val="00EE7F0E"/>
    <w:rsid w:val="00EF04C3"/>
    <w:rsid w:val="00F03C1B"/>
    <w:rsid w:val="00F1386F"/>
    <w:rsid w:val="00F233E7"/>
    <w:rsid w:val="00F338FD"/>
    <w:rsid w:val="00F54269"/>
    <w:rsid w:val="00F5513E"/>
    <w:rsid w:val="00F5539A"/>
    <w:rsid w:val="00F64B05"/>
    <w:rsid w:val="00F6612F"/>
    <w:rsid w:val="00F66564"/>
    <w:rsid w:val="00F72063"/>
    <w:rsid w:val="00F8560B"/>
    <w:rsid w:val="00F866B6"/>
    <w:rsid w:val="00F915A3"/>
    <w:rsid w:val="00FC2E3F"/>
    <w:rsid w:val="00F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BF199"/>
  <w15:chartTrackingRefBased/>
  <w15:docId w15:val="{203088F8-095E-4C74-BAAC-FD7D6C1F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6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72063"/>
    <w:pPr>
      <w:jc w:val="center"/>
    </w:pPr>
    <w:rPr>
      <w:b/>
      <w:bCs/>
      <w:color w:val="000000"/>
      <w:sz w:val="28"/>
      <w:szCs w:val="28"/>
      <w:lang w:val="uk-UA"/>
    </w:rPr>
  </w:style>
  <w:style w:type="character" w:styleId="a4">
    <w:name w:val="Strong"/>
    <w:uiPriority w:val="99"/>
    <w:qFormat/>
    <w:rsid w:val="00F72063"/>
    <w:rPr>
      <w:b/>
      <w:bCs/>
    </w:rPr>
  </w:style>
  <w:style w:type="paragraph" w:customStyle="1" w:styleId="1">
    <w:name w:val="Абзац списку1"/>
    <w:basedOn w:val="a"/>
    <w:uiPriority w:val="99"/>
    <w:qFormat/>
    <w:rsid w:val="009D6B0C"/>
    <w:pPr>
      <w:ind w:left="720"/>
    </w:pPr>
  </w:style>
  <w:style w:type="character" w:styleId="a5">
    <w:name w:val="Hyperlink"/>
    <w:uiPriority w:val="99"/>
    <w:semiHidden/>
    <w:rsid w:val="003D5F68"/>
    <w:rPr>
      <w:color w:val="0000FF"/>
      <w:u w:val="single"/>
    </w:rPr>
  </w:style>
  <w:style w:type="table" w:styleId="a6">
    <w:name w:val="Table Grid"/>
    <w:basedOn w:val="a1"/>
    <w:locked/>
    <w:rsid w:val="0031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2362F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5729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057298"/>
    <w:rPr>
      <w:rFonts w:ascii="Segoe UI" w:eastAsia="Times New Roman" w:hAnsi="Segoe UI" w:cs="Segoe UI"/>
      <w:sz w:val="18"/>
      <w:szCs w:val="18"/>
    </w:rPr>
  </w:style>
  <w:style w:type="paragraph" w:customStyle="1" w:styleId="tj">
    <w:name w:val="tj"/>
    <w:basedOn w:val="a"/>
    <w:rsid w:val="002354F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2354F6"/>
  </w:style>
  <w:style w:type="character" w:styleId="aa">
    <w:name w:val="Emphasis"/>
    <w:uiPriority w:val="20"/>
    <w:qFormat/>
    <w:locked/>
    <w:rsid w:val="00D34307"/>
    <w:rPr>
      <w:i/>
      <w:iCs/>
    </w:rPr>
  </w:style>
  <w:style w:type="paragraph" w:styleId="ab">
    <w:name w:val="List Paragraph"/>
    <w:basedOn w:val="a"/>
    <w:uiPriority w:val="99"/>
    <w:qFormat/>
    <w:rsid w:val="003742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714700"/>
    <w:pPr>
      <w:spacing w:before="100" w:beforeAutospacing="1" w:after="100" w:afterAutospacing="1"/>
    </w:pPr>
    <w:rPr>
      <w:lang w:val="uk-UA" w:eastAsia="uk-UA"/>
    </w:rPr>
  </w:style>
  <w:style w:type="character" w:customStyle="1" w:styleId="4">
    <w:name w:val="Заголовок №4_"/>
    <w:basedOn w:val="a0"/>
    <w:link w:val="40"/>
    <w:rsid w:val="00912EA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12EA2"/>
    <w:pPr>
      <w:shd w:val="clear" w:color="auto" w:fill="FFFFFF"/>
      <w:spacing w:before="300" w:after="360" w:line="0" w:lineRule="atLeast"/>
      <w:outlineLvl w:val="3"/>
    </w:pPr>
    <w:rPr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5169-9E6E-4A47-BDEE-FC7C99F2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oblr</dc:creator>
  <cp:keywords/>
  <dc:description/>
  <cp:lastModifiedBy>Acer</cp:lastModifiedBy>
  <cp:revision>6</cp:revision>
  <cp:lastPrinted>2023-06-14T15:59:00Z</cp:lastPrinted>
  <dcterms:created xsi:type="dcterms:W3CDTF">2023-08-22T15:39:00Z</dcterms:created>
  <dcterms:modified xsi:type="dcterms:W3CDTF">2023-08-23T11:34:00Z</dcterms:modified>
</cp:coreProperties>
</file>