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D1" w:rsidRPr="007A73CF" w:rsidRDefault="00775AD1" w:rsidP="00775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  <w:r w:rsidRPr="007A73CF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5B38EC5" wp14:editId="7478D6C2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AD1" w:rsidRPr="007A73CF" w:rsidRDefault="00775AD1" w:rsidP="00775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</w:p>
    <w:p w:rsidR="00775AD1" w:rsidRPr="007A73CF" w:rsidRDefault="00775AD1" w:rsidP="00775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7A73CF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7A73C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Ї</w:t>
      </w:r>
      <w:r w:rsidRPr="007A73CF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7A73C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І</w:t>
      </w:r>
      <w:r w:rsidRPr="007A73CF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775AD1" w:rsidRPr="007A73CF" w:rsidRDefault="00775AD1" w:rsidP="00775AD1">
      <w:pPr>
        <w:keepNext/>
        <w:widowControl w:val="0"/>
        <w:pBdr>
          <w:bottom w:val="thin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eastAsia="ru-RU"/>
        </w:rPr>
        <w:t>І</w:t>
      </w:r>
      <w:r w:rsidRPr="007A73CF"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eastAsia="ru-RU"/>
        </w:rPr>
        <w:t>ІІ  СЕСІЯ   IX СКЛИКАННЯ</w:t>
      </w:r>
    </w:p>
    <w:p w:rsidR="00775AD1" w:rsidRPr="007A73CF" w:rsidRDefault="00775AD1" w:rsidP="00775AD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775AD1" w:rsidRPr="007A73CF" w:rsidRDefault="00775AD1" w:rsidP="00775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A73CF">
        <w:rPr>
          <w:rFonts w:ascii="Benguiat" w:eastAsia="Times New Roman" w:hAnsi="Benguiat" w:cs="Times New Roman"/>
          <w:sz w:val="52"/>
          <w:szCs w:val="52"/>
          <w:lang w:eastAsia="ru-RU"/>
        </w:rPr>
        <w:t>Р</w:t>
      </w:r>
      <w:r w:rsidRPr="007A73CF">
        <w:rPr>
          <w:rFonts w:ascii="Times New Roman" w:eastAsia="Times New Roman" w:hAnsi="Times New Roman" w:cs="Times New Roman"/>
          <w:sz w:val="52"/>
          <w:szCs w:val="52"/>
          <w:lang w:eastAsia="ru-RU"/>
        </w:rPr>
        <w:t>І</w:t>
      </w:r>
      <w:r w:rsidRPr="007A73CF">
        <w:rPr>
          <w:rFonts w:ascii="Benguiat" w:eastAsia="Times New Roman" w:hAnsi="Benguiat" w:cs="Times New Roman"/>
          <w:sz w:val="52"/>
          <w:szCs w:val="52"/>
          <w:lang w:eastAsia="ru-RU"/>
        </w:rPr>
        <w:t>ШЕННЯ</w:t>
      </w:r>
    </w:p>
    <w:p w:rsidR="00775AD1" w:rsidRPr="007A73CF" w:rsidRDefault="00775AD1" w:rsidP="00775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5AD1" w:rsidRPr="007A73CF" w:rsidRDefault="00775AD1" w:rsidP="00775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73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________________№ _________________</w:t>
      </w:r>
    </w:p>
    <w:p w:rsidR="00775AD1" w:rsidRPr="007A73CF" w:rsidRDefault="00775AD1" w:rsidP="00775A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5AD1" w:rsidRPr="007A73CF" w:rsidRDefault="00775AD1" w:rsidP="00775AD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775AD1" w:rsidRPr="007A73CF" w:rsidRDefault="00775AD1" w:rsidP="00775AD1">
      <w:pPr>
        <w:tabs>
          <w:tab w:val="left" w:pos="3964"/>
        </w:tabs>
        <w:spacing w:after="0" w:line="240" w:lineRule="auto"/>
        <w:ind w:left="940" w:right="4220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775AD1" w:rsidRPr="007A73CF" w:rsidRDefault="00775AD1" w:rsidP="00775AD1">
      <w:pPr>
        <w:tabs>
          <w:tab w:val="left" w:pos="3964"/>
        </w:tabs>
        <w:spacing w:after="0" w:line="240" w:lineRule="auto"/>
        <w:ind w:left="940" w:right="4220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775AD1" w:rsidRDefault="00775AD1" w:rsidP="00775AD1">
      <w:pPr>
        <w:tabs>
          <w:tab w:val="left" w:pos="3964"/>
        </w:tabs>
        <w:spacing w:after="0" w:line="240" w:lineRule="auto"/>
        <w:ind w:left="940" w:right="142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 w:rsidRPr="007A73C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" w:eastAsia="uk-UA"/>
        </w:rPr>
        <w:t xml:space="preserve">Про звернення </w:t>
      </w:r>
      <w:r w:rsidRPr="007A73C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Київської міської 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ради до</w:t>
      </w:r>
      <w:r w:rsidRPr="007A73C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775AD1" w:rsidRDefault="00775AD1" w:rsidP="00775AD1">
      <w:pPr>
        <w:tabs>
          <w:tab w:val="left" w:pos="3964"/>
        </w:tabs>
        <w:spacing w:after="0" w:line="240" w:lineRule="auto"/>
        <w:ind w:left="940" w:right="142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Міністерства культури та інформаційної </w:t>
      </w:r>
    </w:p>
    <w:p w:rsidR="00775AD1" w:rsidRDefault="00775AD1" w:rsidP="00775AD1">
      <w:pPr>
        <w:tabs>
          <w:tab w:val="left" w:pos="3964"/>
        </w:tabs>
        <w:spacing w:after="0" w:line="240" w:lineRule="atLeast"/>
        <w:ind w:right="142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 w:rsidRPr="000650B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uk-UA"/>
        </w:rPr>
        <w:t xml:space="preserve">             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політики</w:t>
      </w:r>
      <w:r w:rsidRPr="007A73C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 України 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і Національного музею </w:t>
      </w:r>
    </w:p>
    <w:p w:rsidR="00775AD1" w:rsidRDefault="00775AD1" w:rsidP="00775AD1">
      <w:pPr>
        <w:tabs>
          <w:tab w:val="left" w:pos="3964"/>
        </w:tabs>
        <w:spacing w:after="0" w:line="240" w:lineRule="atLeast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0650B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uk-UA"/>
        </w:rPr>
        <w:t xml:space="preserve">             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історії України</w:t>
      </w:r>
      <w:r w:rsidRPr="000650B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щодо </w:t>
      </w:r>
      <w:r w:rsidRPr="008C5C01">
        <w:rPr>
          <w:rFonts w:ascii="Times New Roman" w:hAnsi="Times New Roman" w:cs="Times New Roman"/>
          <w:b/>
          <w:sz w:val="28"/>
          <w:szCs w:val="28"/>
        </w:rPr>
        <w:t xml:space="preserve">вжиття відповідних заходів </w:t>
      </w:r>
    </w:p>
    <w:p w:rsidR="00775AD1" w:rsidRDefault="00775AD1" w:rsidP="00775AD1">
      <w:pPr>
        <w:tabs>
          <w:tab w:val="left" w:pos="3964"/>
        </w:tabs>
        <w:spacing w:after="0" w:line="240" w:lineRule="atLeast"/>
        <w:ind w:right="142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 w:rsidRPr="000650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Pr="008C5C01">
        <w:rPr>
          <w:rFonts w:ascii="Times New Roman" w:hAnsi="Times New Roman" w:cs="Times New Roman"/>
          <w:b/>
          <w:sz w:val="28"/>
          <w:szCs w:val="28"/>
        </w:rPr>
        <w:t>з метою збереження в експозиції Музею історії</w:t>
      </w:r>
    </w:p>
    <w:p w:rsidR="00775AD1" w:rsidRDefault="00775AD1" w:rsidP="00775AD1">
      <w:pPr>
        <w:tabs>
          <w:tab w:val="left" w:pos="3964"/>
        </w:tabs>
        <w:spacing w:after="0" w:line="240" w:lineRule="atLeast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0650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Pr="008C5C01">
        <w:rPr>
          <w:rFonts w:ascii="Times New Roman" w:hAnsi="Times New Roman" w:cs="Times New Roman"/>
          <w:b/>
          <w:sz w:val="28"/>
          <w:szCs w:val="28"/>
        </w:rPr>
        <w:t xml:space="preserve">міста Києва київської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реліквії </w:t>
      </w:r>
      <w:r w:rsidRPr="00BF34AA">
        <w:rPr>
          <w:rFonts w:ascii="Times New Roman" w:hAnsi="Times New Roman" w:cs="Times New Roman"/>
          <w:sz w:val="28"/>
          <w:szCs w:val="28"/>
        </w:rPr>
        <w:t>–</w:t>
      </w:r>
    </w:p>
    <w:p w:rsidR="00775AD1" w:rsidRPr="00205760" w:rsidRDefault="00775AD1" w:rsidP="00775AD1">
      <w:pPr>
        <w:tabs>
          <w:tab w:val="left" w:pos="3964"/>
        </w:tabs>
        <w:spacing w:after="0" w:line="240" w:lineRule="atLeast"/>
        <w:ind w:right="142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 w:rsidRPr="000650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Pr="008C5C01">
        <w:rPr>
          <w:rFonts w:ascii="Times New Roman" w:hAnsi="Times New Roman" w:cs="Times New Roman"/>
          <w:b/>
          <w:sz w:val="28"/>
          <w:szCs w:val="28"/>
        </w:rPr>
        <w:t>барельєфа «Архангел Михаїл»</w:t>
      </w:r>
    </w:p>
    <w:p w:rsidR="00775AD1" w:rsidRDefault="00775AD1" w:rsidP="00775AD1">
      <w:pPr>
        <w:tabs>
          <w:tab w:val="left" w:pos="3964"/>
        </w:tabs>
        <w:spacing w:after="0" w:line="240" w:lineRule="auto"/>
        <w:ind w:left="940" w:right="142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775AD1" w:rsidRPr="007A73CF" w:rsidRDefault="00775AD1" w:rsidP="00775AD1">
      <w:pPr>
        <w:tabs>
          <w:tab w:val="left" w:pos="3964"/>
        </w:tabs>
        <w:spacing w:after="0" w:line="240" w:lineRule="auto"/>
        <w:ind w:left="940" w:right="4220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775AD1" w:rsidRPr="0098475A" w:rsidRDefault="00775AD1" w:rsidP="00775AD1">
      <w:pPr>
        <w:spacing w:after="0" w:line="240" w:lineRule="auto"/>
        <w:ind w:left="20" w:right="20" w:firstLine="9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статті 11 Конституції України,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984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4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984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4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України «Про столицю України </w:t>
      </w:r>
      <w:r w:rsidRPr="009847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84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місто-герой Київ»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З</w:t>
      </w:r>
      <w:r w:rsidRPr="00984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4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 музеї та музейну справу»</w:t>
      </w:r>
      <w:r w:rsidRPr="00065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84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Київська міська рада</w:t>
      </w:r>
    </w:p>
    <w:p w:rsidR="00775AD1" w:rsidRPr="0098475A" w:rsidRDefault="00775AD1" w:rsidP="00775AD1">
      <w:pPr>
        <w:spacing w:after="0" w:line="240" w:lineRule="auto"/>
        <w:ind w:left="20" w:right="20" w:firstLine="9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20" w:firstLine="920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7A73C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" w:eastAsia="uk-UA"/>
        </w:rPr>
        <w:t>ВИРІШИЛА</w:t>
      </w:r>
      <w:r w:rsidRPr="007A73CF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:</w:t>
      </w:r>
    </w:p>
    <w:p w:rsidR="00775AD1" w:rsidRDefault="00775AD1" w:rsidP="00775AD1">
      <w:pPr>
        <w:spacing w:after="0" w:line="240" w:lineRule="auto"/>
        <w:ind w:left="20" w:firstLine="920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775AD1" w:rsidRPr="00205760" w:rsidRDefault="00775AD1" w:rsidP="00775AD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tLeast"/>
        <w:ind w:left="0" w:right="142" w:firstLine="9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205760">
        <w:rPr>
          <w:rFonts w:ascii="Times New Roman" w:eastAsia="Times New Roman" w:hAnsi="Times New Roman" w:cs="Times New Roman"/>
          <w:sz w:val="28"/>
          <w:szCs w:val="28"/>
        </w:rPr>
        <w:t xml:space="preserve">Направити звернення Київської міської ради </w:t>
      </w:r>
      <w:r w:rsidRPr="00205760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до Міністерства культури та інформаційної політики України і Національного музею історії України</w:t>
      </w:r>
      <w:r w:rsidRPr="000650B7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</w:t>
      </w:r>
      <w:r w:rsidRPr="00205760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щодо </w:t>
      </w:r>
      <w:r w:rsidRPr="00205760">
        <w:rPr>
          <w:rFonts w:ascii="Times New Roman" w:hAnsi="Times New Roman" w:cs="Times New Roman"/>
          <w:sz w:val="28"/>
          <w:szCs w:val="28"/>
        </w:rPr>
        <w:t>вжиття відповідних заходів з метою збереження в експозиції Музею історії</w:t>
      </w:r>
      <w:r w:rsidRPr="00205760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5760">
        <w:rPr>
          <w:rFonts w:ascii="Times New Roman" w:hAnsi="Times New Roman" w:cs="Times New Roman"/>
          <w:sz w:val="28"/>
          <w:szCs w:val="28"/>
        </w:rPr>
        <w:t>міста Києва київської реліквії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7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5760">
        <w:rPr>
          <w:rFonts w:ascii="Times New Roman" w:hAnsi="Times New Roman" w:cs="Times New Roman"/>
          <w:sz w:val="28"/>
          <w:szCs w:val="28"/>
        </w:rPr>
        <w:t>барельєфа «Архангел Михаїл</w:t>
      </w:r>
      <w:r w:rsidRPr="00205760">
        <w:rPr>
          <w:rFonts w:ascii="Times New Roman" w:hAnsi="Times New Roman" w:cs="Times New Roman"/>
          <w:b/>
          <w:sz w:val="28"/>
          <w:szCs w:val="28"/>
        </w:rPr>
        <w:t>»</w:t>
      </w:r>
      <w:r w:rsidRPr="00205760">
        <w:rPr>
          <w:rFonts w:ascii="Times New Roman" w:eastAsia="Times New Roman" w:hAnsi="Times New Roman" w:cs="Times New Roman"/>
          <w:sz w:val="28"/>
          <w:szCs w:val="28"/>
        </w:rPr>
        <w:t>, що додається.</w:t>
      </w:r>
    </w:p>
    <w:p w:rsidR="00775AD1" w:rsidRPr="00D50A35" w:rsidRDefault="00775AD1" w:rsidP="00775AD1">
      <w:pPr>
        <w:pStyle w:val="a3"/>
        <w:numPr>
          <w:ilvl w:val="0"/>
          <w:numId w:val="1"/>
        </w:numPr>
        <w:spacing w:after="0" w:line="240" w:lineRule="auto"/>
        <w:ind w:left="0" w:firstLine="9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D50A35">
        <w:rPr>
          <w:rFonts w:ascii="Times New Roman" w:eastAsia="Times New Roman" w:hAnsi="Times New Roman" w:cs="Times New Roman"/>
          <w:sz w:val="28"/>
          <w:szCs w:val="28"/>
        </w:rPr>
        <w:t>Оприлюднити це рішення Київської міської ради у спосіб, визначений чинним законодавством.</w:t>
      </w:r>
    </w:p>
    <w:p w:rsidR="00775AD1" w:rsidRDefault="00775AD1" w:rsidP="00775AD1">
      <w:pPr>
        <w:pStyle w:val="a3"/>
        <w:numPr>
          <w:ilvl w:val="0"/>
          <w:numId w:val="1"/>
        </w:numPr>
        <w:tabs>
          <w:tab w:val="left" w:pos="1170"/>
        </w:tabs>
        <w:spacing w:after="0" w:line="240" w:lineRule="auto"/>
        <w:ind w:left="0" w:right="20"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A3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культури, туризму та суспільних комунікацій і </w:t>
      </w:r>
      <w:r w:rsidRPr="00D50A35">
        <w:rPr>
          <w:rFonts w:ascii="Times New Roman" w:eastAsia="Times New Roman" w:hAnsi="Times New Roman" w:cs="Times New Roman"/>
          <w:sz w:val="28"/>
          <w:szCs w:val="28"/>
        </w:rPr>
        <w:t xml:space="preserve">постійну комісію Київської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місцевого самоврядування та зовнішніх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AD1" w:rsidRPr="007A73CF" w:rsidRDefault="00775AD1" w:rsidP="00775AD1">
      <w:pPr>
        <w:pStyle w:val="a3"/>
        <w:tabs>
          <w:tab w:val="left" w:pos="1170"/>
        </w:tabs>
        <w:spacing w:after="0" w:line="240" w:lineRule="auto"/>
        <w:ind w:left="9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tabs>
          <w:tab w:val="left" w:pos="11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A73CF">
        <w:rPr>
          <w:rFonts w:ascii="Times New Roman" w:eastAsia="Times New Roman" w:hAnsi="Times New Roman" w:cs="Times New Roman"/>
          <w:sz w:val="28"/>
          <w:szCs w:val="28"/>
        </w:rPr>
        <w:t xml:space="preserve">Київський міський голова </w:t>
      </w:r>
      <w:r w:rsidRPr="007A73CF">
        <w:rPr>
          <w:rFonts w:ascii="Times New Roman" w:eastAsia="Times New Roman" w:hAnsi="Times New Roman" w:cs="Times New Roman"/>
          <w:sz w:val="28"/>
          <w:szCs w:val="28"/>
        </w:rPr>
        <w:tab/>
      </w:r>
      <w:r w:rsidRPr="007A73CF">
        <w:rPr>
          <w:rFonts w:ascii="Times New Roman" w:eastAsia="Times New Roman" w:hAnsi="Times New Roman" w:cs="Times New Roman"/>
          <w:sz w:val="28"/>
          <w:szCs w:val="28"/>
        </w:rPr>
        <w:tab/>
      </w:r>
      <w:r w:rsidRPr="007A73CF">
        <w:rPr>
          <w:rFonts w:ascii="Times New Roman" w:eastAsia="Times New Roman" w:hAnsi="Times New Roman" w:cs="Times New Roman"/>
          <w:sz w:val="28"/>
          <w:szCs w:val="28"/>
        </w:rPr>
        <w:tab/>
      </w:r>
      <w:r w:rsidRPr="007A73CF">
        <w:rPr>
          <w:rFonts w:ascii="Times New Roman" w:eastAsia="Times New Roman" w:hAnsi="Times New Roman" w:cs="Times New Roman"/>
          <w:sz w:val="28"/>
          <w:szCs w:val="28"/>
        </w:rPr>
        <w:tab/>
      </w:r>
      <w:r w:rsidRPr="007A73CF">
        <w:rPr>
          <w:rFonts w:ascii="Times New Roman" w:eastAsia="Times New Roman" w:hAnsi="Times New Roman" w:cs="Times New Roman"/>
          <w:sz w:val="28"/>
          <w:szCs w:val="28"/>
        </w:rPr>
        <w:tab/>
        <w:t>Віталій КЛИЧКО</w:t>
      </w:r>
    </w:p>
    <w:p w:rsidR="00775AD1" w:rsidRDefault="00775AD1" w:rsidP="00775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>ПОДАННЯ:</w:t>
      </w:r>
    </w:p>
    <w:p w:rsidR="00775AD1" w:rsidRPr="007A73CF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Депутатка Київської міської ради                                                     Вікторія МУХА</w:t>
      </w:r>
    </w:p>
    <w:p w:rsidR="00775AD1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75AD1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>ПОГОДЖЕНО:</w:t>
      </w:r>
    </w:p>
    <w:p w:rsidR="00775AD1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100" w:right="4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 xml:space="preserve">Постійна комісія Київської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культури, туризму </w:t>
      </w:r>
    </w:p>
    <w:p w:rsidR="00775AD1" w:rsidRPr="007A73CF" w:rsidRDefault="00775AD1" w:rsidP="00775AD1">
      <w:pPr>
        <w:spacing w:after="0" w:line="240" w:lineRule="auto"/>
        <w:ind w:left="100" w:right="4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суспільних комунікацій</w:t>
      </w:r>
    </w:p>
    <w:p w:rsidR="00775AD1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>Голова</w:t>
      </w:r>
      <w:r w:rsidRPr="007A73C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Вікторія МУХА</w:t>
      </w:r>
    </w:p>
    <w:p w:rsidR="00775AD1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Володимир АНДРУСИШИН</w:t>
      </w:r>
    </w:p>
    <w:p w:rsidR="00775AD1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spacing w:after="0" w:line="240" w:lineRule="auto"/>
        <w:ind w:left="100" w:right="4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>Постійна комісія Київської міської ради з питань місцевого самоврядування та зовнішніх зав’язків</w:t>
      </w:r>
    </w:p>
    <w:p w:rsidR="00775AD1" w:rsidRPr="007A73CF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>Голова</w:t>
      </w:r>
      <w:r w:rsidRPr="007A73C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A73CF">
        <w:rPr>
          <w:rFonts w:ascii="Times New Roman" w:eastAsia="Times New Roman" w:hAnsi="Times New Roman" w:cs="Times New Roman"/>
          <w:sz w:val="28"/>
          <w:szCs w:val="28"/>
        </w:rPr>
        <w:t>Юлія ЯРМОЛЕНКО</w:t>
      </w:r>
    </w:p>
    <w:p w:rsidR="00775AD1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7A73C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A73CF">
        <w:rPr>
          <w:rFonts w:ascii="Times New Roman" w:eastAsia="Times New Roman" w:hAnsi="Times New Roman" w:cs="Times New Roman"/>
          <w:sz w:val="28"/>
          <w:szCs w:val="28"/>
        </w:rPr>
        <w:t>Ігор ХАЦЕВИЧ</w:t>
      </w:r>
    </w:p>
    <w:p w:rsidR="00775AD1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Pr="007A73CF" w:rsidRDefault="00775AD1" w:rsidP="00775AD1">
      <w:pPr>
        <w:tabs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775AD1" w:rsidRDefault="00775AD1" w:rsidP="00775AD1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 xml:space="preserve">правового забезпечення </w:t>
      </w:r>
    </w:p>
    <w:p w:rsidR="00775AD1" w:rsidRPr="007A73CF" w:rsidRDefault="00775AD1" w:rsidP="00775AD1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CF">
        <w:rPr>
          <w:rFonts w:ascii="Times New Roman" w:eastAsia="Times New Roman" w:hAnsi="Times New Roman" w:cs="Times New Roman"/>
          <w:sz w:val="28"/>
          <w:szCs w:val="28"/>
        </w:rPr>
        <w:t xml:space="preserve">діяльності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7A73CF">
        <w:rPr>
          <w:rFonts w:ascii="Times New Roman" w:eastAsia="Times New Roman" w:hAnsi="Times New Roman" w:cs="Times New Roman"/>
          <w:sz w:val="28"/>
          <w:szCs w:val="28"/>
        </w:rPr>
        <w:t>Валентина ПОЛОЖИШНИК</w:t>
      </w:r>
    </w:p>
    <w:p w:rsidR="00775AD1" w:rsidRPr="007A73CF" w:rsidRDefault="00775AD1" w:rsidP="00775A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AD1" w:rsidRDefault="00775AD1" w:rsidP="00775AD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75AD1" w:rsidRDefault="00775AD1" w:rsidP="00775AD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Додаток</w:t>
      </w:r>
    </w:p>
    <w:p w:rsidR="00775AD1" w:rsidRDefault="00775AD1" w:rsidP="00775AD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до рішення Київської міської ради</w:t>
      </w:r>
    </w:p>
    <w:p w:rsidR="00775AD1" w:rsidRDefault="00775AD1" w:rsidP="00775AD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від ____________№_____________</w:t>
      </w:r>
    </w:p>
    <w:p w:rsidR="00775AD1" w:rsidRDefault="00775AD1" w:rsidP="00775AD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AD1" w:rsidRDefault="00775AD1" w:rsidP="00775AD1">
      <w:pPr>
        <w:tabs>
          <w:tab w:val="left" w:pos="3964"/>
        </w:tabs>
        <w:spacing w:after="0" w:line="240" w:lineRule="atLeast"/>
        <w:ind w:right="142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Звернення Київської міської ради до </w:t>
      </w:r>
    </w:p>
    <w:p w:rsidR="00775AD1" w:rsidRDefault="00775AD1" w:rsidP="00775AD1">
      <w:pPr>
        <w:tabs>
          <w:tab w:val="left" w:pos="3964"/>
        </w:tabs>
        <w:spacing w:after="0" w:line="240" w:lineRule="atLeast"/>
        <w:ind w:right="142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Міністерства культури та інформаційної політики України і Національного музею історії України</w:t>
      </w:r>
    </w:p>
    <w:p w:rsidR="00775AD1" w:rsidRDefault="00775AD1" w:rsidP="00775AD1">
      <w:pPr>
        <w:tabs>
          <w:tab w:val="left" w:pos="3964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щодо </w:t>
      </w:r>
      <w:r w:rsidRPr="008C5C01">
        <w:rPr>
          <w:rFonts w:ascii="Times New Roman" w:hAnsi="Times New Roman" w:cs="Times New Roman"/>
          <w:b/>
          <w:sz w:val="28"/>
          <w:szCs w:val="28"/>
        </w:rPr>
        <w:t xml:space="preserve">вжиття відповідних заходів з метою збереження </w:t>
      </w:r>
    </w:p>
    <w:p w:rsidR="00775AD1" w:rsidRDefault="00775AD1" w:rsidP="00775AD1">
      <w:pPr>
        <w:tabs>
          <w:tab w:val="left" w:pos="3964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01">
        <w:rPr>
          <w:rFonts w:ascii="Times New Roman" w:hAnsi="Times New Roman" w:cs="Times New Roman"/>
          <w:b/>
          <w:sz w:val="28"/>
          <w:szCs w:val="28"/>
        </w:rPr>
        <w:t>в експозиції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01">
        <w:rPr>
          <w:rFonts w:ascii="Times New Roman" w:hAnsi="Times New Roman" w:cs="Times New Roman"/>
          <w:b/>
          <w:sz w:val="28"/>
          <w:szCs w:val="28"/>
        </w:rPr>
        <w:t xml:space="preserve">Музею історії міста Києва </w:t>
      </w:r>
    </w:p>
    <w:p w:rsidR="00775AD1" w:rsidRPr="008C5C01" w:rsidRDefault="00775AD1" w:rsidP="00775AD1">
      <w:pPr>
        <w:tabs>
          <w:tab w:val="left" w:pos="3964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01">
        <w:rPr>
          <w:rFonts w:ascii="Times New Roman" w:hAnsi="Times New Roman" w:cs="Times New Roman"/>
          <w:b/>
          <w:sz w:val="28"/>
          <w:szCs w:val="28"/>
        </w:rPr>
        <w:t>київської реліквії - барельєфа «Архангел Михаїл»</w:t>
      </w:r>
    </w:p>
    <w:p w:rsidR="00775AD1" w:rsidRDefault="00775AD1" w:rsidP="00775AD1">
      <w:pPr>
        <w:tabs>
          <w:tab w:val="left" w:pos="3964"/>
        </w:tabs>
        <w:spacing w:after="0" w:line="240" w:lineRule="atLeast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</w:p>
    <w:p w:rsidR="00775AD1" w:rsidRDefault="00775AD1" w:rsidP="00775A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Депутати Київської міської ради та колектив Музею історії міста Києва стурбовані тим, що Музей історії міста Києва може втратити унікальний ключовий експонат своєї експозиції, </w:t>
      </w:r>
      <w:r w:rsidRPr="00BF34AA">
        <w:rPr>
          <w:rFonts w:ascii="Times New Roman" w:hAnsi="Times New Roman" w:cs="Times New Roman"/>
          <w:sz w:val="28"/>
          <w:szCs w:val="28"/>
        </w:rPr>
        <w:t>один із головних символів міського самоврядування української столиці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AA">
        <w:rPr>
          <w:rFonts w:ascii="Times New Roman" w:hAnsi="Times New Roman" w:cs="Times New Roman"/>
          <w:sz w:val="28"/>
          <w:szCs w:val="28"/>
        </w:rPr>
        <w:t xml:space="preserve">барельєф «Архангел Михаїл».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AD1" w:rsidRPr="00BF34AA" w:rsidRDefault="00775AD1" w:rsidP="00775A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 барельєф </w:t>
      </w:r>
      <w:r w:rsidRPr="00BF34AA">
        <w:rPr>
          <w:rFonts w:ascii="Times New Roman" w:hAnsi="Times New Roman" w:cs="Times New Roman"/>
          <w:sz w:val="28"/>
          <w:szCs w:val="28"/>
        </w:rPr>
        <w:t>знаходиться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F34AA">
        <w:rPr>
          <w:rFonts w:ascii="Times New Roman" w:hAnsi="Times New Roman" w:cs="Times New Roman"/>
          <w:sz w:val="28"/>
          <w:szCs w:val="28"/>
        </w:rPr>
        <w:t xml:space="preserve"> Музеї історії міста Києва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34AA">
        <w:rPr>
          <w:rFonts w:ascii="Times New Roman" w:hAnsi="Times New Roman" w:cs="Times New Roman"/>
          <w:sz w:val="28"/>
          <w:szCs w:val="28"/>
        </w:rPr>
        <w:t xml:space="preserve"> 1982 р</w:t>
      </w:r>
      <w:r>
        <w:rPr>
          <w:rFonts w:ascii="Times New Roman" w:hAnsi="Times New Roman" w:cs="Times New Roman"/>
          <w:sz w:val="28"/>
          <w:szCs w:val="28"/>
        </w:rPr>
        <w:t>оку.</w:t>
      </w:r>
      <w:r w:rsidRPr="00BF34AA">
        <w:rPr>
          <w:rFonts w:ascii="Times New Roman" w:hAnsi="Times New Roman" w:cs="Times New Roman"/>
          <w:sz w:val="28"/>
          <w:szCs w:val="28"/>
        </w:rPr>
        <w:t xml:space="preserve"> Скульптура «войовничого» архангела, який стоїть на змієві та встромляє списа йому в пащу, виконана київськими майстрами у 1697 р</w:t>
      </w:r>
      <w:r>
        <w:rPr>
          <w:rFonts w:ascii="Times New Roman" w:hAnsi="Times New Roman" w:cs="Times New Roman"/>
          <w:sz w:val="28"/>
          <w:szCs w:val="28"/>
        </w:rPr>
        <w:t>оці</w:t>
      </w:r>
      <w:r w:rsidRPr="00BF34AA">
        <w:rPr>
          <w:rFonts w:ascii="Times New Roman" w:hAnsi="Times New Roman" w:cs="Times New Roman"/>
          <w:sz w:val="28"/>
          <w:szCs w:val="28"/>
        </w:rPr>
        <w:t xml:space="preserve"> для прикрашення вежі київської ратуші. Пі</w:t>
      </w:r>
      <w:r>
        <w:rPr>
          <w:rFonts w:ascii="Times New Roman" w:hAnsi="Times New Roman" w:cs="Times New Roman"/>
          <w:sz w:val="28"/>
          <w:szCs w:val="28"/>
        </w:rPr>
        <w:t xml:space="preserve">сля </w:t>
      </w:r>
      <w:r w:rsidRPr="00BF34AA">
        <w:rPr>
          <w:rFonts w:ascii="Times New Roman" w:hAnsi="Times New Roman" w:cs="Times New Roman"/>
          <w:sz w:val="28"/>
          <w:szCs w:val="28"/>
        </w:rPr>
        <w:t>пожежі на Подолі у 1811 р</w:t>
      </w:r>
      <w:r>
        <w:rPr>
          <w:rFonts w:ascii="Times New Roman" w:hAnsi="Times New Roman" w:cs="Times New Roman"/>
          <w:sz w:val="28"/>
          <w:szCs w:val="28"/>
        </w:rPr>
        <w:t>оці</w:t>
      </w:r>
      <w:r w:rsidRPr="00BF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демонтований </w:t>
      </w:r>
      <w:r w:rsidRPr="00BF34AA">
        <w:rPr>
          <w:rFonts w:ascii="Times New Roman" w:hAnsi="Times New Roman" w:cs="Times New Roman"/>
          <w:sz w:val="28"/>
          <w:szCs w:val="28"/>
        </w:rPr>
        <w:t>барельєф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AA">
        <w:rPr>
          <w:rFonts w:ascii="Times New Roman" w:hAnsi="Times New Roman" w:cs="Times New Roman"/>
          <w:sz w:val="28"/>
          <w:szCs w:val="28"/>
        </w:rPr>
        <w:t>зберіга</w:t>
      </w:r>
      <w:r>
        <w:rPr>
          <w:rFonts w:ascii="Times New Roman" w:hAnsi="Times New Roman" w:cs="Times New Roman"/>
          <w:sz w:val="28"/>
          <w:szCs w:val="28"/>
        </w:rPr>
        <w:t>вся</w:t>
      </w:r>
      <w:r w:rsidRPr="00BF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34AA">
        <w:rPr>
          <w:rFonts w:ascii="Times New Roman" w:hAnsi="Times New Roman" w:cs="Times New Roman"/>
          <w:sz w:val="28"/>
          <w:szCs w:val="28"/>
        </w:rPr>
        <w:t xml:space="preserve"> будинку </w:t>
      </w:r>
      <w:proofErr w:type="spellStart"/>
      <w:r w:rsidRPr="00BF34AA">
        <w:rPr>
          <w:rFonts w:ascii="Times New Roman" w:hAnsi="Times New Roman" w:cs="Times New Roman"/>
          <w:sz w:val="28"/>
          <w:szCs w:val="28"/>
        </w:rPr>
        <w:t>війта</w:t>
      </w:r>
      <w:proofErr w:type="spellEnd"/>
      <w:r w:rsidRPr="00BF34AA">
        <w:rPr>
          <w:rFonts w:ascii="Times New Roman" w:hAnsi="Times New Roman" w:cs="Times New Roman"/>
          <w:sz w:val="28"/>
          <w:szCs w:val="28"/>
        </w:rPr>
        <w:t xml:space="preserve"> Григорія </w:t>
      </w:r>
      <w:proofErr w:type="spellStart"/>
      <w:r w:rsidRPr="00BF34AA">
        <w:rPr>
          <w:rFonts w:ascii="Times New Roman" w:hAnsi="Times New Roman" w:cs="Times New Roman"/>
          <w:sz w:val="28"/>
          <w:szCs w:val="28"/>
        </w:rPr>
        <w:t>Киселевського</w:t>
      </w:r>
      <w:proofErr w:type="spellEnd"/>
      <w:r w:rsidRPr="00BF34AA">
        <w:rPr>
          <w:rFonts w:ascii="Times New Roman" w:hAnsi="Times New Roman" w:cs="Times New Roman"/>
          <w:sz w:val="28"/>
          <w:szCs w:val="28"/>
        </w:rPr>
        <w:t>, з 1832 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r w:rsidRPr="00BF34AA">
        <w:rPr>
          <w:rFonts w:ascii="Times New Roman" w:hAnsi="Times New Roman" w:cs="Times New Roman"/>
          <w:sz w:val="28"/>
          <w:szCs w:val="28"/>
        </w:rPr>
        <w:t xml:space="preserve">– у будинку Міської Думи та в церкві Всіх Святих на горі </w:t>
      </w:r>
      <w:proofErr w:type="spellStart"/>
      <w:r w:rsidRPr="00BF34AA">
        <w:rPr>
          <w:rFonts w:ascii="Times New Roman" w:hAnsi="Times New Roman" w:cs="Times New Roman"/>
          <w:sz w:val="28"/>
          <w:szCs w:val="28"/>
        </w:rPr>
        <w:t>Щекавиці</w:t>
      </w:r>
      <w:proofErr w:type="spellEnd"/>
      <w:r w:rsidRPr="00BF34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F34AA">
        <w:rPr>
          <w:rFonts w:ascii="Times New Roman" w:hAnsi="Times New Roman" w:cs="Times New Roman"/>
          <w:sz w:val="28"/>
          <w:szCs w:val="28"/>
        </w:rPr>
        <w:t>1899 р</w:t>
      </w:r>
      <w:r>
        <w:rPr>
          <w:rFonts w:ascii="Times New Roman" w:hAnsi="Times New Roman" w:cs="Times New Roman"/>
          <w:sz w:val="28"/>
          <w:szCs w:val="28"/>
        </w:rPr>
        <w:t>оці</w:t>
      </w:r>
      <w:r w:rsidRPr="00BF34AA">
        <w:rPr>
          <w:rFonts w:ascii="Times New Roman" w:hAnsi="Times New Roman" w:cs="Times New Roman"/>
          <w:sz w:val="28"/>
          <w:szCs w:val="28"/>
        </w:rPr>
        <w:t xml:space="preserve"> засновник Київського Товариства </w:t>
      </w:r>
      <w:proofErr w:type="spellStart"/>
      <w:r w:rsidRPr="00BF34AA">
        <w:rPr>
          <w:rFonts w:ascii="Times New Roman" w:hAnsi="Times New Roman" w:cs="Times New Roman"/>
          <w:sz w:val="28"/>
          <w:szCs w:val="28"/>
        </w:rPr>
        <w:t>старожитностей</w:t>
      </w:r>
      <w:proofErr w:type="spellEnd"/>
      <w:r w:rsidRPr="00BF34AA">
        <w:rPr>
          <w:rFonts w:ascii="Times New Roman" w:hAnsi="Times New Roman" w:cs="Times New Roman"/>
          <w:sz w:val="28"/>
          <w:szCs w:val="28"/>
        </w:rPr>
        <w:t xml:space="preserve"> і мистецтв Олексій </w:t>
      </w:r>
      <w:proofErr w:type="spellStart"/>
      <w:r w:rsidRPr="00BF34AA">
        <w:rPr>
          <w:rFonts w:ascii="Times New Roman" w:hAnsi="Times New Roman" w:cs="Times New Roman"/>
          <w:sz w:val="28"/>
          <w:szCs w:val="28"/>
        </w:rPr>
        <w:t>Мердер</w:t>
      </w:r>
      <w:proofErr w:type="spellEnd"/>
      <w:r w:rsidRPr="00BF34AA">
        <w:rPr>
          <w:rFonts w:ascii="Times New Roman" w:hAnsi="Times New Roman" w:cs="Times New Roman"/>
          <w:sz w:val="28"/>
          <w:szCs w:val="28"/>
        </w:rPr>
        <w:t xml:space="preserve"> передав барельєф новоствореному Київському міському музею, який з часом виріс у сучасний Національний музей історії України. Так міська пам’ятка, яка передавалася для збереження в музей Києва і є суто київським історичним спадком, опинилася в загальноукраїнській національній колекції. </w:t>
      </w:r>
    </w:p>
    <w:p w:rsidR="00775AD1" w:rsidRPr="000650B7" w:rsidRDefault="00775AD1" w:rsidP="00775A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34AA">
        <w:rPr>
          <w:rFonts w:ascii="Times New Roman" w:hAnsi="Times New Roman" w:cs="Times New Roman"/>
          <w:sz w:val="28"/>
          <w:szCs w:val="28"/>
        </w:rPr>
        <w:t xml:space="preserve">ісля </w:t>
      </w:r>
      <w:r>
        <w:rPr>
          <w:rFonts w:ascii="Times New Roman" w:hAnsi="Times New Roman" w:cs="Times New Roman"/>
          <w:sz w:val="28"/>
          <w:szCs w:val="28"/>
        </w:rPr>
        <w:t>створ</w:t>
      </w:r>
      <w:r w:rsidRPr="00BF34AA">
        <w:rPr>
          <w:rFonts w:ascii="Times New Roman" w:hAnsi="Times New Roman" w:cs="Times New Roman"/>
          <w:sz w:val="28"/>
          <w:szCs w:val="28"/>
        </w:rPr>
        <w:t xml:space="preserve">ення Музею історії міста Києва артефакт </w:t>
      </w:r>
      <w:r>
        <w:rPr>
          <w:rFonts w:ascii="Times New Roman" w:hAnsi="Times New Roman" w:cs="Times New Roman"/>
          <w:sz w:val="28"/>
          <w:szCs w:val="28"/>
        </w:rPr>
        <w:t>було передано</w:t>
      </w:r>
      <w:r w:rsidRPr="00BF34AA">
        <w:rPr>
          <w:rFonts w:ascii="Times New Roman" w:hAnsi="Times New Roman" w:cs="Times New Roman"/>
          <w:sz w:val="28"/>
          <w:szCs w:val="28"/>
        </w:rPr>
        <w:t xml:space="preserve"> столиці</w:t>
      </w:r>
      <w:r>
        <w:rPr>
          <w:rFonts w:ascii="Times New Roman" w:hAnsi="Times New Roman" w:cs="Times New Roman"/>
          <w:sz w:val="28"/>
          <w:szCs w:val="28"/>
        </w:rPr>
        <w:t xml:space="preserve"> для експонування</w:t>
      </w:r>
      <w:r w:rsidRPr="00BF34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Сорок два</w:t>
      </w:r>
      <w:r w:rsidRPr="00BF34AA">
        <w:rPr>
          <w:rFonts w:ascii="Times New Roman" w:hAnsi="Times New Roman" w:cs="Times New Roman"/>
          <w:sz w:val="28"/>
          <w:szCs w:val="28"/>
        </w:rPr>
        <w:t xml:space="preserve"> роки барельєф «Архангел Михаїл» перебував у столичному музеї</w:t>
      </w:r>
      <w:r>
        <w:rPr>
          <w:rFonts w:ascii="Times New Roman" w:hAnsi="Times New Roman" w:cs="Times New Roman"/>
          <w:sz w:val="28"/>
          <w:szCs w:val="28"/>
        </w:rPr>
        <w:t>, що було логічним і справедливим, адже повертало Києву його унікальну реліквію</w:t>
      </w:r>
      <w:r w:rsidRPr="00BF34AA">
        <w:rPr>
          <w:rFonts w:ascii="Times New Roman" w:hAnsi="Times New Roman" w:cs="Times New Roman"/>
          <w:sz w:val="28"/>
          <w:szCs w:val="28"/>
        </w:rPr>
        <w:t xml:space="preserve">. Лише двічі </w:t>
      </w:r>
      <w:r>
        <w:rPr>
          <w:rFonts w:ascii="Times New Roman" w:hAnsi="Times New Roman" w:cs="Times New Roman"/>
          <w:sz w:val="28"/>
          <w:szCs w:val="28"/>
        </w:rPr>
        <w:t xml:space="preserve">вона </w:t>
      </w:r>
      <w:r w:rsidRPr="00BF34AA">
        <w:rPr>
          <w:rFonts w:ascii="Times New Roman" w:hAnsi="Times New Roman" w:cs="Times New Roman"/>
          <w:sz w:val="28"/>
          <w:szCs w:val="28"/>
        </w:rPr>
        <w:t>пережива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BF34AA">
        <w:rPr>
          <w:rFonts w:ascii="Times New Roman" w:hAnsi="Times New Roman" w:cs="Times New Roman"/>
          <w:sz w:val="28"/>
          <w:szCs w:val="28"/>
        </w:rPr>
        <w:t xml:space="preserve"> важкі часи: під час </w:t>
      </w:r>
      <w:r>
        <w:rPr>
          <w:rFonts w:ascii="Times New Roman" w:hAnsi="Times New Roman" w:cs="Times New Roman"/>
          <w:sz w:val="28"/>
          <w:szCs w:val="28"/>
        </w:rPr>
        <w:t>виселення</w:t>
      </w:r>
      <w:r w:rsidRPr="00BF34AA">
        <w:rPr>
          <w:rFonts w:ascii="Times New Roman" w:hAnsi="Times New Roman" w:cs="Times New Roman"/>
          <w:sz w:val="28"/>
          <w:szCs w:val="28"/>
        </w:rPr>
        <w:t xml:space="preserve"> музею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BF34AA">
        <w:rPr>
          <w:rFonts w:ascii="Times New Roman" w:hAnsi="Times New Roman" w:cs="Times New Roman"/>
          <w:sz w:val="28"/>
          <w:szCs w:val="28"/>
        </w:rPr>
        <w:t xml:space="preserve">Кловського палацу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F34AA">
        <w:rPr>
          <w:rFonts w:ascii="Times New Roman" w:hAnsi="Times New Roman" w:cs="Times New Roman"/>
          <w:sz w:val="28"/>
          <w:szCs w:val="28"/>
        </w:rPr>
        <w:t xml:space="preserve"> разом із киянами 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AA">
        <w:rPr>
          <w:rFonts w:ascii="Times New Roman" w:hAnsi="Times New Roman" w:cs="Times New Roman"/>
          <w:sz w:val="28"/>
          <w:szCs w:val="28"/>
        </w:rPr>
        <w:t xml:space="preserve">час повномасштабного вторгнення </w:t>
      </w:r>
      <w:proofErr w:type="spellStart"/>
      <w:r w:rsidRPr="00BF34AA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BF34AA">
        <w:rPr>
          <w:rFonts w:ascii="Times New Roman" w:hAnsi="Times New Roman" w:cs="Times New Roman"/>
          <w:sz w:val="28"/>
          <w:szCs w:val="28"/>
        </w:rPr>
        <w:t xml:space="preserve"> в Україну</w:t>
      </w:r>
      <w:r>
        <w:rPr>
          <w:rFonts w:ascii="Times New Roman" w:hAnsi="Times New Roman" w:cs="Times New Roman"/>
          <w:sz w:val="28"/>
          <w:szCs w:val="28"/>
        </w:rPr>
        <w:t xml:space="preserve"> в лютому 2022 року</w:t>
      </w:r>
      <w:r w:rsidRPr="00BF34AA">
        <w:rPr>
          <w:rFonts w:ascii="Times New Roman" w:hAnsi="Times New Roman" w:cs="Times New Roman"/>
          <w:sz w:val="28"/>
          <w:szCs w:val="28"/>
        </w:rPr>
        <w:t>. Але вже в листопаді 2022 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Pr="00BF34AA">
        <w:rPr>
          <w:rFonts w:ascii="Times New Roman" w:hAnsi="Times New Roman" w:cs="Times New Roman"/>
          <w:sz w:val="28"/>
          <w:szCs w:val="28"/>
        </w:rPr>
        <w:t>, у Михайлів день, Небесний охоронець повернувся на своє чинне місце в Музеї історії міста Києва. Для барельєф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34AA">
        <w:rPr>
          <w:rFonts w:ascii="Times New Roman" w:hAnsi="Times New Roman" w:cs="Times New Roman"/>
          <w:sz w:val="28"/>
          <w:szCs w:val="28"/>
        </w:rPr>
        <w:t xml:space="preserve"> «Архангел Михаїл»</w:t>
      </w:r>
      <w:r>
        <w:rPr>
          <w:rFonts w:ascii="Times New Roman" w:hAnsi="Times New Roman" w:cs="Times New Roman"/>
          <w:sz w:val="28"/>
          <w:szCs w:val="28"/>
        </w:rPr>
        <w:t xml:space="preserve"> свого часу було</w:t>
      </w:r>
      <w:r w:rsidRPr="00BF34AA">
        <w:rPr>
          <w:rFonts w:ascii="Times New Roman" w:hAnsi="Times New Roman" w:cs="Times New Roman"/>
          <w:sz w:val="28"/>
          <w:szCs w:val="28"/>
        </w:rPr>
        <w:t xml:space="preserve"> створено спеціальне місце експонування</w:t>
      </w:r>
      <w:r w:rsidRPr="0006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на </w:t>
      </w:r>
      <w:r w:rsidRPr="000650B7">
        <w:rPr>
          <w:rFonts w:ascii="Times New Roman" w:hAnsi="Times New Roman" w:cs="Times New Roman"/>
          <w:sz w:val="28"/>
          <w:szCs w:val="28"/>
        </w:rPr>
        <w:t>сьогодні</w:t>
      </w:r>
      <w:r>
        <w:rPr>
          <w:rFonts w:ascii="Times New Roman" w:hAnsi="Times New Roman" w:cs="Times New Roman"/>
          <w:sz w:val="28"/>
          <w:szCs w:val="28"/>
        </w:rPr>
        <w:t xml:space="preserve">шній день забезпечено відповідні належні умови </w:t>
      </w:r>
      <w:r w:rsidRPr="000650B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Pr="000650B7">
        <w:rPr>
          <w:rFonts w:ascii="Times New Roman" w:hAnsi="Times New Roman" w:cs="Times New Roman"/>
          <w:sz w:val="28"/>
          <w:szCs w:val="28"/>
        </w:rPr>
        <w:t>збереження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AD1" w:rsidRPr="00BF34AA" w:rsidRDefault="00775AD1" w:rsidP="00775A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AA">
        <w:rPr>
          <w:rFonts w:ascii="Times New Roman" w:hAnsi="Times New Roman" w:cs="Times New Roman"/>
          <w:sz w:val="28"/>
          <w:szCs w:val="28"/>
        </w:rPr>
        <w:t>За понад сорок років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A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34AA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34AA">
        <w:rPr>
          <w:rFonts w:ascii="Times New Roman" w:hAnsi="Times New Roman" w:cs="Times New Roman"/>
          <w:sz w:val="28"/>
          <w:szCs w:val="28"/>
        </w:rPr>
        <w:t xml:space="preserve"> покоління киян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AA">
        <w:rPr>
          <w:rFonts w:ascii="Times New Roman" w:hAnsi="Times New Roman" w:cs="Times New Roman"/>
          <w:sz w:val="28"/>
          <w:szCs w:val="28"/>
        </w:rPr>
        <w:t xml:space="preserve">образ барельєфа «Архангел Михаїл» асоціюється саме з Музеєм історії міста Києва та сприймається як його візитівка. Пам’ятка стала відомим символом столиці України. Вона широко використовується в листівках, плакатах, пам’ятних знаках, сувенірних монетах, присвячених Києву. Знаковий артефакт слугує осердям цілої низки освітніх, екскурсійних та наукових столичних </w:t>
      </w:r>
      <w:proofErr w:type="spellStart"/>
      <w:r w:rsidRPr="00BF34A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F34AA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BF34AA">
        <w:rPr>
          <w:rFonts w:ascii="Times New Roman" w:hAnsi="Times New Roman" w:cs="Times New Roman"/>
          <w:sz w:val="28"/>
          <w:szCs w:val="28"/>
        </w:rPr>
        <w:t>.</w:t>
      </w:r>
      <w:r w:rsidRPr="00DF0F08">
        <w:rPr>
          <w:rFonts w:ascii="Times New Roman" w:hAnsi="Times New Roman" w:cs="Times New Roman"/>
          <w:sz w:val="28"/>
          <w:szCs w:val="28"/>
        </w:rPr>
        <w:t xml:space="preserve"> </w:t>
      </w:r>
      <w:r w:rsidRPr="00BF34AA">
        <w:rPr>
          <w:rFonts w:ascii="Times New Roman" w:hAnsi="Times New Roman" w:cs="Times New Roman"/>
          <w:sz w:val="28"/>
          <w:szCs w:val="28"/>
        </w:rPr>
        <w:t xml:space="preserve">Понад 300-річний київський «Архангел Михаїл» є не лише важливим візуальним концептом, окрасою музейної колекції, а й ідейним елементом, що надає сенсу загальній справі, у важкий час випробувань втілює образ Небесного охоронця столиці </w:t>
      </w:r>
      <w:r>
        <w:rPr>
          <w:rFonts w:ascii="Times New Roman" w:hAnsi="Times New Roman" w:cs="Times New Roman"/>
          <w:sz w:val="28"/>
          <w:szCs w:val="28"/>
        </w:rPr>
        <w:t>держави</w:t>
      </w:r>
      <w:r w:rsidRPr="00BF34AA">
        <w:rPr>
          <w:rFonts w:ascii="Times New Roman" w:hAnsi="Times New Roman" w:cs="Times New Roman"/>
          <w:sz w:val="28"/>
          <w:szCs w:val="28"/>
        </w:rPr>
        <w:t>, що бореться.</w:t>
      </w:r>
    </w:p>
    <w:p w:rsidR="00775AD1" w:rsidRPr="00775AD1" w:rsidRDefault="00775AD1" w:rsidP="00775AD1">
      <w:pPr>
        <w:spacing w:after="0" w:line="254" w:lineRule="auto"/>
        <w:ind w:right="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0A">
        <w:rPr>
          <w:rFonts w:ascii="Times New Roman" w:hAnsi="Times New Roman" w:cs="Times New Roman"/>
          <w:sz w:val="28"/>
          <w:szCs w:val="28"/>
        </w:rPr>
        <w:lastRenderedPageBreak/>
        <w:t xml:space="preserve">Починаючи з 2016 року, керівництво Національного музею історії України ініціює вилучення барельєфа з експозиції Музею історії міста Києва і повернення його до своїх фондів. </w:t>
      </w:r>
      <w:r>
        <w:rPr>
          <w:rFonts w:ascii="Times New Roman" w:hAnsi="Times New Roman" w:cs="Times New Roman"/>
          <w:sz w:val="28"/>
          <w:szCs w:val="28"/>
        </w:rPr>
        <w:t>Численні п</w:t>
      </w:r>
      <w:r w:rsidRPr="004C6D0A">
        <w:rPr>
          <w:rFonts w:ascii="Times New Roman" w:hAnsi="Times New Roman" w:cs="Times New Roman"/>
          <w:sz w:val="28"/>
          <w:szCs w:val="28"/>
        </w:rPr>
        <w:t>еремовин</w:t>
      </w:r>
      <w:r>
        <w:rPr>
          <w:rFonts w:ascii="Times New Roman" w:hAnsi="Times New Roman" w:cs="Times New Roman"/>
          <w:sz w:val="28"/>
          <w:szCs w:val="28"/>
        </w:rPr>
        <w:t xml:space="preserve">и між </w:t>
      </w:r>
      <w:r w:rsidRPr="00BF34AA">
        <w:rPr>
          <w:rFonts w:ascii="Times New Roman" w:hAnsi="Times New Roman" w:cs="Times New Roman"/>
          <w:sz w:val="28"/>
          <w:szCs w:val="28"/>
        </w:rPr>
        <w:t>Музеєм історії міста Києва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4C6D0A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C6D0A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єм</w:t>
      </w:r>
      <w:r w:rsidRPr="004C6D0A">
        <w:rPr>
          <w:rFonts w:ascii="Times New Roman" w:hAnsi="Times New Roman" w:cs="Times New Roman"/>
          <w:sz w:val="28"/>
          <w:szCs w:val="28"/>
        </w:rPr>
        <w:t xml:space="preserve"> історії України, до яких було залучено Міністерство культури та інформаційної політики України,</w:t>
      </w:r>
      <w:r>
        <w:rPr>
          <w:rFonts w:ascii="Times New Roman" w:hAnsi="Times New Roman" w:cs="Times New Roman"/>
          <w:sz w:val="28"/>
          <w:szCs w:val="28"/>
        </w:rPr>
        <w:t xml:space="preserve"> позитивного результату щодо продовження терміну </w:t>
      </w:r>
      <w:r w:rsidRPr="004C6D0A">
        <w:rPr>
          <w:rFonts w:ascii="Times New Roman" w:hAnsi="Times New Roman" w:cs="Times New Roman"/>
          <w:sz w:val="28"/>
          <w:szCs w:val="28"/>
        </w:rPr>
        <w:t xml:space="preserve">договору про тимчасове зберігання </w:t>
      </w:r>
      <w:proofErr w:type="spellStart"/>
      <w:r w:rsidRPr="004C6D0A">
        <w:rPr>
          <w:rFonts w:ascii="Times New Roman" w:hAnsi="Times New Roman" w:cs="Times New Roman"/>
          <w:sz w:val="28"/>
          <w:szCs w:val="28"/>
        </w:rPr>
        <w:t>артефакта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дали</w:t>
      </w:r>
      <w:r w:rsidRPr="004C6D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6E2A">
        <w:rPr>
          <w:rFonts w:ascii="Times New Roman" w:hAnsi="Times New Roman" w:cs="Times New Roman"/>
          <w:sz w:val="28"/>
          <w:szCs w:val="28"/>
        </w:rPr>
        <w:t xml:space="preserve">ермін зазначеного </w:t>
      </w:r>
      <w:r w:rsidRPr="002E206C">
        <w:rPr>
          <w:rFonts w:ascii="Times New Roman" w:hAnsi="Times New Roman" w:cs="Times New Roman"/>
          <w:sz w:val="28"/>
          <w:szCs w:val="28"/>
        </w:rPr>
        <w:t>договору</w:t>
      </w:r>
      <w:r w:rsidRPr="004C6D0A">
        <w:rPr>
          <w:rFonts w:ascii="Times New Roman" w:hAnsi="Times New Roman" w:cs="Times New Roman"/>
          <w:sz w:val="28"/>
          <w:szCs w:val="28"/>
        </w:rPr>
        <w:t xml:space="preserve"> </w:t>
      </w:r>
      <w:r w:rsidRPr="002E206C">
        <w:rPr>
          <w:rFonts w:ascii="Times New Roman" w:hAnsi="Times New Roman" w:cs="Times New Roman"/>
          <w:sz w:val="28"/>
          <w:szCs w:val="28"/>
        </w:rPr>
        <w:t>завершився</w:t>
      </w:r>
      <w:r w:rsidRPr="004C6D0A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D0A">
        <w:rPr>
          <w:rFonts w:ascii="Times New Roman" w:hAnsi="Times New Roman" w:cs="Times New Roman"/>
          <w:sz w:val="28"/>
          <w:szCs w:val="28"/>
        </w:rPr>
        <w:t>березня 2024 року</w:t>
      </w:r>
      <w:r w:rsidRPr="002E206C">
        <w:rPr>
          <w:rFonts w:ascii="Times New Roman" w:hAnsi="Times New Roman" w:cs="Times New Roman"/>
          <w:sz w:val="28"/>
          <w:szCs w:val="28"/>
        </w:rPr>
        <w:t>.</w:t>
      </w:r>
      <w:r w:rsidRPr="004C6D0A">
        <w:rPr>
          <w:rFonts w:ascii="Times New Roman" w:hAnsi="Times New Roman" w:cs="Times New Roman"/>
          <w:sz w:val="28"/>
          <w:szCs w:val="28"/>
        </w:rPr>
        <w:t xml:space="preserve"> </w:t>
      </w:r>
      <w:r w:rsidRPr="00DC4610">
        <w:rPr>
          <w:rFonts w:ascii="Times New Roman" w:hAnsi="Times New Roman" w:cs="Times New Roman"/>
          <w:color w:val="000000"/>
          <w:sz w:val="28"/>
          <w:szCs w:val="28"/>
        </w:rPr>
        <w:t>Національний музей історії України відмовив Музею історії міста Києва у подовженн</w:t>
      </w:r>
      <w:r w:rsidR="00F84D7D">
        <w:rPr>
          <w:rFonts w:ascii="Times New Roman" w:hAnsi="Times New Roman" w:cs="Times New Roman"/>
          <w:color w:val="000000"/>
          <w:sz w:val="28"/>
          <w:szCs w:val="28"/>
        </w:rPr>
        <w:t>і</w:t>
      </w:r>
      <w:bookmarkStart w:id="0" w:name="_GoBack"/>
      <w:bookmarkEnd w:id="0"/>
      <w:r w:rsidRPr="00DC4610">
        <w:rPr>
          <w:rFonts w:ascii="Times New Roman" w:hAnsi="Times New Roman" w:cs="Times New Roman"/>
          <w:color w:val="000000"/>
          <w:sz w:val="28"/>
          <w:szCs w:val="28"/>
        </w:rPr>
        <w:t xml:space="preserve"> терміну тимчасового зберігання </w:t>
      </w:r>
      <w:r w:rsidRPr="00DC4610">
        <w:rPr>
          <w:rFonts w:ascii="Times New Roman" w:hAnsi="Times New Roman" w:cs="Times New Roman"/>
          <w:sz w:val="28"/>
          <w:szCs w:val="28"/>
        </w:rPr>
        <w:t>барельєфа «Архангел Михаїл»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AD1" w:rsidRPr="00716E2A" w:rsidRDefault="00775AD1" w:rsidP="00775AD1">
      <w:pPr>
        <w:tabs>
          <w:tab w:val="left" w:pos="3964"/>
        </w:tabs>
        <w:spacing w:after="0" w:line="240" w:lineRule="atLeast"/>
        <w:ind w:right="142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Враховуючи вищевикладене, Київська міська рада звертається до </w:t>
      </w:r>
      <w:r w:rsidRPr="00716E2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Міністерства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16E2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культури та інформаційної політики України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і</w:t>
      </w:r>
      <w:r w:rsidRPr="00716E2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Національного музею історії України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F34AA">
        <w:rPr>
          <w:rFonts w:ascii="Times New Roman" w:hAnsi="Times New Roman" w:cs="Times New Roman"/>
          <w:sz w:val="28"/>
          <w:szCs w:val="28"/>
        </w:rPr>
        <w:t>з проханням підтримати колектив Музею історії 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AA">
        <w:rPr>
          <w:rFonts w:ascii="Times New Roman" w:hAnsi="Times New Roman" w:cs="Times New Roman"/>
          <w:sz w:val="28"/>
          <w:szCs w:val="28"/>
        </w:rPr>
        <w:t xml:space="preserve">Києва </w:t>
      </w:r>
      <w:r>
        <w:rPr>
          <w:rFonts w:ascii="Times New Roman" w:hAnsi="Times New Roman" w:cs="Times New Roman"/>
          <w:sz w:val="28"/>
          <w:szCs w:val="28"/>
        </w:rPr>
        <w:t>та вжити відповідних заходів з метою збереження в експозиції Музею історії міста Києва київської реліквії.</w:t>
      </w:r>
    </w:p>
    <w:p w:rsidR="00775AD1" w:rsidRDefault="00775AD1" w:rsidP="00775AD1">
      <w:pPr>
        <w:spacing w:after="0" w:line="240" w:lineRule="atLeas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Київська міська рада впевнена, що</w:t>
      </w:r>
      <w:r w:rsidRPr="009D199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16E2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Міністерств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о </w:t>
      </w:r>
      <w:r w:rsidRPr="00716E2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культури та інформаційної політики України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і</w:t>
      </w:r>
      <w:r w:rsidRPr="00716E2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Національ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ний</w:t>
      </w:r>
      <w:r w:rsidRPr="00716E2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музе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й</w:t>
      </w:r>
      <w:r w:rsidRPr="00716E2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історії України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мають усі можливості та законні підстави для законного вирішення цього болючого для міста та містян питання, та не допустять втрати Музеєм історії міста Києва </w:t>
      </w:r>
      <w:r w:rsidRPr="00BF34AA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34AA">
        <w:rPr>
          <w:rFonts w:ascii="Times New Roman" w:hAnsi="Times New Roman" w:cs="Times New Roman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34AA">
        <w:rPr>
          <w:rFonts w:ascii="Times New Roman" w:hAnsi="Times New Roman" w:cs="Times New Roman"/>
          <w:sz w:val="28"/>
          <w:szCs w:val="28"/>
        </w:rPr>
        <w:t xml:space="preserve"> міського самоврядування української столиці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AA">
        <w:rPr>
          <w:rFonts w:ascii="Times New Roman" w:hAnsi="Times New Roman" w:cs="Times New Roman"/>
          <w:sz w:val="28"/>
          <w:szCs w:val="28"/>
        </w:rPr>
        <w:t>барельєф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4AA">
        <w:rPr>
          <w:rFonts w:ascii="Times New Roman" w:hAnsi="Times New Roman" w:cs="Times New Roman"/>
          <w:sz w:val="28"/>
          <w:szCs w:val="28"/>
        </w:rPr>
        <w:t xml:space="preserve"> «Архангел Михаїл»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AD1" w:rsidRDefault="00775AD1" w:rsidP="00775AD1">
      <w:pPr>
        <w:spacing w:after="0" w:line="240" w:lineRule="atLeas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</w:p>
    <w:p w:rsidR="00775AD1" w:rsidRPr="00BF34AA" w:rsidRDefault="00775AD1" w:rsidP="00775A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AD1" w:rsidRDefault="00775AD1" w:rsidP="00775AD1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AD1" w:rsidRDefault="00775AD1" w:rsidP="00775AD1">
      <w:pPr>
        <w:spacing w:after="0" w:line="240" w:lineRule="atLeast"/>
        <w:ind w:left="284" w:right="-283" w:firstLine="4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Київський міський голова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Віталій КЛИЧКО</w:t>
      </w:r>
    </w:p>
    <w:p w:rsidR="00775AD1" w:rsidRDefault="00775AD1" w:rsidP="00775AD1">
      <w:pPr>
        <w:spacing w:after="0" w:line="240" w:lineRule="atLeast"/>
      </w:pPr>
    </w:p>
    <w:p w:rsidR="00775AD1" w:rsidRPr="007A73CF" w:rsidRDefault="00775AD1" w:rsidP="00775A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75AD1" w:rsidRDefault="00775AD1" w:rsidP="00775AD1"/>
    <w:p w:rsidR="00775AD1" w:rsidRDefault="00775AD1" w:rsidP="00775AD1"/>
    <w:p w:rsidR="008B6369" w:rsidRPr="00775AD1" w:rsidRDefault="008B6369" w:rsidP="00775AD1"/>
    <w:sectPr w:rsidR="008B6369" w:rsidRPr="00775AD1" w:rsidSect="000D0F93">
      <w:pgSz w:w="11909" w:h="16834"/>
      <w:pgMar w:top="851" w:right="710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6C90"/>
    <w:multiLevelType w:val="hybridMultilevel"/>
    <w:tmpl w:val="A6048658"/>
    <w:lvl w:ilvl="0" w:tplc="5914D032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20" w:hanging="360"/>
      </w:pPr>
    </w:lvl>
    <w:lvl w:ilvl="2" w:tplc="0422001B" w:tentative="1">
      <w:start w:val="1"/>
      <w:numFmt w:val="lowerRoman"/>
      <w:lvlText w:val="%3."/>
      <w:lvlJc w:val="right"/>
      <w:pPr>
        <w:ind w:left="2740" w:hanging="180"/>
      </w:pPr>
    </w:lvl>
    <w:lvl w:ilvl="3" w:tplc="0422000F" w:tentative="1">
      <w:start w:val="1"/>
      <w:numFmt w:val="decimal"/>
      <w:lvlText w:val="%4."/>
      <w:lvlJc w:val="left"/>
      <w:pPr>
        <w:ind w:left="3460" w:hanging="360"/>
      </w:pPr>
    </w:lvl>
    <w:lvl w:ilvl="4" w:tplc="04220019" w:tentative="1">
      <w:start w:val="1"/>
      <w:numFmt w:val="lowerLetter"/>
      <w:lvlText w:val="%5."/>
      <w:lvlJc w:val="left"/>
      <w:pPr>
        <w:ind w:left="4180" w:hanging="360"/>
      </w:pPr>
    </w:lvl>
    <w:lvl w:ilvl="5" w:tplc="0422001B" w:tentative="1">
      <w:start w:val="1"/>
      <w:numFmt w:val="lowerRoman"/>
      <w:lvlText w:val="%6."/>
      <w:lvlJc w:val="right"/>
      <w:pPr>
        <w:ind w:left="4900" w:hanging="180"/>
      </w:pPr>
    </w:lvl>
    <w:lvl w:ilvl="6" w:tplc="0422000F" w:tentative="1">
      <w:start w:val="1"/>
      <w:numFmt w:val="decimal"/>
      <w:lvlText w:val="%7."/>
      <w:lvlJc w:val="left"/>
      <w:pPr>
        <w:ind w:left="5620" w:hanging="360"/>
      </w:pPr>
    </w:lvl>
    <w:lvl w:ilvl="7" w:tplc="04220019" w:tentative="1">
      <w:start w:val="1"/>
      <w:numFmt w:val="lowerLetter"/>
      <w:lvlText w:val="%8."/>
      <w:lvlJc w:val="left"/>
      <w:pPr>
        <w:ind w:left="6340" w:hanging="360"/>
      </w:pPr>
    </w:lvl>
    <w:lvl w:ilvl="8" w:tplc="0422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63"/>
    <w:rsid w:val="00117C5F"/>
    <w:rsid w:val="00173363"/>
    <w:rsid w:val="005A270B"/>
    <w:rsid w:val="00655DAA"/>
    <w:rsid w:val="00775AD1"/>
    <w:rsid w:val="007F41C9"/>
    <w:rsid w:val="008B6369"/>
    <w:rsid w:val="00F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F63F"/>
  <w15:chartTrackingRefBased/>
  <w15:docId w15:val="{071C1C46-FE2E-4C2D-A217-D13EDB7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2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4242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Ігнатенко Тетяна Іванівна</dc:creator>
  <cp:keywords/>
  <dc:description/>
  <cp:lastModifiedBy>Ігнатенко Тетяна Іванівна</cp:lastModifiedBy>
  <cp:revision>4</cp:revision>
  <cp:lastPrinted>2024-03-14T09:16:00Z</cp:lastPrinted>
  <dcterms:created xsi:type="dcterms:W3CDTF">2024-03-14T08:16:00Z</dcterms:created>
  <dcterms:modified xsi:type="dcterms:W3CDTF">2024-03-14T09:49:00Z</dcterms:modified>
</cp:coreProperties>
</file>