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6DE68" w14:textId="77777777" w:rsidR="00C84B38" w:rsidRPr="00B634C3" w:rsidRDefault="00C84B38" w:rsidP="00C84B38">
      <w:pPr>
        <w:pStyle w:val="a4"/>
        <w:rPr>
          <w:b/>
          <w:bCs/>
          <w:sz w:val="20"/>
          <w:szCs w:val="20"/>
          <w:lang w:val="uk-UA"/>
        </w:rPr>
      </w:pPr>
      <w:bookmarkStart w:id="0" w:name="_GoBack"/>
      <w:bookmarkEnd w:id="0"/>
      <w:r w:rsidRPr="00B634C3">
        <w:rPr>
          <w:lang w:val="uk-UA"/>
        </w:rPr>
        <w:t xml:space="preserve">                                                                      </w:t>
      </w:r>
      <w:r w:rsidRPr="00B634C3">
        <w:rPr>
          <w:noProof/>
        </w:rPr>
        <w:drawing>
          <wp:inline distT="0" distB="0" distL="0" distR="0" wp14:anchorId="74D3B6F1" wp14:editId="791E2C2A">
            <wp:extent cx="60960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609600" cy="790575"/>
                    </a:xfrm>
                    <a:prstGeom prst="rect">
                      <a:avLst/>
                    </a:prstGeom>
                    <a:noFill/>
                    <a:ln>
                      <a:noFill/>
                    </a:ln>
                  </pic:spPr>
                </pic:pic>
              </a:graphicData>
            </a:graphic>
          </wp:inline>
        </w:drawing>
      </w:r>
    </w:p>
    <w:p w14:paraId="4C3F2475" w14:textId="77777777" w:rsidR="00C84B38" w:rsidRPr="00B634C3" w:rsidRDefault="00C84B38" w:rsidP="00C84B38">
      <w:pPr>
        <w:pStyle w:val="a4"/>
        <w:spacing w:before="0"/>
        <w:jc w:val="center"/>
        <w:rPr>
          <w:b/>
          <w:bCs/>
          <w:sz w:val="40"/>
          <w:szCs w:val="40"/>
          <w:lang w:val="uk-UA"/>
        </w:rPr>
      </w:pPr>
      <w:r w:rsidRPr="00B634C3">
        <w:rPr>
          <w:noProof/>
        </w:rPr>
        <mc:AlternateContent>
          <mc:Choice Requires="wps">
            <w:drawing>
              <wp:anchor distT="0" distB="0" distL="114300" distR="114300" simplePos="0" relativeHeight="251659264" behindDoc="0" locked="0" layoutInCell="1" allowOverlap="1" wp14:anchorId="159147C3" wp14:editId="017ACB1A">
                <wp:simplePos x="0" y="0"/>
                <wp:positionH relativeFrom="column">
                  <wp:posOffset>114300</wp:posOffset>
                </wp:positionH>
                <wp:positionV relativeFrom="paragraph">
                  <wp:posOffset>749300</wp:posOffset>
                </wp:positionV>
                <wp:extent cx="5943600" cy="0"/>
                <wp:effectExtent l="42545" t="38735" r="43180" b="4699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4A30622" id="Пряма сполучна ліні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9pt" to="47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" strokeweight="6pt">
                <v:stroke linestyle="thickBetweenThin"/>
              </v:line>
            </w:pict>
          </mc:Fallback>
        </mc:AlternateContent>
      </w:r>
      <w:r w:rsidRPr="00B634C3">
        <w:rPr>
          <w:b/>
          <w:bCs/>
          <w:spacing w:val="20"/>
          <w:sz w:val="48"/>
          <w:szCs w:val="48"/>
          <w:lang w:val="uk-UA"/>
        </w:rPr>
        <w:t>КИЇВСЬКА МІСЬКА РАДА</w:t>
      </w:r>
      <w:r w:rsidRPr="00B634C3">
        <w:rPr>
          <w:b/>
          <w:bCs/>
          <w:sz w:val="27"/>
          <w:szCs w:val="27"/>
          <w:lang w:val="uk-UA"/>
        </w:rPr>
        <w:br/>
      </w:r>
      <w:r w:rsidRPr="00B634C3">
        <w:rPr>
          <w:b/>
          <w:bCs/>
          <w:sz w:val="36"/>
          <w:szCs w:val="36"/>
          <w:lang w:val="uk-UA"/>
        </w:rPr>
        <w:t xml:space="preserve">ІІ сесія ІХ скликання </w:t>
      </w:r>
    </w:p>
    <w:p w14:paraId="2D666CD4" w14:textId="77777777" w:rsidR="00C84B38" w:rsidRPr="00B634C3" w:rsidRDefault="00C84B38" w:rsidP="00C84B38">
      <w:pPr>
        <w:pStyle w:val="2"/>
        <w:spacing w:before="0" w:after="0"/>
        <w:rPr>
          <w:bCs/>
          <w:sz w:val="20"/>
        </w:rPr>
      </w:pPr>
      <w:bookmarkStart w:id="1" w:name="3"/>
      <w:bookmarkEnd w:id="1"/>
      <w:r w:rsidRPr="00B634C3">
        <w:rPr>
          <w:sz w:val="24"/>
          <w:szCs w:val="24"/>
        </w:rPr>
        <w:tab/>
      </w:r>
      <w:r w:rsidRPr="00B634C3">
        <w:rPr>
          <w:sz w:val="24"/>
          <w:szCs w:val="24"/>
        </w:rPr>
        <w:tab/>
      </w:r>
      <w:r w:rsidRPr="00B634C3">
        <w:rPr>
          <w:sz w:val="24"/>
          <w:szCs w:val="24"/>
        </w:rPr>
        <w:tab/>
      </w:r>
      <w:r w:rsidRPr="00B634C3">
        <w:rPr>
          <w:sz w:val="24"/>
          <w:szCs w:val="24"/>
        </w:rPr>
        <w:tab/>
      </w:r>
      <w:r w:rsidRPr="00B634C3">
        <w:rPr>
          <w:sz w:val="24"/>
          <w:szCs w:val="24"/>
        </w:rPr>
        <w:tab/>
      </w:r>
      <w:r w:rsidRPr="00B634C3">
        <w:rPr>
          <w:sz w:val="24"/>
          <w:szCs w:val="24"/>
        </w:rPr>
        <w:tab/>
      </w:r>
      <w:r w:rsidRPr="00B634C3">
        <w:rPr>
          <w:sz w:val="24"/>
          <w:szCs w:val="24"/>
        </w:rPr>
        <w:tab/>
      </w:r>
      <w:r w:rsidRPr="00B634C3">
        <w:rPr>
          <w:sz w:val="24"/>
          <w:szCs w:val="24"/>
        </w:rPr>
        <w:tab/>
      </w:r>
    </w:p>
    <w:p w14:paraId="4D69D011" w14:textId="77777777" w:rsidR="00C84B38" w:rsidRPr="00B634C3" w:rsidRDefault="00C84B38" w:rsidP="00C84B38">
      <w:pPr>
        <w:pStyle w:val="2"/>
        <w:spacing w:before="0" w:after="0"/>
        <w:rPr>
          <w:spacing w:val="20"/>
          <w:sz w:val="48"/>
          <w:szCs w:val="48"/>
        </w:rPr>
      </w:pPr>
      <w:r w:rsidRPr="00B634C3">
        <w:rPr>
          <w:spacing w:val="20"/>
          <w:sz w:val="48"/>
          <w:szCs w:val="48"/>
        </w:rPr>
        <w:t xml:space="preserve">РІШЕННЯ </w:t>
      </w:r>
    </w:p>
    <w:p w14:paraId="6F5FE7DA" w14:textId="77777777" w:rsidR="00C84B38" w:rsidRPr="00B634C3" w:rsidRDefault="00C84B38" w:rsidP="00C84B38">
      <w:pPr>
        <w:pStyle w:val="2"/>
        <w:spacing w:before="0" w:after="0"/>
        <w:ind w:left="-360" w:firstLine="360"/>
        <w:rPr>
          <w:b w:val="0"/>
          <w:sz w:val="32"/>
          <w:szCs w:val="32"/>
        </w:rPr>
      </w:pP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spacing w:val="20"/>
          <w:sz w:val="48"/>
          <w:szCs w:val="48"/>
        </w:rPr>
        <w:tab/>
      </w:r>
      <w:r w:rsidRPr="00B634C3">
        <w:rPr>
          <w:b w:val="0"/>
          <w:spacing w:val="20"/>
          <w:sz w:val="32"/>
          <w:szCs w:val="32"/>
        </w:rPr>
        <w:t>ПРОЄКТ</w:t>
      </w:r>
    </w:p>
    <w:p w14:paraId="4D4E8191" w14:textId="77777777" w:rsidR="00C84B38" w:rsidRPr="00B634C3" w:rsidRDefault="00C84B38" w:rsidP="00C84B38">
      <w:pPr>
        <w:pStyle w:val="a4"/>
        <w:spacing w:before="0" w:beforeAutospacing="0" w:after="0" w:afterAutospacing="0"/>
        <w:rPr>
          <w:b/>
          <w:bCs/>
          <w:lang w:val="uk-UA"/>
        </w:rPr>
      </w:pPr>
      <w:bookmarkStart w:id="2" w:name="4"/>
      <w:bookmarkEnd w:id="2"/>
      <w:r w:rsidRPr="00B634C3">
        <w:rPr>
          <w:b/>
          <w:bCs/>
          <w:lang w:val="uk-UA"/>
        </w:rPr>
        <w:t>____________ № ______________</w:t>
      </w:r>
    </w:p>
    <w:p w14:paraId="57CD7CC1" w14:textId="77777777" w:rsidR="00C84B38" w:rsidRPr="00B634C3" w:rsidRDefault="00C84B38" w:rsidP="00C84B38">
      <w:pPr>
        <w:widowControl w:val="0"/>
        <w:shd w:val="clear" w:color="auto" w:fill="FFFFFF"/>
        <w:spacing w:after="0" w:line="240" w:lineRule="auto"/>
        <w:jc w:val="both"/>
        <w:rPr>
          <w:rFonts w:ascii="Times New Roman" w:hAnsi="Times New Roman" w:cs="Times New Roman"/>
          <w:b/>
          <w:sz w:val="28"/>
          <w:szCs w:val="28"/>
          <w:lang w:val="uk-UA"/>
        </w:rPr>
      </w:pPr>
      <w:r w:rsidRPr="00B634C3">
        <w:rPr>
          <w:rFonts w:ascii="Times New Roman" w:hAnsi="Times New Roman" w:cs="Times New Roman"/>
          <w:b/>
          <w:sz w:val="28"/>
          <w:szCs w:val="28"/>
          <w:lang w:val="uk-UA"/>
        </w:rPr>
        <w:t xml:space="preserve">     </w:t>
      </w:r>
    </w:p>
    <w:p w14:paraId="0137D33B" w14:textId="77777777" w:rsidR="00C84B38" w:rsidRPr="00B634C3" w:rsidRDefault="00C84B38" w:rsidP="00C84B38">
      <w:pPr>
        <w:widowControl w:val="0"/>
        <w:shd w:val="clear" w:color="auto" w:fill="FFFFFF"/>
        <w:spacing w:after="0" w:line="240" w:lineRule="auto"/>
        <w:jc w:val="both"/>
        <w:rPr>
          <w:rFonts w:ascii="Times New Roman" w:hAnsi="Times New Roman" w:cs="Times New Roman"/>
          <w:b/>
          <w:sz w:val="28"/>
          <w:szCs w:val="28"/>
          <w:lang w:val="uk-UA"/>
        </w:rPr>
      </w:pPr>
    </w:p>
    <w:p w14:paraId="55AF2D1D" w14:textId="6969DBFC" w:rsidR="00D825C7" w:rsidRPr="00B634C3" w:rsidRDefault="000926D5" w:rsidP="00C84B38">
      <w:pPr>
        <w:spacing w:after="0" w:line="240" w:lineRule="auto"/>
        <w:ind w:right="4252"/>
        <w:jc w:val="both"/>
        <w:rPr>
          <w:rFonts w:ascii="Times New Roman" w:hAnsi="Times New Roman" w:cs="Times New Roman"/>
          <w:b/>
          <w:sz w:val="28"/>
          <w:szCs w:val="28"/>
          <w:lang w:val="uk-UA"/>
        </w:rPr>
      </w:pPr>
      <w:r w:rsidRPr="00B634C3">
        <w:rPr>
          <w:rFonts w:ascii="Times New Roman" w:hAnsi="Times New Roman" w:cs="Times New Roman"/>
          <w:b/>
          <w:bCs/>
          <w:sz w:val="28"/>
          <w:szCs w:val="28"/>
          <w:lang w:val="uk-UA"/>
        </w:rPr>
        <w:t xml:space="preserve">Про створення тимчасової контрольної комісії Київської міської ради з вивчення питань накладення санкцій та примусового вилучення в </w:t>
      </w:r>
      <w:r w:rsidR="0016584E">
        <w:rPr>
          <w:rFonts w:ascii="Times New Roman" w:hAnsi="Times New Roman" w:cs="Times New Roman"/>
          <w:b/>
          <w:bCs/>
          <w:sz w:val="28"/>
          <w:szCs w:val="28"/>
          <w:lang w:val="uk-UA"/>
        </w:rPr>
        <w:t>м. Києві</w:t>
      </w:r>
      <w:r w:rsidRPr="00B634C3">
        <w:rPr>
          <w:rFonts w:ascii="Times New Roman" w:hAnsi="Times New Roman" w:cs="Times New Roman"/>
          <w:b/>
          <w:bCs/>
          <w:sz w:val="28"/>
          <w:szCs w:val="28"/>
          <w:lang w:val="uk-UA"/>
        </w:rPr>
        <w:t xml:space="preserve"> об’єктів права власності російської федерації та її резидентів (юридичних осіб та фізичних осіб)</w:t>
      </w:r>
    </w:p>
    <w:p w14:paraId="3C629198" w14:textId="77777777" w:rsidR="00341529" w:rsidRPr="00B634C3" w:rsidRDefault="00341529" w:rsidP="00341529">
      <w:pPr>
        <w:spacing w:after="0" w:line="240" w:lineRule="auto"/>
        <w:ind w:firstLine="567"/>
        <w:jc w:val="both"/>
        <w:rPr>
          <w:rFonts w:ascii="Times New Roman" w:hAnsi="Times New Roman" w:cs="Times New Roman"/>
          <w:sz w:val="28"/>
          <w:szCs w:val="28"/>
          <w:lang w:val="uk-UA"/>
        </w:rPr>
      </w:pPr>
    </w:p>
    <w:p w14:paraId="2C785447" w14:textId="77777777" w:rsidR="00341529" w:rsidRPr="00B634C3" w:rsidRDefault="00341529" w:rsidP="00341529">
      <w:pPr>
        <w:spacing w:after="0" w:line="240" w:lineRule="auto"/>
        <w:ind w:firstLine="567"/>
        <w:jc w:val="both"/>
        <w:rPr>
          <w:rFonts w:ascii="Times New Roman" w:hAnsi="Times New Roman" w:cs="Times New Roman"/>
          <w:sz w:val="28"/>
          <w:szCs w:val="28"/>
          <w:lang w:val="uk-UA"/>
        </w:rPr>
      </w:pPr>
    </w:p>
    <w:p w14:paraId="1F45FC64" w14:textId="07F37311" w:rsidR="00DF4D58" w:rsidRPr="00B634C3" w:rsidRDefault="00C04412" w:rsidP="00DF4D58">
      <w:pPr>
        <w:spacing w:after="0" w:line="240" w:lineRule="auto"/>
        <w:ind w:firstLine="567"/>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Відповідно до пункту 2 частини першої статті 26, статті 48 Закону України «Про місцеве самоврядування в Україні», статті 7 Регламенту Київської міської ради, затвердженого рішенням Київської міської ради від 04.11.2021 року № 3135/3176, з метою визначення правових засад примусового вилучення з мотивів суспільної необхідності (включаючи випадки, за яких це настійно вимагається військовою необхідністю) об’єктів права власності резидентів російської федерації (юридичних осіб та фізичних осіб)</w:t>
      </w:r>
      <w:r w:rsidR="00AF3169" w:rsidRPr="00B634C3">
        <w:rPr>
          <w:rFonts w:ascii="Times New Roman" w:hAnsi="Times New Roman" w:cs="Times New Roman"/>
          <w:sz w:val="28"/>
          <w:szCs w:val="28"/>
          <w:lang w:val="uk-UA"/>
        </w:rPr>
        <w:t>,</w:t>
      </w:r>
      <w:r w:rsidR="0079629C" w:rsidRPr="00B634C3">
        <w:rPr>
          <w:rFonts w:ascii="Times New Roman" w:hAnsi="Times New Roman" w:cs="Times New Roman"/>
          <w:sz w:val="28"/>
          <w:szCs w:val="28"/>
          <w:lang w:val="uk-UA"/>
        </w:rPr>
        <w:t xml:space="preserve"> Київська міська рада</w:t>
      </w:r>
    </w:p>
    <w:p w14:paraId="5AF03E93" w14:textId="77777777" w:rsidR="0079629C" w:rsidRPr="00B634C3" w:rsidRDefault="0079629C" w:rsidP="00DF4D58">
      <w:pPr>
        <w:spacing w:after="0" w:line="240" w:lineRule="auto"/>
        <w:ind w:firstLine="567"/>
        <w:jc w:val="both"/>
        <w:rPr>
          <w:rFonts w:ascii="Times New Roman" w:hAnsi="Times New Roman" w:cs="Times New Roman"/>
          <w:sz w:val="28"/>
          <w:szCs w:val="28"/>
          <w:lang w:val="uk-UA"/>
        </w:rPr>
      </w:pPr>
    </w:p>
    <w:p w14:paraId="4D9D7AB9" w14:textId="77777777" w:rsidR="0079629C" w:rsidRPr="00B634C3" w:rsidRDefault="0079629C" w:rsidP="00DF4D58">
      <w:pPr>
        <w:spacing w:after="0" w:line="240" w:lineRule="auto"/>
        <w:ind w:firstLine="567"/>
        <w:jc w:val="both"/>
        <w:rPr>
          <w:rFonts w:ascii="Times New Roman" w:hAnsi="Times New Roman" w:cs="Times New Roman"/>
          <w:b/>
          <w:sz w:val="28"/>
          <w:szCs w:val="28"/>
          <w:lang w:val="uk-UA"/>
        </w:rPr>
      </w:pPr>
      <w:r w:rsidRPr="00B634C3">
        <w:rPr>
          <w:rFonts w:ascii="Times New Roman" w:hAnsi="Times New Roman" w:cs="Times New Roman"/>
          <w:b/>
          <w:sz w:val="28"/>
          <w:szCs w:val="28"/>
          <w:lang w:val="uk-UA"/>
        </w:rPr>
        <w:t>ВИРІШИЛА:</w:t>
      </w:r>
    </w:p>
    <w:p w14:paraId="2D79E592" w14:textId="77777777" w:rsidR="00E8779F" w:rsidRPr="00B634C3" w:rsidRDefault="00E8779F" w:rsidP="00341529">
      <w:pPr>
        <w:spacing w:after="0" w:line="240" w:lineRule="auto"/>
        <w:ind w:firstLine="567"/>
        <w:jc w:val="both"/>
        <w:rPr>
          <w:rFonts w:ascii="Times New Roman" w:hAnsi="Times New Roman" w:cs="Times New Roman"/>
          <w:sz w:val="28"/>
          <w:szCs w:val="28"/>
          <w:lang w:val="uk-UA"/>
        </w:rPr>
      </w:pPr>
    </w:p>
    <w:p w14:paraId="04081827" w14:textId="29E0B4A7" w:rsidR="00C04412" w:rsidRPr="00B634C3" w:rsidRDefault="00C04412" w:rsidP="00C04412">
      <w:pPr>
        <w:numPr>
          <w:ilvl w:val="0"/>
          <w:numId w:val="1"/>
        </w:numPr>
        <w:tabs>
          <w:tab w:val="left" w:pos="993"/>
        </w:tabs>
        <w:suppressAutoHyphens/>
        <w:spacing w:after="0" w:line="240" w:lineRule="auto"/>
        <w:ind w:left="0" w:firstLine="567"/>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 xml:space="preserve">Створити тимчасову контрольну комісію Київської міської ради </w:t>
      </w:r>
      <w:r w:rsidR="00BD2638" w:rsidRPr="00B634C3">
        <w:rPr>
          <w:rFonts w:ascii="Times New Roman" w:hAnsi="Times New Roman" w:cs="Times New Roman"/>
          <w:sz w:val="28"/>
          <w:szCs w:val="28"/>
          <w:lang w:val="uk-UA"/>
        </w:rPr>
        <w:t xml:space="preserve">з вивчення питань накладення санкцій та примусового вилучення в </w:t>
      </w:r>
      <w:r w:rsidR="0016584E">
        <w:rPr>
          <w:rFonts w:ascii="Times New Roman" w:hAnsi="Times New Roman" w:cs="Times New Roman"/>
          <w:sz w:val="28"/>
          <w:szCs w:val="28"/>
          <w:lang w:val="uk-UA"/>
        </w:rPr>
        <w:t>м. Києві</w:t>
      </w:r>
      <w:r w:rsidR="00BD2638" w:rsidRPr="00B634C3">
        <w:rPr>
          <w:rFonts w:ascii="Times New Roman" w:hAnsi="Times New Roman" w:cs="Times New Roman"/>
          <w:sz w:val="28"/>
          <w:szCs w:val="28"/>
          <w:lang w:val="uk-UA"/>
        </w:rPr>
        <w:t xml:space="preserve"> об’єктів права власності російської федерації та її резидентів (юридичних осіб та фізичних осіб)</w:t>
      </w:r>
      <w:r w:rsidRPr="00B634C3">
        <w:rPr>
          <w:rFonts w:ascii="Times New Roman" w:hAnsi="Times New Roman" w:cs="Times New Roman"/>
          <w:sz w:val="28"/>
          <w:szCs w:val="28"/>
          <w:lang w:val="uk-UA"/>
        </w:rPr>
        <w:t xml:space="preserve"> (далі – Тимчасова контрольна комісія).</w:t>
      </w:r>
    </w:p>
    <w:p w14:paraId="45933D46" w14:textId="77777777" w:rsidR="00C04412" w:rsidRPr="00B634C3" w:rsidRDefault="00C04412" w:rsidP="00C04412">
      <w:pPr>
        <w:numPr>
          <w:ilvl w:val="0"/>
          <w:numId w:val="1"/>
        </w:numPr>
        <w:tabs>
          <w:tab w:val="left" w:pos="993"/>
        </w:tabs>
        <w:suppressAutoHyphens/>
        <w:spacing w:after="0" w:line="240" w:lineRule="auto"/>
        <w:ind w:left="0" w:firstLine="567"/>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Обрати персональний склад Тимчасової контрольної комісії, створеної відповідно до пункту 1 цього рішення:</w:t>
      </w:r>
    </w:p>
    <w:p w14:paraId="3CA28D9B" w14:textId="15D8E6EF" w:rsidR="00C04412" w:rsidRPr="00791F89" w:rsidRDefault="00C04412" w:rsidP="00C04412">
      <w:pPr>
        <w:pStyle w:val="a4"/>
        <w:tabs>
          <w:tab w:val="left" w:pos="993"/>
        </w:tabs>
        <w:spacing w:before="0" w:beforeAutospacing="0" w:after="0" w:afterAutospacing="0"/>
        <w:ind w:firstLine="567"/>
        <w:jc w:val="both"/>
        <w:rPr>
          <w:rFonts w:eastAsiaTheme="minorHAnsi"/>
          <w:sz w:val="28"/>
          <w:szCs w:val="28"/>
          <w:lang w:val="uk-UA" w:eastAsia="en-US"/>
        </w:rPr>
      </w:pPr>
      <w:r w:rsidRPr="00B634C3">
        <w:rPr>
          <w:rFonts w:eastAsiaTheme="minorHAnsi"/>
          <w:sz w:val="28"/>
          <w:szCs w:val="28"/>
          <w:lang w:val="uk-UA" w:eastAsia="en-US"/>
        </w:rPr>
        <w:t>Голова Тимчасової контрольної комісії –</w:t>
      </w:r>
      <w:r w:rsidR="00791F89">
        <w:rPr>
          <w:rFonts w:eastAsiaTheme="minorHAnsi"/>
          <w:sz w:val="28"/>
          <w:szCs w:val="28"/>
          <w:lang w:val="uk-UA" w:eastAsia="en-US"/>
        </w:rPr>
        <w:t xml:space="preserve"> ЛЕВІН Володимир Ілліч</w:t>
      </w:r>
      <w:r w:rsidRPr="00B634C3">
        <w:rPr>
          <w:rFonts w:eastAsiaTheme="minorHAnsi"/>
          <w:sz w:val="28"/>
          <w:szCs w:val="28"/>
          <w:lang w:val="uk-UA" w:eastAsia="en-US"/>
        </w:rPr>
        <w:t>, депутат Київської міської ради;</w:t>
      </w:r>
    </w:p>
    <w:p w14:paraId="431F51B8" w14:textId="77777777" w:rsidR="00C04412" w:rsidRPr="00B634C3" w:rsidRDefault="00C04412" w:rsidP="00C04412">
      <w:pPr>
        <w:pStyle w:val="a4"/>
        <w:spacing w:before="0" w:beforeAutospacing="0" w:after="0" w:afterAutospacing="0"/>
        <w:ind w:firstLine="567"/>
        <w:jc w:val="both"/>
        <w:rPr>
          <w:rFonts w:eastAsiaTheme="minorHAnsi"/>
          <w:sz w:val="28"/>
          <w:szCs w:val="28"/>
          <w:lang w:val="uk-UA" w:eastAsia="en-US"/>
        </w:rPr>
      </w:pPr>
      <w:r w:rsidRPr="00B634C3">
        <w:rPr>
          <w:rFonts w:eastAsiaTheme="minorHAnsi"/>
          <w:sz w:val="28"/>
          <w:szCs w:val="28"/>
          <w:lang w:val="uk-UA" w:eastAsia="en-US"/>
        </w:rPr>
        <w:t>Члени Тимчасової контрольної комісії:</w:t>
      </w:r>
    </w:p>
    <w:p w14:paraId="238ED497" w14:textId="1855F04E" w:rsidR="00C04412" w:rsidRPr="00B634C3" w:rsidRDefault="00791F89" w:rsidP="00C04412">
      <w:pPr>
        <w:pStyle w:val="a4"/>
        <w:tabs>
          <w:tab w:val="left" w:pos="993"/>
        </w:tabs>
        <w:spacing w:before="0" w:beforeAutospacing="0" w:after="0" w:afterAutospacing="0"/>
        <w:ind w:firstLine="567"/>
        <w:jc w:val="both"/>
        <w:rPr>
          <w:rFonts w:eastAsiaTheme="minorHAnsi"/>
          <w:sz w:val="28"/>
          <w:szCs w:val="28"/>
          <w:lang w:val="uk-UA" w:eastAsia="en-US"/>
        </w:rPr>
      </w:pPr>
      <w:r>
        <w:rPr>
          <w:rFonts w:eastAsiaTheme="minorHAnsi"/>
          <w:sz w:val="28"/>
          <w:szCs w:val="28"/>
          <w:lang w:val="uk-UA" w:eastAsia="en-US"/>
        </w:rPr>
        <w:t>СЛОНЧАК Володимир Вікторович</w:t>
      </w:r>
      <w:r w:rsidR="00C04412" w:rsidRPr="00B634C3">
        <w:rPr>
          <w:rFonts w:eastAsiaTheme="minorHAnsi"/>
          <w:sz w:val="28"/>
          <w:szCs w:val="28"/>
          <w:lang w:val="uk-UA" w:eastAsia="en-US"/>
        </w:rPr>
        <w:t>, депутат Київської міської ради;</w:t>
      </w:r>
    </w:p>
    <w:p w14:paraId="397E690A" w14:textId="6B1F851B" w:rsidR="00C04412" w:rsidRPr="00B634C3" w:rsidRDefault="00791F89" w:rsidP="00C04412">
      <w:pPr>
        <w:pStyle w:val="a4"/>
        <w:tabs>
          <w:tab w:val="left" w:pos="993"/>
        </w:tabs>
        <w:spacing w:before="0" w:beforeAutospacing="0" w:after="0" w:afterAutospacing="0"/>
        <w:ind w:firstLine="567"/>
        <w:jc w:val="both"/>
        <w:rPr>
          <w:rFonts w:eastAsiaTheme="minorHAnsi"/>
          <w:sz w:val="28"/>
          <w:szCs w:val="28"/>
          <w:lang w:val="uk-UA" w:eastAsia="en-US"/>
        </w:rPr>
      </w:pPr>
      <w:r>
        <w:rPr>
          <w:rFonts w:eastAsiaTheme="minorHAnsi"/>
          <w:sz w:val="28"/>
          <w:szCs w:val="28"/>
          <w:lang w:val="uk-UA" w:eastAsia="en-US"/>
        </w:rPr>
        <w:t>МАЛЕНКО Григорій Сергійович</w:t>
      </w:r>
      <w:r w:rsidR="001B7111" w:rsidRPr="00B634C3">
        <w:rPr>
          <w:rFonts w:eastAsiaTheme="minorHAnsi"/>
          <w:sz w:val="28"/>
          <w:szCs w:val="28"/>
          <w:lang w:val="uk-UA" w:eastAsia="en-US"/>
        </w:rPr>
        <w:t>, депутат Київської міської ради;</w:t>
      </w:r>
    </w:p>
    <w:p w14:paraId="419089B6" w14:textId="4EFF036A" w:rsidR="00C04412" w:rsidRPr="00B634C3" w:rsidRDefault="00791F89" w:rsidP="00C04412">
      <w:pPr>
        <w:pStyle w:val="a4"/>
        <w:tabs>
          <w:tab w:val="left" w:pos="993"/>
        </w:tabs>
        <w:spacing w:before="0" w:beforeAutospacing="0" w:after="0" w:afterAutospacing="0"/>
        <w:ind w:firstLine="567"/>
        <w:jc w:val="both"/>
        <w:rPr>
          <w:rFonts w:eastAsiaTheme="minorHAnsi"/>
          <w:sz w:val="28"/>
          <w:szCs w:val="28"/>
          <w:lang w:val="uk-UA" w:eastAsia="en-US"/>
        </w:rPr>
      </w:pPr>
      <w:r>
        <w:rPr>
          <w:rFonts w:eastAsiaTheme="minorHAnsi"/>
          <w:sz w:val="28"/>
          <w:szCs w:val="28"/>
          <w:lang w:val="uk-UA" w:eastAsia="en-US"/>
        </w:rPr>
        <w:lastRenderedPageBreak/>
        <w:t>ФЕДОРЕНКО Ярослав Юрійович</w:t>
      </w:r>
      <w:r w:rsidR="001B7111" w:rsidRPr="00B634C3">
        <w:rPr>
          <w:rFonts w:eastAsiaTheme="minorHAnsi"/>
          <w:sz w:val="28"/>
          <w:szCs w:val="28"/>
          <w:lang w:val="uk-UA" w:eastAsia="en-US"/>
        </w:rPr>
        <w:t>, депутат Київської міської ради;</w:t>
      </w:r>
    </w:p>
    <w:p w14:paraId="60FFE63A" w14:textId="59298219" w:rsidR="00C04412" w:rsidRPr="00B634C3" w:rsidRDefault="00FA7AC5" w:rsidP="00C04412">
      <w:pPr>
        <w:pStyle w:val="a4"/>
        <w:tabs>
          <w:tab w:val="left" w:pos="993"/>
        </w:tabs>
        <w:spacing w:before="0" w:beforeAutospacing="0" w:after="0" w:afterAutospacing="0"/>
        <w:ind w:firstLine="567"/>
        <w:jc w:val="both"/>
        <w:rPr>
          <w:rFonts w:eastAsiaTheme="minorHAnsi"/>
          <w:sz w:val="28"/>
          <w:szCs w:val="28"/>
          <w:lang w:val="uk-UA" w:eastAsia="en-US"/>
        </w:rPr>
      </w:pPr>
      <w:r>
        <w:rPr>
          <w:rFonts w:eastAsiaTheme="minorHAnsi"/>
          <w:sz w:val="28"/>
          <w:szCs w:val="28"/>
          <w:lang w:val="uk-UA" w:eastAsia="en-US"/>
        </w:rPr>
        <w:t>СТРАННІКОВ Андрій Миколайович</w:t>
      </w:r>
      <w:r w:rsidR="001B7111" w:rsidRPr="00B634C3">
        <w:rPr>
          <w:rFonts w:eastAsiaTheme="minorHAnsi"/>
          <w:sz w:val="28"/>
          <w:szCs w:val="28"/>
          <w:lang w:val="uk-UA" w:eastAsia="en-US"/>
        </w:rPr>
        <w:t>, депутат Київської міської ради</w:t>
      </w:r>
      <w:r>
        <w:rPr>
          <w:rFonts w:eastAsiaTheme="minorHAnsi"/>
          <w:sz w:val="28"/>
          <w:szCs w:val="28"/>
          <w:lang w:val="uk-UA" w:eastAsia="en-US"/>
        </w:rPr>
        <w:t>.</w:t>
      </w:r>
    </w:p>
    <w:p w14:paraId="100C6FD6" w14:textId="77777777" w:rsidR="00C04412" w:rsidRPr="00B634C3" w:rsidRDefault="00C04412" w:rsidP="00C04412">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bookmarkStart w:id="3" w:name="_Hlk148551801"/>
      <w:r w:rsidRPr="00B634C3">
        <w:rPr>
          <w:rFonts w:eastAsiaTheme="minorHAnsi"/>
          <w:sz w:val="28"/>
          <w:szCs w:val="28"/>
          <w:lang w:val="uk-UA" w:eastAsia="en-US"/>
        </w:rPr>
        <w:t>Основними завданнями Тимчасової контрольної комісії визначити:</w:t>
      </w:r>
    </w:p>
    <w:p w14:paraId="482B1AFD" w14:textId="1E8B1731" w:rsidR="00C04412" w:rsidRPr="00B634C3" w:rsidRDefault="00205A8A" w:rsidP="00C04412">
      <w:pPr>
        <w:pStyle w:val="a4"/>
        <w:numPr>
          <w:ilvl w:val="1"/>
          <w:numId w:val="1"/>
        </w:numPr>
        <w:tabs>
          <w:tab w:val="left" w:pos="1134"/>
        </w:tabs>
        <w:spacing w:before="0" w:beforeAutospacing="0" w:after="0" w:afterAutospacing="0"/>
        <w:ind w:left="0" w:firstLine="567"/>
        <w:jc w:val="both"/>
        <w:rPr>
          <w:rFonts w:eastAsiaTheme="minorHAnsi"/>
          <w:sz w:val="28"/>
          <w:szCs w:val="28"/>
          <w:lang w:val="uk-UA" w:eastAsia="en-US"/>
        </w:rPr>
      </w:pPr>
      <w:r w:rsidRPr="00B634C3">
        <w:rPr>
          <w:rFonts w:eastAsiaTheme="minorHAnsi"/>
          <w:sz w:val="28"/>
          <w:szCs w:val="28"/>
          <w:lang w:val="uk-UA" w:eastAsia="en-US"/>
        </w:rPr>
        <w:t>визначення правових засад примусового вилучення з мотивів суспільної необхідності (включаючи випадки, за яких це настійно вимагається військовою необхідністю) об’єктів права власності резидентів російської федерації (юридичних осіб та фізичних осіб)</w:t>
      </w:r>
      <w:r w:rsidR="00AD4523">
        <w:rPr>
          <w:rFonts w:eastAsiaTheme="minorHAnsi"/>
          <w:sz w:val="28"/>
          <w:szCs w:val="28"/>
          <w:lang w:val="uk-UA" w:eastAsia="en-US"/>
        </w:rPr>
        <w:t xml:space="preserve">, </w:t>
      </w:r>
      <w:r w:rsidR="00AD4523" w:rsidRPr="00AD4523">
        <w:rPr>
          <w:rFonts w:eastAsiaTheme="minorHAnsi"/>
          <w:sz w:val="28"/>
          <w:szCs w:val="28"/>
          <w:lang w:val="uk-UA" w:eastAsia="en-US"/>
        </w:rPr>
        <w:t>розташованих та зареєстрованих у м. Києві</w:t>
      </w:r>
      <w:r w:rsidR="00C04412" w:rsidRPr="00B634C3">
        <w:rPr>
          <w:rFonts w:eastAsiaTheme="minorHAnsi"/>
          <w:sz w:val="28"/>
          <w:szCs w:val="28"/>
          <w:lang w:val="uk-UA" w:eastAsia="en-US"/>
        </w:rPr>
        <w:t>;</w:t>
      </w:r>
    </w:p>
    <w:p w14:paraId="38B7493B" w14:textId="42EE61B4" w:rsidR="00C04412" w:rsidRPr="00B634C3" w:rsidRDefault="00205A8A" w:rsidP="00C04412">
      <w:pPr>
        <w:pStyle w:val="a4"/>
        <w:numPr>
          <w:ilvl w:val="1"/>
          <w:numId w:val="1"/>
        </w:numPr>
        <w:tabs>
          <w:tab w:val="left" w:pos="1134"/>
        </w:tabs>
        <w:spacing w:before="0" w:beforeAutospacing="0" w:after="0" w:afterAutospacing="0"/>
        <w:ind w:left="0" w:firstLine="567"/>
        <w:jc w:val="both"/>
        <w:rPr>
          <w:rFonts w:eastAsiaTheme="minorHAnsi"/>
          <w:sz w:val="28"/>
          <w:szCs w:val="28"/>
          <w:lang w:val="uk-UA" w:eastAsia="en-US"/>
        </w:rPr>
      </w:pPr>
      <w:r w:rsidRPr="00B634C3">
        <w:rPr>
          <w:rFonts w:eastAsiaTheme="minorHAnsi"/>
          <w:sz w:val="28"/>
          <w:szCs w:val="28"/>
          <w:lang w:val="uk-UA" w:eastAsia="en-US"/>
        </w:rPr>
        <w:t xml:space="preserve">напрацювання </w:t>
      </w:r>
      <w:r w:rsidR="00152856" w:rsidRPr="00B634C3">
        <w:rPr>
          <w:rFonts w:eastAsiaTheme="minorHAnsi"/>
          <w:sz w:val="28"/>
          <w:szCs w:val="28"/>
          <w:lang w:val="uk-UA" w:eastAsia="en-US"/>
        </w:rPr>
        <w:t>можливостей</w:t>
      </w:r>
      <w:r w:rsidR="00610BC1">
        <w:rPr>
          <w:rFonts w:eastAsiaTheme="minorHAnsi"/>
          <w:sz w:val="28"/>
          <w:szCs w:val="28"/>
          <w:lang w:val="uk-UA" w:eastAsia="en-US"/>
        </w:rPr>
        <w:t>, рішень</w:t>
      </w:r>
      <w:r w:rsidR="00152856" w:rsidRPr="00B634C3">
        <w:rPr>
          <w:rFonts w:eastAsiaTheme="minorHAnsi"/>
          <w:sz w:val="28"/>
          <w:szCs w:val="28"/>
          <w:lang w:val="uk-UA" w:eastAsia="en-US"/>
        </w:rPr>
        <w:t xml:space="preserve"> та </w:t>
      </w:r>
      <w:r w:rsidRPr="00B634C3">
        <w:rPr>
          <w:rFonts w:eastAsiaTheme="minorHAnsi"/>
          <w:sz w:val="28"/>
          <w:szCs w:val="28"/>
          <w:lang w:val="uk-UA" w:eastAsia="en-US"/>
        </w:rPr>
        <w:t>практики вилучення в</w:t>
      </w:r>
      <w:r w:rsidR="0016584E">
        <w:rPr>
          <w:rFonts w:eastAsiaTheme="minorHAnsi"/>
          <w:sz w:val="28"/>
          <w:szCs w:val="28"/>
          <w:lang w:val="uk-UA" w:eastAsia="en-US"/>
        </w:rPr>
        <w:t xml:space="preserve"> м.</w:t>
      </w:r>
      <w:r w:rsidR="0016584E">
        <w:rPr>
          <w:rFonts w:eastAsiaTheme="minorHAnsi"/>
          <w:sz w:val="28"/>
          <w:szCs w:val="28"/>
          <w:lang w:val="en-US" w:eastAsia="en-US"/>
        </w:rPr>
        <w:t> </w:t>
      </w:r>
      <w:r w:rsidR="0016584E">
        <w:rPr>
          <w:rFonts w:eastAsiaTheme="minorHAnsi"/>
          <w:sz w:val="28"/>
          <w:szCs w:val="28"/>
          <w:lang w:val="uk-UA" w:eastAsia="en-US"/>
        </w:rPr>
        <w:t xml:space="preserve">Києві та </w:t>
      </w:r>
      <w:r w:rsidR="0090128A">
        <w:rPr>
          <w:rFonts w:eastAsiaTheme="minorHAnsi"/>
          <w:sz w:val="28"/>
          <w:szCs w:val="28"/>
          <w:lang w:val="uk-UA" w:eastAsia="en-US"/>
        </w:rPr>
        <w:t>по всій</w:t>
      </w:r>
      <w:r w:rsidR="0016584E">
        <w:rPr>
          <w:rFonts w:eastAsiaTheme="minorHAnsi"/>
          <w:sz w:val="28"/>
          <w:szCs w:val="28"/>
          <w:lang w:val="uk-UA" w:eastAsia="en-US"/>
        </w:rPr>
        <w:t xml:space="preserve"> </w:t>
      </w:r>
      <w:r w:rsidRPr="00B634C3">
        <w:rPr>
          <w:rFonts w:eastAsiaTheme="minorHAnsi"/>
          <w:sz w:val="28"/>
          <w:szCs w:val="28"/>
          <w:lang w:val="uk-UA" w:eastAsia="en-US"/>
        </w:rPr>
        <w:t xml:space="preserve">Україні </w:t>
      </w:r>
      <w:r w:rsidR="00152856" w:rsidRPr="00B634C3">
        <w:rPr>
          <w:sz w:val="28"/>
          <w:szCs w:val="28"/>
          <w:lang w:val="uk-UA"/>
        </w:rPr>
        <w:t>активів резидентів держави-агресора</w:t>
      </w:r>
      <w:r w:rsidR="00C04412" w:rsidRPr="00B634C3">
        <w:rPr>
          <w:rFonts w:eastAsiaTheme="minorHAnsi"/>
          <w:sz w:val="28"/>
          <w:szCs w:val="28"/>
          <w:lang w:val="uk-UA" w:eastAsia="en-US"/>
        </w:rPr>
        <w:t>;</w:t>
      </w:r>
    </w:p>
    <w:p w14:paraId="6A8136CB" w14:textId="5B6DE503" w:rsidR="00C04412" w:rsidRPr="00B634C3" w:rsidRDefault="00AD4523" w:rsidP="00C04412">
      <w:pPr>
        <w:pStyle w:val="a4"/>
        <w:numPr>
          <w:ilvl w:val="1"/>
          <w:numId w:val="1"/>
        </w:numPr>
        <w:tabs>
          <w:tab w:val="left" w:pos="1134"/>
        </w:tabs>
        <w:spacing w:before="0" w:beforeAutospacing="0" w:after="0" w:afterAutospacing="0"/>
        <w:ind w:left="0" w:firstLine="567"/>
        <w:jc w:val="both"/>
        <w:rPr>
          <w:rFonts w:eastAsiaTheme="minorHAnsi"/>
          <w:sz w:val="28"/>
          <w:szCs w:val="28"/>
          <w:lang w:val="uk-UA" w:eastAsia="en-US"/>
        </w:rPr>
      </w:pPr>
      <w:r w:rsidRPr="00EF0E18">
        <w:rPr>
          <w:rFonts w:eastAsiaTheme="minorHAnsi"/>
          <w:sz w:val="28"/>
          <w:szCs w:val="28"/>
          <w:lang w:val="uk-UA" w:eastAsia="en-US"/>
        </w:rPr>
        <w:t xml:space="preserve">отримання </w:t>
      </w:r>
      <w:r w:rsidRPr="00EF0E18">
        <w:rPr>
          <w:bCs/>
          <w:sz w:val="28"/>
          <w:szCs w:val="28"/>
          <w:lang w:val="uk-UA"/>
        </w:rPr>
        <w:t>за рахунок активів резидентів держави-агресора</w:t>
      </w:r>
      <w:r w:rsidRPr="00EF0E18">
        <w:rPr>
          <w:b/>
          <w:sz w:val="28"/>
          <w:szCs w:val="28"/>
          <w:lang w:val="uk-UA"/>
        </w:rPr>
        <w:t xml:space="preserve"> </w:t>
      </w:r>
      <w:r w:rsidRPr="00EF0E18">
        <w:rPr>
          <w:sz w:val="28"/>
          <w:szCs w:val="28"/>
          <w:lang w:val="uk-UA"/>
        </w:rPr>
        <w:t xml:space="preserve">необхідних ресурсів </w:t>
      </w:r>
      <w:r w:rsidRPr="00AD4523">
        <w:rPr>
          <w:sz w:val="28"/>
          <w:szCs w:val="28"/>
          <w:lang w:val="uk-UA"/>
        </w:rPr>
        <w:t xml:space="preserve">для задоволення потреб та вирішення першочергових питань  територіальної громади столиці та ЗСУ, </w:t>
      </w:r>
      <w:r w:rsidRPr="00EF0E18">
        <w:rPr>
          <w:sz w:val="28"/>
          <w:szCs w:val="28"/>
          <w:lang w:val="uk-UA"/>
        </w:rPr>
        <w:t>для відшкодування шкоди,  що завдана м. Києву та Україні загалом повномасштабною  агресивною війною, яку російська федерація розв’язала і веде проти України та Українського народу з порушенням норм міжнародного права, вчиняючи злочини проти людства</w:t>
      </w:r>
      <w:r w:rsidR="00152856" w:rsidRPr="00B634C3">
        <w:rPr>
          <w:sz w:val="28"/>
          <w:szCs w:val="28"/>
          <w:lang w:val="uk-UA"/>
        </w:rPr>
        <w:t>.</w:t>
      </w:r>
      <w:bookmarkEnd w:id="3"/>
    </w:p>
    <w:p w14:paraId="7A200C31" w14:textId="42A61D7F" w:rsidR="00C04412" w:rsidRPr="00B634C3" w:rsidRDefault="00B634C3" w:rsidP="00C04412">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r w:rsidRPr="00B634C3">
        <w:rPr>
          <w:sz w:val="28"/>
          <w:szCs w:val="28"/>
          <w:lang w:val="uk-UA"/>
        </w:rPr>
        <w:t>Тимчасова контрольна комісія Київради для здійснення своєї діяльності має право отримувати від органів державної влади та місцевого самоврядування, підприємств, установ та організацій необхідні матеріали, пояснення, включаючи письмові, та документи, що мають бути надані комісії протягом 10 календарних днів з моменту отримання відповідного письмового запиту</w:t>
      </w:r>
      <w:r w:rsidR="00C04412" w:rsidRPr="00B634C3">
        <w:rPr>
          <w:sz w:val="28"/>
          <w:szCs w:val="28"/>
          <w:lang w:val="uk-UA"/>
        </w:rPr>
        <w:t>, а також</w:t>
      </w:r>
      <w:r w:rsidR="00C04412" w:rsidRPr="00B634C3">
        <w:rPr>
          <w:rFonts w:eastAsiaTheme="minorHAnsi"/>
          <w:sz w:val="28"/>
          <w:szCs w:val="28"/>
          <w:lang w:val="uk-UA" w:eastAsia="en-US"/>
        </w:rPr>
        <w:t xml:space="preserve"> заслуховувати необхідну інформацію.</w:t>
      </w:r>
    </w:p>
    <w:p w14:paraId="3A80BD12" w14:textId="77777777" w:rsidR="00C04412" w:rsidRPr="00B634C3" w:rsidRDefault="00C04412" w:rsidP="00C04412">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bookmarkStart w:id="4" w:name="_Hlk148551913"/>
      <w:r w:rsidRPr="00B634C3">
        <w:rPr>
          <w:rFonts w:eastAsiaTheme="minorHAnsi"/>
          <w:sz w:val="28"/>
          <w:szCs w:val="28"/>
          <w:lang w:val="uk-UA" w:eastAsia="en-US"/>
        </w:rPr>
        <w:t>Встановити, що Тимчасова контрольна комісія діє шість місяців з дня її створення</w:t>
      </w:r>
      <w:bookmarkEnd w:id="4"/>
      <w:r w:rsidRPr="00B634C3">
        <w:rPr>
          <w:rFonts w:eastAsiaTheme="minorHAnsi"/>
          <w:sz w:val="28"/>
          <w:szCs w:val="28"/>
          <w:lang w:val="uk-UA" w:eastAsia="en-US"/>
        </w:rPr>
        <w:t>.</w:t>
      </w:r>
    </w:p>
    <w:p w14:paraId="77E22C62" w14:textId="77777777" w:rsidR="00C04412" w:rsidRPr="00B634C3" w:rsidRDefault="00C04412" w:rsidP="00C04412">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bookmarkStart w:id="5" w:name="_Hlk148551922"/>
      <w:r w:rsidRPr="00B634C3">
        <w:rPr>
          <w:rFonts w:eastAsiaTheme="minorHAnsi"/>
          <w:sz w:val="28"/>
          <w:szCs w:val="28"/>
          <w:lang w:val="uk-UA" w:eastAsia="en-US"/>
        </w:rPr>
        <w:t xml:space="preserve">Визначити граничний строк подання </w:t>
      </w:r>
      <w:proofErr w:type="spellStart"/>
      <w:r w:rsidRPr="00B634C3">
        <w:rPr>
          <w:rFonts w:eastAsiaTheme="minorHAnsi"/>
          <w:sz w:val="28"/>
          <w:szCs w:val="28"/>
          <w:lang w:val="uk-UA" w:eastAsia="en-US"/>
        </w:rPr>
        <w:t>проєкту</w:t>
      </w:r>
      <w:proofErr w:type="spellEnd"/>
      <w:r w:rsidRPr="00B634C3">
        <w:rPr>
          <w:rFonts w:eastAsiaTheme="minorHAnsi"/>
          <w:sz w:val="28"/>
          <w:szCs w:val="28"/>
          <w:lang w:val="uk-UA" w:eastAsia="en-US"/>
        </w:rPr>
        <w:t xml:space="preserve"> рішення Київської міської ради про звіт Тимчасової контрольної комісії на розгляд Київській міській раді – 183 календарні дні з дня створення Тимчасової контрольної комісії.</w:t>
      </w:r>
      <w:bookmarkEnd w:id="5"/>
    </w:p>
    <w:p w14:paraId="3ACDAB6E" w14:textId="77777777" w:rsidR="00C04412" w:rsidRPr="00B634C3" w:rsidRDefault="00C04412" w:rsidP="00C04412">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r w:rsidRPr="00B634C3">
        <w:rPr>
          <w:rFonts w:eastAsiaTheme="minorHAnsi"/>
          <w:sz w:val="28"/>
          <w:szCs w:val="28"/>
          <w:lang w:val="uk-UA" w:eastAsia="en-US"/>
        </w:rPr>
        <w:t>Правове, матеріально-технічне, інформаційне та організаційне забезпечення роботи Тимчасової контрольної комісії покласти на секретаріат Київської міської ради.</w:t>
      </w:r>
    </w:p>
    <w:p w14:paraId="41A10354" w14:textId="1E336B4C" w:rsidR="00BD2638" w:rsidRPr="00B634C3" w:rsidRDefault="00610BC1" w:rsidP="00BD2638">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r w:rsidRPr="00610BC1">
        <w:rPr>
          <w:rFonts w:eastAsiaTheme="minorHAnsi"/>
          <w:sz w:val="28"/>
          <w:szCs w:val="28"/>
          <w:lang w:val="uk-UA" w:eastAsia="en-US"/>
        </w:rPr>
        <w:t>Оприлюднити це рішення відповідно до вимог чинного законодавства України</w:t>
      </w:r>
      <w:r w:rsidR="00C04412" w:rsidRPr="00B634C3">
        <w:rPr>
          <w:rFonts w:eastAsiaTheme="minorHAnsi"/>
          <w:sz w:val="28"/>
          <w:szCs w:val="28"/>
          <w:lang w:val="uk-UA" w:eastAsia="en-US"/>
        </w:rPr>
        <w:t>.</w:t>
      </w:r>
    </w:p>
    <w:p w14:paraId="20AC398F" w14:textId="2C9740E3" w:rsidR="00BC3CEF" w:rsidRPr="00B634C3" w:rsidRDefault="00C04412" w:rsidP="00BD2638">
      <w:pPr>
        <w:pStyle w:val="a4"/>
        <w:numPr>
          <w:ilvl w:val="0"/>
          <w:numId w:val="1"/>
        </w:numPr>
        <w:tabs>
          <w:tab w:val="left" w:pos="993"/>
        </w:tabs>
        <w:spacing w:before="0" w:beforeAutospacing="0" w:after="0" w:afterAutospacing="0"/>
        <w:ind w:left="0" w:firstLine="567"/>
        <w:jc w:val="both"/>
        <w:rPr>
          <w:rFonts w:eastAsiaTheme="minorHAnsi"/>
          <w:sz w:val="28"/>
          <w:szCs w:val="28"/>
          <w:lang w:val="uk-UA" w:eastAsia="en-US"/>
        </w:rPr>
      </w:pPr>
      <w:r w:rsidRPr="00B634C3">
        <w:rPr>
          <w:sz w:val="28"/>
          <w:szCs w:val="28"/>
          <w:lang w:val="uk-UA"/>
        </w:rPr>
        <w:t>Контроль за виконанням цього рішення покласти на постійну комісію Київської міської ради з питань регламенту, депутатської етики та запобігання корупції.</w:t>
      </w:r>
    </w:p>
    <w:p w14:paraId="0A28E2DE" w14:textId="77777777" w:rsidR="004261DE" w:rsidRPr="00B634C3" w:rsidRDefault="004261DE" w:rsidP="00341529">
      <w:pPr>
        <w:spacing w:after="0" w:line="240" w:lineRule="auto"/>
        <w:ind w:firstLine="567"/>
        <w:jc w:val="both"/>
        <w:rPr>
          <w:rFonts w:ascii="Times New Roman" w:hAnsi="Times New Roman" w:cs="Times New Roman"/>
          <w:sz w:val="28"/>
          <w:szCs w:val="28"/>
          <w:lang w:val="uk-UA"/>
        </w:rPr>
      </w:pPr>
    </w:p>
    <w:p w14:paraId="5D940FCD" w14:textId="77777777" w:rsidR="004261DE" w:rsidRPr="00B634C3" w:rsidRDefault="004261DE" w:rsidP="00341529">
      <w:pPr>
        <w:spacing w:after="0" w:line="240" w:lineRule="auto"/>
        <w:ind w:firstLine="567"/>
        <w:jc w:val="both"/>
        <w:rPr>
          <w:rFonts w:ascii="Times New Roman" w:hAnsi="Times New Roman" w:cs="Times New Roman"/>
          <w:sz w:val="28"/>
          <w:szCs w:val="28"/>
          <w:lang w:val="uk-UA"/>
        </w:rPr>
      </w:pPr>
    </w:p>
    <w:p w14:paraId="59061698" w14:textId="7734BDEC" w:rsidR="00067C54" w:rsidRPr="00B634C3" w:rsidRDefault="004D5CF3" w:rsidP="00F7342E">
      <w:pPr>
        <w:spacing w:after="0" w:line="240" w:lineRule="auto"/>
        <w:ind w:firstLine="567"/>
        <w:jc w:val="both"/>
        <w:rPr>
          <w:rFonts w:ascii="Times New Roman" w:hAnsi="Times New Roman" w:cs="Times New Roman"/>
          <w:b/>
          <w:sz w:val="28"/>
          <w:szCs w:val="28"/>
          <w:lang w:val="uk-UA"/>
        </w:rPr>
      </w:pPr>
      <w:r w:rsidRPr="00B634C3">
        <w:rPr>
          <w:rFonts w:ascii="Times New Roman" w:hAnsi="Times New Roman" w:cs="Times New Roman"/>
          <w:sz w:val="28"/>
          <w:szCs w:val="28"/>
          <w:lang w:val="uk-UA"/>
        </w:rPr>
        <w:t>Київський міський голова</w:t>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t>Віталій КЛИЧКО</w:t>
      </w:r>
    </w:p>
    <w:p w14:paraId="599DB130" w14:textId="77777777" w:rsidR="00650A51" w:rsidRPr="00B634C3" w:rsidRDefault="00650A51" w:rsidP="0071567A">
      <w:pPr>
        <w:spacing w:after="0" w:line="240" w:lineRule="auto"/>
        <w:jc w:val="both"/>
        <w:rPr>
          <w:rFonts w:ascii="Times New Roman" w:hAnsi="Times New Roman" w:cs="Times New Roman"/>
          <w:sz w:val="28"/>
          <w:szCs w:val="28"/>
          <w:lang w:val="uk-UA"/>
        </w:rPr>
      </w:pPr>
    </w:p>
    <w:p w14:paraId="5FE2057A" w14:textId="77777777" w:rsidR="00BD2638" w:rsidRPr="00B634C3" w:rsidRDefault="00BD2638" w:rsidP="00C84B38">
      <w:pPr>
        <w:spacing w:after="0" w:line="240" w:lineRule="auto"/>
        <w:jc w:val="both"/>
        <w:rPr>
          <w:rFonts w:ascii="Times New Roman" w:hAnsi="Times New Roman" w:cs="Times New Roman"/>
          <w:b/>
          <w:sz w:val="28"/>
          <w:szCs w:val="28"/>
          <w:lang w:val="uk-UA"/>
        </w:rPr>
      </w:pPr>
    </w:p>
    <w:p w14:paraId="76A09189" w14:textId="77777777" w:rsidR="00BD2638" w:rsidRPr="00B634C3" w:rsidRDefault="00BD2638" w:rsidP="00C84B38">
      <w:pPr>
        <w:spacing w:after="0" w:line="240" w:lineRule="auto"/>
        <w:jc w:val="both"/>
        <w:rPr>
          <w:rFonts w:ascii="Times New Roman" w:hAnsi="Times New Roman" w:cs="Times New Roman"/>
          <w:b/>
          <w:sz w:val="28"/>
          <w:szCs w:val="28"/>
          <w:lang w:val="uk-UA"/>
        </w:rPr>
      </w:pPr>
    </w:p>
    <w:p w14:paraId="4E890634" w14:textId="77777777" w:rsidR="00BD2638" w:rsidRPr="00B634C3" w:rsidRDefault="00BD2638" w:rsidP="00C84B38">
      <w:pPr>
        <w:spacing w:after="0" w:line="240" w:lineRule="auto"/>
        <w:jc w:val="both"/>
        <w:rPr>
          <w:rFonts w:ascii="Times New Roman" w:hAnsi="Times New Roman" w:cs="Times New Roman"/>
          <w:b/>
          <w:sz w:val="28"/>
          <w:szCs w:val="28"/>
          <w:lang w:val="uk-UA"/>
        </w:rPr>
      </w:pPr>
    </w:p>
    <w:p w14:paraId="26A192C4" w14:textId="77777777" w:rsidR="00BD2638" w:rsidRDefault="00BD2638" w:rsidP="00C84B38">
      <w:pPr>
        <w:spacing w:after="0" w:line="240" w:lineRule="auto"/>
        <w:jc w:val="both"/>
        <w:rPr>
          <w:rFonts w:ascii="Times New Roman" w:hAnsi="Times New Roman" w:cs="Times New Roman"/>
          <w:b/>
          <w:sz w:val="28"/>
          <w:szCs w:val="28"/>
          <w:lang w:val="uk-UA"/>
        </w:rPr>
      </w:pPr>
    </w:p>
    <w:p w14:paraId="56A4C01D" w14:textId="77777777" w:rsidR="003A4D80" w:rsidRDefault="003A4D80" w:rsidP="00C84B38">
      <w:pPr>
        <w:spacing w:after="0" w:line="240" w:lineRule="auto"/>
        <w:jc w:val="both"/>
        <w:rPr>
          <w:rFonts w:ascii="Times New Roman" w:hAnsi="Times New Roman" w:cs="Times New Roman"/>
          <w:b/>
          <w:sz w:val="28"/>
          <w:szCs w:val="28"/>
          <w:lang w:val="uk-UA"/>
        </w:rPr>
      </w:pPr>
    </w:p>
    <w:p w14:paraId="66E3FE6A" w14:textId="77777777" w:rsidR="003A4D80" w:rsidRDefault="003A4D80" w:rsidP="00C84B38">
      <w:pPr>
        <w:spacing w:after="0" w:line="240" w:lineRule="auto"/>
        <w:jc w:val="both"/>
        <w:rPr>
          <w:rFonts w:ascii="Times New Roman" w:hAnsi="Times New Roman" w:cs="Times New Roman"/>
          <w:b/>
          <w:sz w:val="28"/>
          <w:szCs w:val="28"/>
          <w:lang w:val="uk-UA"/>
        </w:rPr>
      </w:pPr>
    </w:p>
    <w:p w14:paraId="5B0B47AD" w14:textId="77777777" w:rsidR="003A4D80" w:rsidRPr="00B634C3" w:rsidRDefault="003A4D80" w:rsidP="00C84B38">
      <w:pPr>
        <w:spacing w:after="0" w:line="240" w:lineRule="auto"/>
        <w:jc w:val="both"/>
        <w:rPr>
          <w:rFonts w:ascii="Times New Roman" w:hAnsi="Times New Roman" w:cs="Times New Roman"/>
          <w:b/>
          <w:sz w:val="28"/>
          <w:szCs w:val="28"/>
          <w:lang w:val="uk-UA"/>
        </w:rPr>
      </w:pPr>
    </w:p>
    <w:p w14:paraId="48E96E30" w14:textId="77777777" w:rsidR="00B634C3" w:rsidRDefault="00B634C3" w:rsidP="00C84B38">
      <w:pPr>
        <w:spacing w:after="0" w:line="240" w:lineRule="auto"/>
        <w:jc w:val="both"/>
        <w:rPr>
          <w:rFonts w:ascii="Times New Roman" w:hAnsi="Times New Roman" w:cs="Times New Roman"/>
          <w:b/>
          <w:sz w:val="28"/>
          <w:szCs w:val="28"/>
          <w:lang w:val="uk-UA"/>
        </w:rPr>
      </w:pPr>
    </w:p>
    <w:p w14:paraId="11A374D4" w14:textId="79C6564B" w:rsidR="00650A51" w:rsidRPr="00B634C3" w:rsidRDefault="00650A51" w:rsidP="00C84B38">
      <w:pPr>
        <w:spacing w:after="0" w:line="240" w:lineRule="auto"/>
        <w:jc w:val="both"/>
        <w:rPr>
          <w:rFonts w:ascii="Times New Roman" w:hAnsi="Times New Roman" w:cs="Times New Roman"/>
          <w:b/>
          <w:sz w:val="28"/>
          <w:szCs w:val="28"/>
          <w:lang w:val="uk-UA"/>
        </w:rPr>
      </w:pPr>
      <w:r w:rsidRPr="00B634C3">
        <w:rPr>
          <w:rFonts w:ascii="Times New Roman" w:hAnsi="Times New Roman" w:cs="Times New Roman"/>
          <w:b/>
          <w:sz w:val="28"/>
          <w:szCs w:val="28"/>
          <w:lang w:val="uk-UA"/>
        </w:rPr>
        <w:t>ПОДАННЯ:</w:t>
      </w:r>
    </w:p>
    <w:p w14:paraId="46C59C31" w14:textId="77777777" w:rsidR="00650A51" w:rsidRPr="00B634C3" w:rsidRDefault="00650A51" w:rsidP="00341529">
      <w:pPr>
        <w:spacing w:after="0" w:line="240" w:lineRule="auto"/>
        <w:ind w:firstLine="567"/>
        <w:jc w:val="both"/>
        <w:rPr>
          <w:rFonts w:ascii="Times New Roman" w:hAnsi="Times New Roman" w:cs="Times New Roman"/>
          <w:sz w:val="28"/>
          <w:szCs w:val="28"/>
          <w:lang w:val="uk-UA"/>
        </w:rPr>
      </w:pPr>
    </w:p>
    <w:p w14:paraId="2605DFF7" w14:textId="5685CC5D" w:rsidR="00650A51" w:rsidRPr="00B634C3" w:rsidRDefault="00650A5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Депутат Київської міської ради</w:t>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007874C1" w:rsidRPr="00B634C3">
        <w:rPr>
          <w:rFonts w:ascii="Times New Roman" w:hAnsi="Times New Roman" w:cs="Times New Roman"/>
          <w:sz w:val="28"/>
          <w:szCs w:val="28"/>
          <w:lang w:val="uk-UA"/>
        </w:rPr>
        <w:tab/>
      </w:r>
      <w:r w:rsidR="007874C1" w:rsidRPr="00B634C3">
        <w:rPr>
          <w:rFonts w:ascii="Times New Roman" w:hAnsi="Times New Roman" w:cs="Times New Roman"/>
          <w:sz w:val="28"/>
          <w:szCs w:val="28"/>
          <w:lang w:val="uk-UA"/>
        </w:rPr>
        <w:tab/>
      </w:r>
      <w:r w:rsidR="00067C54" w:rsidRPr="00B634C3">
        <w:rPr>
          <w:rFonts w:ascii="Times New Roman" w:hAnsi="Times New Roman" w:cs="Times New Roman"/>
          <w:sz w:val="28"/>
          <w:szCs w:val="28"/>
          <w:lang w:val="uk-UA"/>
        </w:rPr>
        <w:t xml:space="preserve"> </w:t>
      </w:r>
      <w:r w:rsidR="00491AAE" w:rsidRPr="00B634C3">
        <w:rPr>
          <w:rFonts w:ascii="Times New Roman" w:hAnsi="Times New Roman" w:cs="Times New Roman"/>
          <w:sz w:val="28"/>
          <w:szCs w:val="28"/>
          <w:lang w:val="uk-UA"/>
        </w:rPr>
        <w:tab/>
      </w:r>
      <w:bookmarkStart w:id="6" w:name="_Hlk147485519"/>
      <w:r w:rsidR="00067C54" w:rsidRPr="00B634C3">
        <w:rPr>
          <w:rFonts w:ascii="Times New Roman" w:hAnsi="Times New Roman" w:cs="Times New Roman"/>
          <w:sz w:val="28"/>
          <w:szCs w:val="28"/>
          <w:lang w:val="uk-UA"/>
        </w:rPr>
        <w:t xml:space="preserve">Володимир </w:t>
      </w:r>
      <w:r w:rsidR="00491AAE" w:rsidRPr="00B634C3">
        <w:rPr>
          <w:rFonts w:ascii="Times New Roman" w:hAnsi="Times New Roman" w:cs="Times New Roman"/>
          <w:sz w:val="28"/>
          <w:szCs w:val="28"/>
          <w:lang w:val="uk-UA"/>
        </w:rPr>
        <w:t>ЛЕВІН</w:t>
      </w:r>
      <w:bookmarkEnd w:id="6"/>
    </w:p>
    <w:p w14:paraId="4A6DCA3E" w14:textId="77777777" w:rsidR="00650A51" w:rsidRPr="00B634C3" w:rsidRDefault="00650A51" w:rsidP="00341529">
      <w:pPr>
        <w:spacing w:after="0" w:line="240" w:lineRule="auto"/>
        <w:ind w:firstLine="567"/>
        <w:jc w:val="both"/>
        <w:rPr>
          <w:rFonts w:ascii="Times New Roman" w:hAnsi="Times New Roman" w:cs="Times New Roman"/>
          <w:sz w:val="28"/>
          <w:szCs w:val="28"/>
          <w:lang w:val="uk-UA"/>
        </w:rPr>
      </w:pPr>
    </w:p>
    <w:p w14:paraId="70F4793F" w14:textId="77777777" w:rsidR="00650A51" w:rsidRPr="00B634C3" w:rsidRDefault="00650A51" w:rsidP="00341529">
      <w:pPr>
        <w:spacing w:after="0" w:line="240" w:lineRule="auto"/>
        <w:ind w:firstLine="567"/>
        <w:jc w:val="both"/>
        <w:rPr>
          <w:rFonts w:ascii="Times New Roman" w:hAnsi="Times New Roman" w:cs="Times New Roman"/>
          <w:sz w:val="28"/>
          <w:szCs w:val="28"/>
          <w:lang w:val="uk-UA"/>
        </w:rPr>
      </w:pPr>
    </w:p>
    <w:p w14:paraId="6DDC6616" w14:textId="77777777" w:rsidR="0071567A" w:rsidRPr="00B634C3" w:rsidRDefault="0071567A" w:rsidP="00341529">
      <w:pPr>
        <w:spacing w:after="0" w:line="240" w:lineRule="auto"/>
        <w:ind w:firstLine="567"/>
        <w:jc w:val="both"/>
        <w:rPr>
          <w:rFonts w:ascii="Times New Roman" w:hAnsi="Times New Roman" w:cs="Times New Roman"/>
          <w:sz w:val="28"/>
          <w:szCs w:val="28"/>
          <w:lang w:val="uk-UA"/>
        </w:rPr>
      </w:pPr>
    </w:p>
    <w:p w14:paraId="3B45521A" w14:textId="77777777" w:rsidR="00650A51" w:rsidRPr="00B634C3" w:rsidRDefault="00650A51" w:rsidP="00C84B38">
      <w:pPr>
        <w:spacing w:after="0" w:line="240" w:lineRule="auto"/>
        <w:jc w:val="both"/>
        <w:rPr>
          <w:rFonts w:ascii="Times New Roman" w:hAnsi="Times New Roman" w:cs="Times New Roman"/>
          <w:b/>
          <w:sz w:val="28"/>
          <w:szCs w:val="28"/>
          <w:lang w:val="uk-UA"/>
        </w:rPr>
      </w:pPr>
      <w:r w:rsidRPr="00B634C3">
        <w:rPr>
          <w:rFonts w:ascii="Times New Roman" w:hAnsi="Times New Roman" w:cs="Times New Roman"/>
          <w:b/>
          <w:sz w:val="28"/>
          <w:szCs w:val="28"/>
          <w:lang w:val="uk-UA"/>
        </w:rPr>
        <w:t>ПОГОДЖЕНО:</w:t>
      </w:r>
    </w:p>
    <w:p w14:paraId="6D6B8FE0" w14:textId="77777777" w:rsidR="00650A51" w:rsidRPr="00B634C3" w:rsidRDefault="00650A51" w:rsidP="00341529">
      <w:pPr>
        <w:spacing w:after="0" w:line="240" w:lineRule="auto"/>
        <w:ind w:firstLine="567"/>
        <w:jc w:val="both"/>
        <w:rPr>
          <w:rFonts w:ascii="Times New Roman" w:hAnsi="Times New Roman" w:cs="Times New Roman"/>
          <w:sz w:val="28"/>
          <w:szCs w:val="28"/>
          <w:lang w:val="uk-UA"/>
        </w:rPr>
      </w:pPr>
    </w:p>
    <w:p w14:paraId="527B7BCF" w14:textId="77777777" w:rsidR="00650A51" w:rsidRPr="00B634C3" w:rsidRDefault="00650A5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Постійна комісія Київської міської ради</w:t>
      </w:r>
    </w:p>
    <w:p w14:paraId="6649A2B7" w14:textId="77777777" w:rsidR="007874C1" w:rsidRPr="00B634C3" w:rsidRDefault="007874C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з питань регламенту, депутатської етики</w:t>
      </w:r>
    </w:p>
    <w:p w14:paraId="31F4439D" w14:textId="77777777" w:rsidR="007874C1" w:rsidRPr="00B634C3" w:rsidRDefault="007874C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та запобігання корупції</w:t>
      </w:r>
    </w:p>
    <w:p w14:paraId="02D29E8D" w14:textId="77777777" w:rsidR="007874C1" w:rsidRPr="00B634C3" w:rsidRDefault="007874C1" w:rsidP="007874C1">
      <w:pPr>
        <w:spacing w:after="0" w:line="240" w:lineRule="auto"/>
        <w:jc w:val="both"/>
        <w:rPr>
          <w:rFonts w:ascii="Times New Roman" w:hAnsi="Times New Roman" w:cs="Times New Roman"/>
          <w:sz w:val="28"/>
          <w:szCs w:val="28"/>
          <w:lang w:val="uk-UA"/>
        </w:rPr>
      </w:pPr>
    </w:p>
    <w:p w14:paraId="651949C2" w14:textId="77777777" w:rsidR="007874C1" w:rsidRPr="00B634C3" w:rsidRDefault="007874C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Голова комісії</w:t>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00360FC8" w:rsidRPr="00B634C3">
        <w:rPr>
          <w:rFonts w:ascii="Times New Roman" w:hAnsi="Times New Roman" w:cs="Times New Roman"/>
          <w:sz w:val="28"/>
          <w:szCs w:val="28"/>
          <w:lang w:val="uk-UA"/>
        </w:rPr>
        <w:tab/>
        <w:t xml:space="preserve">  </w:t>
      </w:r>
      <w:r w:rsidRPr="00B634C3">
        <w:rPr>
          <w:rFonts w:ascii="Times New Roman" w:hAnsi="Times New Roman" w:cs="Times New Roman"/>
          <w:sz w:val="28"/>
          <w:szCs w:val="28"/>
          <w:lang w:val="uk-UA"/>
        </w:rPr>
        <w:t>Леонід ЄМЕЦЬ</w:t>
      </w:r>
    </w:p>
    <w:p w14:paraId="162F7CB6" w14:textId="77777777" w:rsidR="00650A51" w:rsidRPr="00B634C3" w:rsidRDefault="00650A51" w:rsidP="007874C1">
      <w:pPr>
        <w:spacing w:after="0" w:line="240" w:lineRule="auto"/>
        <w:jc w:val="both"/>
        <w:rPr>
          <w:rFonts w:ascii="Times New Roman" w:hAnsi="Times New Roman" w:cs="Times New Roman"/>
          <w:sz w:val="28"/>
          <w:szCs w:val="28"/>
          <w:lang w:val="uk-UA"/>
        </w:rPr>
      </w:pPr>
    </w:p>
    <w:p w14:paraId="36D00572" w14:textId="77777777" w:rsidR="00650A51" w:rsidRPr="00B634C3" w:rsidRDefault="00650A51" w:rsidP="007874C1">
      <w:pPr>
        <w:spacing w:after="0" w:line="240" w:lineRule="auto"/>
        <w:jc w:val="both"/>
        <w:rPr>
          <w:rFonts w:ascii="Times New Roman" w:hAnsi="Times New Roman" w:cs="Times New Roman"/>
          <w:sz w:val="28"/>
          <w:szCs w:val="28"/>
          <w:lang w:val="uk-UA"/>
        </w:rPr>
      </w:pPr>
    </w:p>
    <w:p w14:paraId="656DAA26" w14:textId="77777777" w:rsidR="00650A51" w:rsidRPr="00B634C3" w:rsidRDefault="007874C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Секретар комісії</w:t>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00360FC8" w:rsidRPr="00B634C3">
        <w:rPr>
          <w:rFonts w:ascii="Times New Roman" w:hAnsi="Times New Roman" w:cs="Times New Roman"/>
          <w:sz w:val="28"/>
          <w:szCs w:val="28"/>
          <w:lang w:val="uk-UA"/>
        </w:rPr>
        <w:t xml:space="preserve">    </w:t>
      </w:r>
      <w:r w:rsidR="0071567A" w:rsidRPr="00B634C3">
        <w:rPr>
          <w:rFonts w:ascii="Times New Roman" w:hAnsi="Times New Roman" w:cs="Times New Roman"/>
          <w:sz w:val="28"/>
          <w:szCs w:val="28"/>
          <w:lang w:val="uk-UA"/>
        </w:rPr>
        <w:t xml:space="preserve">        </w:t>
      </w:r>
      <w:proofErr w:type="spellStart"/>
      <w:r w:rsidR="0071567A" w:rsidRPr="00B634C3">
        <w:rPr>
          <w:rFonts w:ascii="Times New Roman" w:hAnsi="Times New Roman" w:cs="Times New Roman"/>
          <w:sz w:val="28"/>
          <w:szCs w:val="28"/>
          <w:lang w:val="uk-UA"/>
        </w:rPr>
        <w:t>Вячеслав</w:t>
      </w:r>
      <w:proofErr w:type="spellEnd"/>
      <w:r w:rsidR="0071567A" w:rsidRPr="00B634C3">
        <w:rPr>
          <w:rFonts w:ascii="Times New Roman" w:hAnsi="Times New Roman" w:cs="Times New Roman"/>
          <w:sz w:val="28"/>
          <w:szCs w:val="28"/>
          <w:lang w:val="uk-UA"/>
        </w:rPr>
        <w:t xml:space="preserve"> НЕПОП</w:t>
      </w:r>
    </w:p>
    <w:p w14:paraId="3B255570" w14:textId="77777777" w:rsidR="00650A51" w:rsidRPr="00B634C3" w:rsidRDefault="00650A51" w:rsidP="007874C1">
      <w:pPr>
        <w:spacing w:after="0" w:line="240" w:lineRule="auto"/>
        <w:jc w:val="both"/>
        <w:rPr>
          <w:rFonts w:ascii="Times New Roman" w:hAnsi="Times New Roman" w:cs="Times New Roman"/>
          <w:sz w:val="28"/>
          <w:szCs w:val="28"/>
          <w:lang w:val="uk-UA"/>
        </w:rPr>
      </w:pPr>
    </w:p>
    <w:p w14:paraId="224B772A" w14:textId="77777777" w:rsidR="007874C1" w:rsidRPr="00B634C3" w:rsidRDefault="007874C1" w:rsidP="007874C1">
      <w:pPr>
        <w:spacing w:after="0" w:line="240" w:lineRule="auto"/>
        <w:jc w:val="both"/>
        <w:rPr>
          <w:rFonts w:ascii="Times New Roman" w:hAnsi="Times New Roman" w:cs="Times New Roman"/>
          <w:sz w:val="28"/>
          <w:szCs w:val="28"/>
          <w:lang w:val="uk-UA"/>
        </w:rPr>
      </w:pPr>
    </w:p>
    <w:p w14:paraId="4427590E" w14:textId="77777777" w:rsidR="00067C54" w:rsidRPr="00B634C3" w:rsidRDefault="00067C54" w:rsidP="007874C1">
      <w:pPr>
        <w:spacing w:after="0" w:line="240" w:lineRule="auto"/>
        <w:jc w:val="both"/>
        <w:rPr>
          <w:rFonts w:ascii="Times New Roman" w:hAnsi="Times New Roman" w:cs="Times New Roman"/>
          <w:sz w:val="28"/>
          <w:szCs w:val="28"/>
          <w:lang w:val="uk-UA"/>
        </w:rPr>
      </w:pPr>
    </w:p>
    <w:p w14:paraId="34903CE9" w14:textId="77777777" w:rsidR="00067C54" w:rsidRPr="00B634C3" w:rsidRDefault="00067C54" w:rsidP="007874C1">
      <w:pPr>
        <w:spacing w:after="0" w:line="240" w:lineRule="auto"/>
        <w:jc w:val="both"/>
        <w:rPr>
          <w:rFonts w:ascii="Times New Roman" w:hAnsi="Times New Roman" w:cs="Times New Roman"/>
          <w:sz w:val="28"/>
          <w:szCs w:val="28"/>
          <w:lang w:val="uk-UA"/>
        </w:rPr>
      </w:pPr>
    </w:p>
    <w:p w14:paraId="1C7D93C8" w14:textId="25DF7C28" w:rsidR="007874C1" w:rsidRPr="00B634C3" w:rsidRDefault="00491AAE"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Н</w:t>
      </w:r>
      <w:r w:rsidR="007874C1" w:rsidRPr="00B634C3">
        <w:rPr>
          <w:rFonts w:ascii="Times New Roman" w:hAnsi="Times New Roman" w:cs="Times New Roman"/>
          <w:sz w:val="28"/>
          <w:szCs w:val="28"/>
          <w:lang w:val="uk-UA"/>
        </w:rPr>
        <w:t>ачальник управління</w:t>
      </w:r>
    </w:p>
    <w:p w14:paraId="189B3108" w14:textId="77777777" w:rsidR="007874C1" w:rsidRPr="00B634C3" w:rsidRDefault="007874C1" w:rsidP="007874C1">
      <w:pPr>
        <w:spacing w:after="0" w:line="240" w:lineRule="auto"/>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правового забезпечення діяльності</w:t>
      </w:r>
    </w:p>
    <w:p w14:paraId="14B4BD6D" w14:textId="77777777" w:rsidR="007874C1" w:rsidRPr="00B634C3" w:rsidRDefault="007874C1" w:rsidP="007874C1">
      <w:pPr>
        <w:spacing w:after="0" w:line="240" w:lineRule="auto"/>
        <w:ind w:right="-284"/>
        <w:jc w:val="both"/>
        <w:rPr>
          <w:rFonts w:ascii="Times New Roman" w:hAnsi="Times New Roman" w:cs="Times New Roman"/>
          <w:sz w:val="28"/>
          <w:szCs w:val="28"/>
          <w:lang w:val="uk-UA"/>
        </w:rPr>
      </w:pPr>
      <w:r w:rsidRPr="00B634C3">
        <w:rPr>
          <w:rFonts w:ascii="Times New Roman" w:hAnsi="Times New Roman" w:cs="Times New Roman"/>
          <w:sz w:val="28"/>
          <w:szCs w:val="28"/>
          <w:lang w:val="uk-UA"/>
        </w:rPr>
        <w:t>Київської міської ради</w:t>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r>
      <w:r w:rsidRPr="00B634C3">
        <w:rPr>
          <w:rFonts w:ascii="Times New Roman" w:hAnsi="Times New Roman" w:cs="Times New Roman"/>
          <w:sz w:val="28"/>
          <w:szCs w:val="28"/>
          <w:lang w:val="uk-UA"/>
        </w:rPr>
        <w:tab/>
        <w:t>Валентина ПОЛОЖИШНИК</w:t>
      </w:r>
    </w:p>
    <w:sectPr w:rsidR="007874C1" w:rsidRPr="00B634C3" w:rsidSect="00B62BE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01B"/>
    <w:multiLevelType w:val="multilevel"/>
    <w:tmpl w:val="D6143B30"/>
    <w:lvl w:ilvl="0">
      <w:start w:val="1"/>
      <w:numFmt w:val="decimal"/>
      <w:lvlText w:val="%1."/>
      <w:lvlJc w:val="left"/>
      <w:pPr>
        <w:ind w:left="942" w:hanging="375"/>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529"/>
    <w:rsid w:val="0002119C"/>
    <w:rsid w:val="00067C54"/>
    <w:rsid w:val="0007573F"/>
    <w:rsid w:val="000926D5"/>
    <w:rsid w:val="00152856"/>
    <w:rsid w:val="0016584E"/>
    <w:rsid w:val="001B7111"/>
    <w:rsid w:val="00205A8A"/>
    <w:rsid w:val="00341529"/>
    <w:rsid w:val="00360FC8"/>
    <w:rsid w:val="003A4D80"/>
    <w:rsid w:val="004261DE"/>
    <w:rsid w:val="004774B0"/>
    <w:rsid w:val="00491AAE"/>
    <w:rsid w:val="004D5CF3"/>
    <w:rsid w:val="00610BC1"/>
    <w:rsid w:val="00645E1B"/>
    <w:rsid w:val="00650A51"/>
    <w:rsid w:val="0071567A"/>
    <w:rsid w:val="007874C1"/>
    <w:rsid w:val="00791F89"/>
    <w:rsid w:val="0079629C"/>
    <w:rsid w:val="007C1049"/>
    <w:rsid w:val="008B7B58"/>
    <w:rsid w:val="0090128A"/>
    <w:rsid w:val="00926FB7"/>
    <w:rsid w:val="009C6523"/>
    <w:rsid w:val="00A24358"/>
    <w:rsid w:val="00A83577"/>
    <w:rsid w:val="00AD4523"/>
    <w:rsid w:val="00AF3169"/>
    <w:rsid w:val="00B62BE9"/>
    <w:rsid w:val="00B634C3"/>
    <w:rsid w:val="00B67FC1"/>
    <w:rsid w:val="00BC3CEF"/>
    <w:rsid w:val="00BD2638"/>
    <w:rsid w:val="00C04412"/>
    <w:rsid w:val="00C078E0"/>
    <w:rsid w:val="00C178F5"/>
    <w:rsid w:val="00C84B38"/>
    <w:rsid w:val="00D010FE"/>
    <w:rsid w:val="00D5525A"/>
    <w:rsid w:val="00D825C7"/>
    <w:rsid w:val="00DF4D58"/>
    <w:rsid w:val="00E5688F"/>
    <w:rsid w:val="00E8779F"/>
    <w:rsid w:val="00EC6747"/>
    <w:rsid w:val="00F17223"/>
    <w:rsid w:val="00F5010A"/>
    <w:rsid w:val="00F7342E"/>
    <w:rsid w:val="00FA7AC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17B9C"/>
  <w15:docId w15:val="{E0724220-45C2-4576-8D4E-76EC339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qFormat/>
    <w:rsid w:val="00C84B38"/>
    <w:pPr>
      <w:keepNext/>
      <w:spacing w:before="240" w:after="60" w:line="240" w:lineRule="auto"/>
      <w:jc w:val="center"/>
      <w:outlineLvl w:val="1"/>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629C"/>
    <w:pPr>
      <w:ind w:left="720"/>
      <w:contextualSpacing/>
    </w:pPr>
  </w:style>
  <w:style w:type="character" w:customStyle="1" w:styleId="20">
    <w:name w:val="Заголовок 2 Знак"/>
    <w:basedOn w:val="a0"/>
    <w:link w:val="2"/>
    <w:rsid w:val="00C84B38"/>
    <w:rPr>
      <w:rFonts w:ascii="Times New Roman" w:eastAsia="Times New Roman" w:hAnsi="Times New Roman" w:cs="Times New Roman"/>
      <w:b/>
      <w:sz w:val="28"/>
      <w:szCs w:val="20"/>
      <w:lang w:val="uk-UA" w:eastAsia="ru-RU"/>
    </w:rPr>
  </w:style>
  <w:style w:type="paragraph" w:styleId="a4">
    <w:name w:val="Normal (Web)"/>
    <w:basedOn w:val="a"/>
    <w:rsid w:val="00C84B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62BE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62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2636</Words>
  <Characters>1503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Адвокат</dc:creator>
  <cp:lastModifiedBy>Сарницька Марина Валеріївна</cp:lastModifiedBy>
  <cp:revision>2</cp:revision>
  <cp:lastPrinted>2023-08-28T11:34:00Z</cp:lastPrinted>
  <dcterms:created xsi:type="dcterms:W3CDTF">2023-11-03T12:34:00Z</dcterms:created>
  <dcterms:modified xsi:type="dcterms:W3CDTF">2023-11-03T12:34:00Z</dcterms:modified>
</cp:coreProperties>
</file>