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000000"/>
          <w:sz w:val="36"/>
          <w:szCs w:val="36"/>
        </w:rPr>
      </w:pPr>
      <w:r>
        <w:rPr/>
        <w:drawing>
          <wp:inline distT="0" distB="0" distL="19050" distR="3810">
            <wp:extent cx="605790" cy="782320"/>
            <wp:effectExtent l="0" t="0" r="0" b="0"/>
            <wp:docPr id="1" name="Рисунок 7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Scan0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color w:val="000000"/>
          <w:szCs w:val="28"/>
        </w:rPr>
      </w:pPr>
      <w:r>
        <w:rPr>
          <w:color w:val="000000"/>
          <w:szCs w:val="28"/>
        </w:rPr>
        <w:t>УКРАЇНА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ДЕСНЯНСЬКА РАЙОННА В МІСТІ КИЄВІ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ДЕРЖАВНА АДМІНІСТРАЦІЯ</w:t>
      </w:r>
    </w:p>
    <w:p>
      <w:pPr>
        <w:pStyle w:val="Normal"/>
        <w:spacing w:lineRule="auto" w:line="240" w:before="0" w:after="0"/>
        <w:jc w:val="center"/>
        <w:rPr>
          <w:i/>
          <w:i/>
          <w:color w:val="000000"/>
        </w:rPr>
      </w:pPr>
      <w:r>
        <w:rPr>
          <w:i/>
          <w:color w:val="000000"/>
        </w:rPr>
        <w:t>просп. Маяковського, 29,  м. Київ, 02225, тел. (044) 515-77-75, факс 515-66-66</w:t>
      </w:r>
    </w:p>
    <w:p>
      <w:pPr>
        <w:pStyle w:val="Normal"/>
        <w:spacing w:lineRule="auto" w:line="240" w:before="0" w:after="0"/>
        <w:jc w:val="center"/>
        <w:rPr>
          <w:i/>
          <w:i/>
          <w:color w:val="000000"/>
        </w:rPr>
      </w:pP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 xml:space="preserve">: </w:t>
      </w:r>
      <w:r>
        <w:rPr>
          <w:i/>
          <w:color w:val="0070C0"/>
          <w:lang w:val="en-US"/>
        </w:rPr>
        <w:t>desnyan</w:t>
      </w:r>
      <w:r>
        <w:rPr>
          <w:i/>
          <w:color w:val="0070C0"/>
        </w:rPr>
        <w:t xml:space="preserve">@ </w:t>
      </w:r>
      <w:r>
        <w:rPr>
          <w:i/>
          <w:color w:val="0070C0"/>
          <w:lang w:val="en-US"/>
        </w:rPr>
        <w:t>desn</w:t>
      </w:r>
      <w:r>
        <w:rPr>
          <w:i/>
          <w:color w:val="0070C0"/>
        </w:rPr>
        <w:t>.</w:t>
      </w:r>
      <w:r>
        <w:rPr>
          <w:i/>
          <w:color w:val="0070C0"/>
          <w:lang w:val="en-US"/>
        </w:rPr>
        <w:t>gov</w:t>
      </w:r>
      <w:r>
        <w:rPr>
          <w:i/>
          <w:color w:val="0070C0"/>
        </w:rPr>
        <w:t>.</w:t>
      </w:r>
      <w:r>
        <w:rPr>
          <w:i/>
          <w:color w:val="0070C0"/>
          <w:lang w:val="en-US"/>
        </w:rPr>
        <w:t>ua</w:t>
      </w:r>
      <w:r>
        <w:rPr>
          <w:i/>
          <w:color w:val="000000"/>
        </w:rPr>
        <w:t xml:space="preserve">    Код ЄДРПОУ 37415088</w:t>
      </w:r>
    </w:p>
    <w:tbl>
      <w:tblPr>
        <w:tblW w:w="10260" w:type="dxa"/>
        <w:jc w:val="left"/>
        <w:tblInd w:w="-792" w:type="dxa"/>
        <w:tblBorders>
          <w:top w:val="thinThickSmallGap" w:sz="2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60"/>
      </w:tblGrid>
      <w:tr>
        <w:trPr>
          <w:trHeight w:val="100" w:hRule="atLeast"/>
        </w:trPr>
        <w:tc>
          <w:tcPr>
            <w:tcW w:w="10260" w:type="dxa"/>
            <w:tcBorders>
              <w:top w:val="thinThickSmallGap" w:sz="2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Spacing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</w:rPr>
        <w:t>10.11.2017   №  102/03/40-9995</w:t>
      </w:r>
      <w:r>
        <w:rPr>
          <w:sz w:val="24"/>
          <w:szCs w:val="24"/>
          <w:lang w:val="ru-RU"/>
        </w:rPr>
        <w:t xml:space="preserve">                 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Голові постійної комісії Київської міської ради (Київської міської  державної адміністрації)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питань освіти, науки, сім</w:t>
      </w:r>
      <w:r>
        <w:rPr>
          <w:rFonts w:cs="Times New Roman" w:ascii="Times New Roman" w:hAnsi="Times New Roman"/>
          <w:sz w:val="28"/>
          <w:szCs w:val="28"/>
        </w:rPr>
        <w:t>’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ї, 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молоді та спорту 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Старостенко Г.В. 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Шановна Ганно Вікторівно!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Деснянська районна в місті Києві державна адміністрація надає проект розпорядження виконавчого органу Київської міської ради (Київської міської державної адміністрації) «Про внесення змін у додаток 3 до розпорядження виконавчого органу Київської міської ради (Київської міської державної адміністрації) від 10 грудня 2010 року №1112 «Про питання організації управління районами в місті Києві» для винесення на погодження засідання комісії Київської міської ради з питань освіти, науки, сім’ї, молоді та спорту з метою національного використання основних засобів територіальної громади міста Києва, а саме: створення дитячого Центру національно-патріотичного виховання, який надасть можливість дітям відпочити, оздоровитись та здобути підґрунтя для  національно-патріотичного виховання, що є одним із пріоритетних напрямків діяльності держави, на базі колишнього оздоровчого табору «Промінь», що знаходиться за адресою: 23 км Бориспільського шосе міста Києва.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Додатки: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Проект розпорядження «Про внесення змін у додаток 3 до розпорядження виконавчого органу Київської міської ради (Київської міської державної адміністрації) від 10 грудня 2010 року №1112 «Про питання організації управління районами в місті Києві» на 1 арк.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Пояснювальна записка до проекту розпорядження «Про внесення змін у додаток 3 до розпорядження виконавчого органу Київської міської ради (Київської міської державної адміністрації) від 10 грудня 2010 року №1112 «Про питання організації управління районами в місті Києві» на 2 арк.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Копія витягу з протоколу №63 засідання постійної комісії Київради з питань власності від 19.09.2017 з погодженням проекту розпорядження на 1 арк.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Порівняльна таблиця змін до проекту зазначеного розпорядження       на 1 арк.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Концепція створення та функціонування Центру патріотичного виховання для дітей та молоді Деснянського району міста Києва на базі колишнього дитячого оздоровчого табору «Промінь» на 3арк.</w:t>
      </w:r>
    </w:p>
    <w:p>
      <w:pPr>
        <w:pStyle w:val="ListParagraph"/>
        <w:spacing w:lineRule="atLeast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tLeast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повагою </w:t>
      </w:r>
    </w:p>
    <w:p>
      <w:pPr>
        <w:pStyle w:val="ListParagraph"/>
        <w:spacing w:lineRule="atLeast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tLeast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tLeast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Заступник голови </w:t>
        <w:tab/>
        <w:tab/>
        <w:tab/>
        <w:tab/>
        <w:tab/>
        <w:tab/>
        <w:tab/>
        <w:t>І. Алєксєєнко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>Оганесян 546-18-31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3228" w:hanging="360"/>
      </w:pPr>
    </w:lvl>
    <w:lvl w:ilvl="2">
      <w:start w:val="1"/>
      <w:numFmt w:val="lowerRoman"/>
      <w:lvlText w:val="%3."/>
      <w:lvlJc w:val="right"/>
      <w:pPr>
        <w:ind w:left="3948" w:hanging="180"/>
      </w:pPr>
    </w:lvl>
    <w:lvl w:ilvl="3">
      <w:start w:val="1"/>
      <w:numFmt w:val="decimal"/>
      <w:lvlText w:val="%4."/>
      <w:lvlJc w:val="left"/>
      <w:pPr>
        <w:ind w:left="4668" w:hanging="360"/>
      </w:pPr>
    </w:lvl>
    <w:lvl w:ilvl="4">
      <w:start w:val="1"/>
      <w:numFmt w:val="lowerLetter"/>
      <w:lvlText w:val="%5."/>
      <w:lvlJc w:val="left"/>
      <w:pPr>
        <w:ind w:left="5388" w:hanging="360"/>
      </w:pPr>
    </w:lvl>
    <w:lvl w:ilvl="5">
      <w:start w:val="1"/>
      <w:numFmt w:val="lowerRoman"/>
      <w:lvlText w:val="%6."/>
      <w:lvlJc w:val="right"/>
      <w:pPr>
        <w:ind w:left="6108" w:hanging="180"/>
      </w:pPr>
    </w:lvl>
    <w:lvl w:ilvl="6">
      <w:start w:val="1"/>
      <w:numFmt w:val="decimal"/>
      <w:lvlText w:val="%7."/>
      <w:lvlJc w:val="left"/>
      <w:pPr>
        <w:ind w:left="6828" w:hanging="360"/>
      </w:pPr>
    </w:lvl>
    <w:lvl w:ilvl="7">
      <w:start w:val="1"/>
      <w:numFmt w:val="lowerLetter"/>
      <w:lvlText w:val="%8."/>
      <w:lvlJc w:val="left"/>
      <w:pPr>
        <w:ind w:left="7548" w:hanging="360"/>
      </w:pPr>
    </w:lvl>
    <w:lvl w:ilvl="8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8cd"/>
    <w:pPr>
      <w:widowControl/>
      <w:bidi w:val="0"/>
      <w:spacing w:lineRule="auto" w:line="276" w:before="0" w:after="200"/>
      <w:jc w:val="left"/>
    </w:pPr>
    <w:rPr>
      <w:rFonts w:ascii="Calibri" w:hAnsi="Calibri" w:eastAsia="" w:asciiTheme="minorHAnsi" w:eastAsiaTheme="minorEastAsia" w:hAnsiTheme="minorHAnsi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e18cd"/>
    <w:rPr>
      <w:rFonts w:ascii="Tahoma" w:hAnsi="Tahoma" w:eastAsia="" w:cs="Tahoma" w:eastAsiaTheme="minorEastAsi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e18c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e18c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e18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LibreOffice/5.3.7.2$Windows_X86_64 LibreOffice_project/6b8ed514a9f8b44d37a1b96673cbbdd077e24059</Application>
  <Pages>3</Pages>
  <Words>315</Words>
  <Characters>2069</Characters>
  <CharactersWithSpaces>2403</CharactersWithSpaces>
  <Paragraphs>22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2017-11-10T14:07:00Z</dcterms:created>
  <dc:creator>Людмила</dc:creator>
  <dc:description/>
  <dc:language>ru-RU</dc:language>
  <cp:lastModifiedBy>Morozova_IV</cp:lastModifiedBy>
  <dcterms:modified xsi:type="dcterms:W3CDTF">2017-11-10T14:07:00Z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