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96F" w:rsidRPr="005026AB" w:rsidRDefault="0059396F" w:rsidP="0059396F">
      <w:pPr>
        <w:ind w:left="-709" w:firstLine="567"/>
        <w:jc w:val="right"/>
        <w:rPr>
          <w:sz w:val="26"/>
          <w:szCs w:val="26"/>
        </w:rPr>
      </w:pPr>
      <w:bookmarkStart w:id="0" w:name="_GoBack"/>
      <w:bookmarkEnd w:id="0"/>
      <w:r w:rsidRPr="005026AB">
        <w:rPr>
          <w:sz w:val="26"/>
          <w:szCs w:val="26"/>
        </w:rPr>
        <w:t>Додаток 1</w:t>
      </w:r>
    </w:p>
    <w:p w:rsidR="0059396F" w:rsidRPr="005026AB" w:rsidRDefault="0059396F" w:rsidP="0059396F">
      <w:pPr>
        <w:ind w:left="-709" w:firstLine="567"/>
        <w:jc w:val="right"/>
        <w:rPr>
          <w:sz w:val="26"/>
          <w:szCs w:val="26"/>
        </w:rPr>
      </w:pPr>
      <w:r w:rsidRPr="005026AB">
        <w:rPr>
          <w:sz w:val="26"/>
          <w:szCs w:val="26"/>
        </w:rPr>
        <w:t>до листа від ________ № _________</w:t>
      </w:r>
    </w:p>
    <w:p w:rsidR="000F5DD4" w:rsidRPr="005026AB" w:rsidRDefault="000F5DD4" w:rsidP="000F5DD4">
      <w:pPr>
        <w:widowControl w:val="0"/>
        <w:ind w:left="-709" w:right="-568"/>
        <w:jc w:val="center"/>
        <w:rPr>
          <w:caps/>
          <w:sz w:val="26"/>
          <w:szCs w:val="26"/>
        </w:rPr>
      </w:pPr>
    </w:p>
    <w:p w:rsidR="000F5DD4" w:rsidRPr="005026AB" w:rsidRDefault="000F5DD4" w:rsidP="00F13C32">
      <w:pPr>
        <w:widowControl w:val="0"/>
        <w:ind w:left="-709" w:right="-568"/>
        <w:jc w:val="center"/>
        <w:rPr>
          <w:caps/>
          <w:sz w:val="26"/>
          <w:szCs w:val="26"/>
        </w:rPr>
      </w:pPr>
    </w:p>
    <w:p w:rsidR="00F13C32" w:rsidRPr="005026AB" w:rsidRDefault="00F13C32" w:rsidP="00F13C32">
      <w:pPr>
        <w:widowControl w:val="0"/>
        <w:ind w:left="-120"/>
        <w:jc w:val="center"/>
        <w:rPr>
          <w:b/>
          <w:caps/>
          <w:sz w:val="26"/>
          <w:szCs w:val="26"/>
          <w:lang w:eastAsia="ru-RU"/>
        </w:rPr>
      </w:pPr>
      <w:r w:rsidRPr="005026AB">
        <w:rPr>
          <w:b/>
          <w:caps/>
          <w:sz w:val="26"/>
          <w:szCs w:val="26"/>
          <w:lang w:eastAsia="ru-RU"/>
        </w:rPr>
        <w:t>пояснювальна записка</w:t>
      </w:r>
    </w:p>
    <w:p w:rsidR="00F13C32" w:rsidRPr="005026AB" w:rsidRDefault="00F13C32" w:rsidP="00F13C32">
      <w:pPr>
        <w:widowControl w:val="0"/>
        <w:ind w:left="-119"/>
        <w:jc w:val="center"/>
        <w:rPr>
          <w:b/>
          <w:caps/>
          <w:sz w:val="26"/>
          <w:szCs w:val="26"/>
          <w:lang w:eastAsia="ru-RU"/>
        </w:rPr>
      </w:pPr>
      <w:r w:rsidRPr="005026AB">
        <w:rPr>
          <w:b/>
          <w:caps/>
          <w:sz w:val="26"/>
          <w:szCs w:val="26"/>
          <w:lang w:eastAsia="ru-RU"/>
        </w:rPr>
        <w:t xml:space="preserve">про хід виконання Комплексної київської </w:t>
      </w:r>
    </w:p>
    <w:p w:rsidR="00F13C32" w:rsidRPr="005026AB" w:rsidRDefault="00F13C32" w:rsidP="00F13C32">
      <w:pPr>
        <w:widowControl w:val="0"/>
        <w:ind w:left="-119"/>
        <w:jc w:val="center"/>
        <w:rPr>
          <w:b/>
          <w:caps/>
          <w:sz w:val="26"/>
          <w:szCs w:val="26"/>
          <w:lang w:eastAsia="ru-RU"/>
        </w:rPr>
      </w:pPr>
      <w:r w:rsidRPr="005026AB">
        <w:rPr>
          <w:b/>
          <w:caps/>
          <w:sz w:val="26"/>
          <w:szCs w:val="26"/>
          <w:lang w:eastAsia="ru-RU"/>
        </w:rPr>
        <w:t xml:space="preserve">міської цільової програми сприяння розвитку підприємництва, промисловості та споживчого ринку на 2015–2018 роки   </w:t>
      </w:r>
    </w:p>
    <w:p w:rsidR="00F13C32" w:rsidRPr="005026AB" w:rsidRDefault="0019437F" w:rsidP="005026AB">
      <w:pPr>
        <w:widowControl w:val="0"/>
        <w:ind w:left="-119"/>
        <w:jc w:val="center"/>
        <w:rPr>
          <w:b/>
          <w:caps/>
          <w:sz w:val="26"/>
          <w:szCs w:val="26"/>
          <w:lang w:eastAsia="ru-RU"/>
        </w:rPr>
      </w:pPr>
      <w:r>
        <w:rPr>
          <w:b/>
          <w:caps/>
          <w:sz w:val="26"/>
          <w:szCs w:val="26"/>
          <w:lang w:eastAsia="ru-RU"/>
        </w:rPr>
        <w:t xml:space="preserve">за  </w:t>
      </w:r>
      <w:r w:rsidR="00695912">
        <w:rPr>
          <w:b/>
          <w:caps/>
          <w:sz w:val="26"/>
          <w:szCs w:val="26"/>
          <w:lang w:eastAsia="ru-RU"/>
        </w:rPr>
        <w:t xml:space="preserve">2015 - </w:t>
      </w:r>
      <w:r w:rsidR="00DB14C7">
        <w:rPr>
          <w:b/>
          <w:caps/>
          <w:sz w:val="26"/>
          <w:szCs w:val="26"/>
          <w:lang w:eastAsia="ru-RU"/>
        </w:rPr>
        <w:t>2018</w:t>
      </w:r>
      <w:r w:rsidR="00F13C32" w:rsidRPr="005026AB">
        <w:rPr>
          <w:b/>
          <w:caps/>
          <w:sz w:val="26"/>
          <w:szCs w:val="26"/>
          <w:lang w:eastAsia="ru-RU"/>
        </w:rPr>
        <w:t xml:space="preserve"> Р</w:t>
      </w:r>
      <w:r w:rsidR="00695912">
        <w:rPr>
          <w:b/>
          <w:caps/>
          <w:sz w:val="26"/>
          <w:szCs w:val="26"/>
          <w:lang w:eastAsia="ru-RU"/>
        </w:rPr>
        <w:t>оки (ЗАКЛЮЧНИЙ ЗВІТ)</w:t>
      </w:r>
    </w:p>
    <w:p w:rsidR="00F13C32" w:rsidRPr="005026AB" w:rsidRDefault="00F13C32" w:rsidP="00F13C32">
      <w:pPr>
        <w:ind w:firstLine="567"/>
        <w:jc w:val="both"/>
        <w:rPr>
          <w:sz w:val="26"/>
          <w:szCs w:val="26"/>
        </w:rPr>
      </w:pPr>
    </w:p>
    <w:p w:rsidR="00F13C32" w:rsidRPr="005026AB" w:rsidRDefault="00F13C32" w:rsidP="00F13C32">
      <w:pPr>
        <w:ind w:firstLine="567"/>
        <w:jc w:val="both"/>
        <w:rPr>
          <w:sz w:val="26"/>
          <w:szCs w:val="26"/>
        </w:rPr>
      </w:pPr>
    </w:p>
    <w:p w:rsidR="00F13C32" w:rsidRPr="005026AB" w:rsidRDefault="00F13C32" w:rsidP="00F13C32">
      <w:pPr>
        <w:ind w:left="-709" w:firstLine="709"/>
        <w:jc w:val="both"/>
        <w:rPr>
          <w:sz w:val="26"/>
          <w:szCs w:val="26"/>
        </w:rPr>
      </w:pPr>
      <w:r w:rsidRPr="005026AB">
        <w:rPr>
          <w:sz w:val="26"/>
          <w:szCs w:val="26"/>
        </w:rPr>
        <w:t xml:space="preserve">Комплексна київська міська цільова програма сприяння розвитку підприємництва, промисловості та споживчого ринку на 2015–2018 роки затверджена  рішенням Київської міської ради від 16.04.2015 № 409/1274 </w:t>
      </w:r>
      <w:r w:rsidR="00F85629">
        <w:rPr>
          <w:sz w:val="26"/>
          <w:szCs w:val="26"/>
        </w:rPr>
        <w:t xml:space="preserve">(зі змінами та доповненнями від 21.09.2017 № 44/3051)  </w:t>
      </w:r>
      <w:r w:rsidRPr="005026AB">
        <w:rPr>
          <w:sz w:val="26"/>
          <w:szCs w:val="26"/>
        </w:rPr>
        <w:t>та складається із трьох підпрограм:</w:t>
      </w:r>
    </w:p>
    <w:p w:rsidR="00F13C32" w:rsidRPr="005026AB" w:rsidRDefault="00F13C32" w:rsidP="00F13C32">
      <w:pPr>
        <w:suppressAutoHyphens/>
        <w:ind w:left="-709" w:firstLine="709"/>
        <w:jc w:val="both"/>
        <w:rPr>
          <w:sz w:val="26"/>
          <w:szCs w:val="26"/>
          <w:lang w:eastAsia="ar-SA"/>
        </w:rPr>
      </w:pPr>
      <w:r w:rsidRPr="005026AB">
        <w:rPr>
          <w:sz w:val="26"/>
          <w:szCs w:val="26"/>
          <w:lang w:eastAsia="ar-SA"/>
        </w:rPr>
        <w:t>Підпрограма 1. Київська міська цільова програма сприяння розвитку малого та середнього підприємництва на 2015-2018 роки;</w:t>
      </w:r>
    </w:p>
    <w:p w:rsidR="00F13C32" w:rsidRPr="005026AB" w:rsidRDefault="00F13C32" w:rsidP="00F13C32">
      <w:pPr>
        <w:suppressAutoHyphens/>
        <w:ind w:left="-709" w:firstLine="709"/>
        <w:jc w:val="both"/>
        <w:rPr>
          <w:sz w:val="26"/>
          <w:szCs w:val="26"/>
          <w:lang w:eastAsia="ar-SA"/>
        </w:rPr>
      </w:pPr>
      <w:r w:rsidRPr="005026AB">
        <w:rPr>
          <w:sz w:val="26"/>
          <w:szCs w:val="26"/>
          <w:lang w:eastAsia="ar-SA"/>
        </w:rPr>
        <w:t>Підпрограма 2. Київська міська цільова програма розвитку промисловості на 2015-2018 роки;</w:t>
      </w:r>
    </w:p>
    <w:p w:rsidR="00F13C32" w:rsidRPr="005026AB" w:rsidRDefault="00F13C32" w:rsidP="00F13C32">
      <w:pPr>
        <w:suppressAutoHyphens/>
        <w:ind w:left="-709" w:firstLine="709"/>
        <w:jc w:val="both"/>
        <w:rPr>
          <w:sz w:val="26"/>
          <w:szCs w:val="26"/>
          <w:lang w:eastAsia="ar-SA"/>
        </w:rPr>
      </w:pPr>
      <w:r w:rsidRPr="005026AB">
        <w:rPr>
          <w:sz w:val="26"/>
          <w:szCs w:val="26"/>
          <w:lang w:eastAsia="ar-SA"/>
        </w:rPr>
        <w:t>Підпрограма 3. Київська міська цільова програма сприяння розвитку споживчого ринку на 2015-2018 роки.</w:t>
      </w:r>
    </w:p>
    <w:p w:rsidR="00F13C32" w:rsidRPr="005026AB" w:rsidRDefault="00F13C32" w:rsidP="00F13C32">
      <w:pPr>
        <w:ind w:firstLine="567"/>
        <w:jc w:val="both"/>
        <w:rPr>
          <w:sz w:val="26"/>
          <w:szCs w:val="26"/>
        </w:rPr>
      </w:pPr>
    </w:p>
    <w:p w:rsidR="00F13C32" w:rsidRPr="005026AB" w:rsidRDefault="00F13C32" w:rsidP="00F13C32">
      <w:pPr>
        <w:ind w:firstLine="567"/>
        <w:jc w:val="both"/>
        <w:rPr>
          <w:sz w:val="26"/>
          <w:szCs w:val="26"/>
        </w:rPr>
      </w:pPr>
    </w:p>
    <w:p w:rsidR="00F13C32" w:rsidRPr="005026AB" w:rsidRDefault="00F13C32" w:rsidP="00F13C32">
      <w:pPr>
        <w:suppressAutoHyphens/>
        <w:ind w:left="-709"/>
        <w:jc w:val="center"/>
        <w:rPr>
          <w:b/>
          <w:sz w:val="26"/>
          <w:szCs w:val="26"/>
          <w:lang w:eastAsia="ar-SA"/>
        </w:rPr>
      </w:pPr>
      <w:r w:rsidRPr="005026AB">
        <w:rPr>
          <w:b/>
          <w:sz w:val="26"/>
          <w:szCs w:val="26"/>
          <w:lang w:eastAsia="ar-SA"/>
        </w:rPr>
        <w:t>ПІДПРОГРАМА 1.</w:t>
      </w:r>
    </w:p>
    <w:p w:rsidR="00F13C32" w:rsidRPr="005026AB" w:rsidRDefault="00F13C32" w:rsidP="00F13C32">
      <w:pPr>
        <w:suppressAutoHyphens/>
        <w:ind w:left="-709"/>
        <w:jc w:val="center"/>
        <w:rPr>
          <w:b/>
          <w:sz w:val="26"/>
          <w:szCs w:val="26"/>
          <w:lang w:eastAsia="ar-SA"/>
        </w:rPr>
      </w:pPr>
      <w:r w:rsidRPr="005026AB">
        <w:rPr>
          <w:b/>
          <w:sz w:val="26"/>
          <w:szCs w:val="26"/>
          <w:lang w:eastAsia="ar-SA"/>
        </w:rPr>
        <w:t>КИЇВСЬКА МІСЬКА ЦІЛЬОВА ПРОГРАМА СПРИЯННЯ РОЗВИТКУ МАЛОГО ТА СЕРЕДНЬОГО ПІДПРИЄМНИЦТВА</w:t>
      </w:r>
    </w:p>
    <w:p w:rsidR="00F13C32" w:rsidRPr="005026AB" w:rsidRDefault="00F13C32" w:rsidP="00F13C32">
      <w:pPr>
        <w:suppressAutoHyphens/>
        <w:ind w:left="-709"/>
        <w:jc w:val="center"/>
        <w:rPr>
          <w:b/>
          <w:sz w:val="26"/>
          <w:szCs w:val="26"/>
          <w:lang w:eastAsia="ar-SA"/>
        </w:rPr>
      </w:pPr>
      <w:r w:rsidRPr="005026AB">
        <w:rPr>
          <w:b/>
          <w:sz w:val="26"/>
          <w:szCs w:val="26"/>
          <w:lang w:eastAsia="ar-SA"/>
        </w:rPr>
        <w:t>НА 2015-2018 РОКИ</w:t>
      </w:r>
    </w:p>
    <w:p w:rsidR="00F13C32" w:rsidRPr="005026AB" w:rsidRDefault="00F13C32" w:rsidP="00F13C32">
      <w:pPr>
        <w:spacing w:line="348" w:lineRule="auto"/>
        <w:jc w:val="both"/>
        <w:rPr>
          <w:sz w:val="26"/>
          <w:szCs w:val="26"/>
        </w:rPr>
      </w:pPr>
    </w:p>
    <w:p w:rsidR="00F13C32" w:rsidRPr="005026AB" w:rsidRDefault="00F13C32" w:rsidP="00F13C32">
      <w:pPr>
        <w:spacing w:line="348" w:lineRule="auto"/>
        <w:jc w:val="both"/>
        <w:rPr>
          <w:sz w:val="26"/>
          <w:szCs w:val="26"/>
        </w:rPr>
      </w:pPr>
    </w:p>
    <w:p w:rsidR="00F13C32" w:rsidRPr="005026AB" w:rsidRDefault="00F13C32" w:rsidP="00F13C32">
      <w:pPr>
        <w:spacing w:line="348" w:lineRule="auto"/>
        <w:ind w:left="-142"/>
        <w:jc w:val="both"/>
        <w:rPr>
          <w:b/>
          <w:sz w:val="26"/>
          <w:szCs w:val="26"/>
        </w:rPr>
      </w:pPr>
      <w:r w:rsidRPr="005026AB">
        <w:rPr>
          <w:b/>
          <w:sz w:val="26"/>
          <w:szCs w:val="26"/>
        </w:rPr>
        <w:t>1.Оцінка ефективності виконання</w:t>
      </w:r>
    </w:p>
    <w:p w:rsidR="00F13C32" w:rsidRPr="005026AB" w:rsidRDefault="00F13C32" w:rsidP="0059396F">
      <w:pPr>
        <w:ind w:left="-709" w:firstLine="567"/>
        <w:jc w:val="both"/>
        <w:rPr>
          <w:sz w:val="26"/>
          <w:szCs w:val="26"/>
        </w:rPr>
      </w:pPr>
    </w:p>
    <w:p w:rsidR="0059396F" w:rsidRPr="003842F2" w:rsidRDefault="0059396F" w:rsidP="0059396F">
      <w:pPr>
        <w:ind w:left="-709" w:firstLine="567"/>
        <w:jc w:val="both"/>
        <w:rPr>
          <w:sz w:val="26"/>
          <w:szCs w:val="26"/>
        </w:rPr>
      </w:pPr>
      <w:r w:rsidRPr="003842F2">
        <w:rPr>
          <w:sz w:val="26"/>
          <w:szCs w:val="26"/>
        </w:rPr>
        <w:t xml:space="preserve">Реалізація  </w:t>
      </w:r>
      <w:r w:rsidRPr="003842F2">
        <w:rPr>
          <w:sz w:val="26"/>
          <w:szCs w:val="26"/>
          <w:lang w:eastAsia="ru-RU"/>
        </w:rPr>
        <w:t>Програм</w:t>
      </w:r>
      <w:r w:rsidRPr="003842F2">
        <w:rPr>
          <w:sz w:val="26"/>
          <w:szCs w:val="26"/>
        </w:rPr>
        <w:t>и</w:t>
      </w:r>
      <w:r w:rsidR="00F13C32" w:rsidRPr="003842F2">
        <w:rPr>
          <w:sz w:val="26"/>
          <w:szCs w:val="26"/>
        </w:rPr>
        <w:t xml:space="preserve"> 1.</w:t>
      </w:r>
      <w:r w:rsidRPr="003842F2">
        <w:rPr>
          <w:sz w:val="26"/>
          <w:szCs w:val="26"/>
        </w:rPr>
        <w:t xml:space="preserve"> здійснювалась  за такими основними напрямами:</w:t>
      </w:r>
    </w:p>
    <w:p w:rsidR="0059396F" w:rsidRPr="003842F2" w:rsidRDefault="0059396F" w:rsidP="0059396F">
      <w:pPr>
        <w:ind w:left="-709" w:firstLine="567"/>
        <w:jc w:val="both"/>
        <w:rPr>
          <w:sz w:val="26"/>
          <w:szCs w:val="26"/>
        </w:rPr>
      </w:pPr>
      <w:r w:rsidRPr="003842F2">
        <w:rPr>
          <w:sz w:val="26"/>
          <w:szCs w:val="26"/>
        </w:rPr>
        <w:t>дерегуляція господарської діяльності та реалізація державної регуляторної політики;</w:t>
      </w:r>
    </w:p>
    <w:p w:rsidR="0059396F" w:rsidRPr="003842F2" w:rsidRDefault="0059396F" w:rsidP="0059396F">
      <w:pPr>
        <w:ind w:left="-709" w:firstLine="567"/>
        <w:jc w:val="both"/>
        <w:rPr>
          <w:sz w:val="26"/>
          <w:szCs w:val="26"/>
        </w:rPr>
      </w:pPr>
      <w:r w:rsidRPr="003842F2">
        <w:rPr>
          <w:sz w:val="26"/>
          <w:szCs w:val="26"/>
        </w:rPr>
        <w:t>фінансово-кредитна та інвестиційна підтримка;</w:t>
      </w:r>
    </w:p>
    <w:p w:rsidR="0059396F" w:rsidRPr="003842F2" w:rsidRDefault="0059396F" w:rsidP="0059396F">
      <w:pPr>
        <w:ind w:left="-709" w:firstLine="567"/>
        <w:jc w:val="both"/>
        <w:rPr>
          <w:sz w:val="26"/>
          <w:szCs w:val="26"/>
        </w:rPr>
      </w:pPr>
      <w:r w:rsidRPr="003842F2">
        <w:rPr>
          <w:sz w:val="26"/>
          <w:szCs w:val="26"/>
        </w:rPr>
        <w:t>інформаційно-консультативне, ресурсне та освітнє забезпечення малого та середнього підприємництва, розвиток інфраструктури його підтримки;</w:t>
      </w:r>
    </w:p>
    <w:p w:rsidR="0059396F" w:rsidRPr="003842F2" w:rsidRDefault="0059396F" w:rsidP="0059396F">
      <w:pPr>
        <w:ind w:left="-709" w:firstLine="567"/>
        <w:jc w:val="both"/>
        <w:rPr>
          <w:sz w:val="26"/>
          <w:szCs w:val="26"/>
        </w:rPr>
      </w:pPr>
      <w:r w:rsidRPr="003842F2">
        <w:rPr>
          <w:sz w:val="26"/>
          <w:szCs w:val="26"/>
        </w:rPr>
        <w:t>підтримка підприємницької ініціативи громадян;</w:t>
      </w:r>
    </w:p>
    <w:p w:rsidR="0059396F" w:rsidRPr="003842F2" w:rsidRDefault="0059396F" w:rsidP="0059396F">
      <w:pPr>
        <w:ind w:left="-709" w:firstLine="567"/>
        <w:jc w:val="both"/>
        <w:rPr>
          <w:sz w:val="26"/>
          <w:szCs w:val="26"/>
        </w:rPr>
      </w:pPr>
      <w:r w:rsidRPr="003842F2">
        <w:rPr>
          <w:sz w:val="26"/>
          <w:szCs w:val="26"/>
        </w:rPr>
        <w:t>запровадження державно-приватного партнерства, сприяння інноваційній та експортній діяльності суб’єктів малого та середнього підприємництва.</w:t>
      </w:r>
    </w:p>
    <w:p w:rsidR="00542ED5" w:rsidRPr="003842F2" w:rsidRDefault="00542ED5" w:rsidP="00542ED5">
      <w:pPr>
        <w:pStyle w:val="a5"/>
        <w:widowControl w:val="0"/>
        <w:spacing w:before="0"/>
        <w:ind w:left="-709" w:firstLine="567"/>
        <w:jc w:val="both"/>
        <w:rPr>
          <w:b/>
          <w:sz w:val="26"/>
          <w:szCs w:val="26"/>
        </w:rPr>
      </w:pPr>
      <w:r w:rsidRPr="003842F2">
        <w:rPr>
          <w:sz w:val="26"/>
          <w:szCs w:val="26"/>
          <w:lang w:eastAsia="uk-UA"/>
        </w:rPr>
        <w:t>Виконання програмних заходів сприяло збереженню ряду позитивних тенденцій у розвитку під</w:t>
      </w:r>
      <w:r w:rsidR="0019437F" w:rsidRPr="003842F2">
        <w:rPr>
          <w:sz w:val="26"/>
          <w:szCs w:val="26"/>
          <w:lang w:eastAsia="uk-UA"/>
        </w:rPr>
        <w:t>приємництва, зокрема, у</w:t>
      </w:r>
      <w:r w:rsidRPr="003842F2">
        <w:rPr>
          <w:sz w:val="26"/>
          <w:szCs w:val="26"/>
          <w:lang w:eastAsia="uk-UA"/>
        </w:rPr>
        <w:t xml:space="preserve"> 2018 ро</w:t>
      </w:r>
      <w:r w:rsidR="0019437F" w:rsidRPr="003842F2">
        <w:rPr>
          <w:sz w:val="26"/>
          <w:szCs w:val="26"/>
          <w:lang w:eastAsia="uk-UA"/>
        </w:rPr>
        <w:t>ці</w:t>
      </w:r>
      <w:r w:rsidRPr="003842F2">
        <w:rPr>
          <w:sz w:val="26"/>
          <w:szCs w:val="26"/>
          <w:lang w:eastAsia="uk-UA"/>
        </w:rPr>
        <w:t xml:space="preserve"> порівняно з </w:t>
      </w:r>
      <w:r w:rsidR="0019437F" w:rsidRPr="003842F2">
        <w:rPr>
          <w:sz w:val="26"/>
          <w:szCs w:val="26"/>
          <w:lang w:eastAsia="uk-UA"/>
        </w:rPr>
        <w:t>201</w:t>
      </w:r>
      <w:r w:rsidR="00923600">
        <w:rPr>
          <w:sz w:val="26"/>
          <w:szCs w:val="26"/>
          <w:lang w:eastAsia="uk-UA"/>
        </w:rPr>
        <w:t>5</w:t>
      </w:r>
      <w:r w:rsidR="0019437F" w:rsidRPr="003842F2">
        <w:rPr>
          <w:sz w:val="26"/>
          <w:szCs w:val="26"/>
          <w:lang w:eastAsia="uk-UA"/>
        </w:rPr>
        <w:t xml:space="preserve"> роком</w:t>
      </w:r>
      <w:r w:rsidRPr="003842F2">
        <w:rPr>
          <w:sz w:val="26"/>
          <w:szCs w:val="26"/>
          <w:lang w:eastAsia="uk-UA"/>
        </w:rPr>
        <w:t xml:space="preserve"> збільшилась загальна кількість суб’єктів підприємництва у м. Києві,  зареєстрованих  як  пл</w:t>
      </w:r>
      <w:r w:rsidR="0077351D" w:rsidRPr="003842F2">
        <w:rPr>
          <w:sz w:val="26"/>
          <w:szCs w:val="26"/>
          <w:lang w:eastAsia="uk-UA"/>
        </w:rPr>
        <w:t xml:space="preserve">атники податків, </w:t>
      </w:r>
      <w:r w:rsidR="00923600">
        <w:rPr>
          <w:sz w:val="26"/>
          <w:szCs w:val="26"/>
          <w:lang w:eastAsia="uk-UA"/>
        </w:rPr>
        <w:t>у 2018 році</w:t>
      </w:r>
      <w:r w:rsidR="007422B2">
        <w:rPr>
          <w:sz w:val="26"/>
          <w:szCs w:val="26"/>
          <w:lang w:eastAsia="uk-UA"/>
        </w:rPr>
        <w:t xml:space="preserve"> </w:t>
      </w:r>
      <w:r w:rsidR="0077351D" w:rsidRPr="003842F2">
        <w:rPr>
          <w:sz w:val="26"/>
          <w:szCs w:val="26"/>
          <w:lang w:eastAsia="uk-UA"/>
        </w:rPr>
        <w:t xml:space="preserve">їх кількість становила </w:t>
      </w:r>
      <w:r w:rsidR="0019437F" w:rsidRPr="003842F2">
        <w:rPr>
          <w:sz w:val="26"/>
          <w:szCs w:val="26"/>
          <w:lang w:eastAsia="uk-UA"/>
        </w:rPr>
        <w:t>749,0</w:t>
      </w:r>
      <w:r w:rsidR="0077351D" w:rsidRPr="003842F2">
        <w:rPr>
          <w:sz w:val="26"/>
          <w:szCs w:val="26"/>
          <w:lang w:eastAsia="uk-UA"/>
        </w:rPr>
        <w:t xml:space="preserve"> тис., що на </w:t>
      </w:r>
      <w:r w:rsidR="00516B2C">
        <w:rPr>
          <w:sz w:val="26"/>
          <w:szCs w:val="26"/>
          <w:lang w:eastAsia="uk-UA"/>
        </w:rPr>
        <w:t>48</w:t>
      </w:r>
      <w:r w:rsidR="00923600">
        <w:rPr>
          <w:sz w:val="26"/>
          <w:szCs w:val="26"/>
          <w:lang w:eastAsia="uk-UA"/>
        </w:rPr>
        <w:t>,</w:t>
      </w:r>
      <w:r w:rsidR="00516B2C">
        <w:rPr>
          <w:sz w:val="26"/>
          <w:szCs w:val="26"/>
          <w:lang w:eastAsia="uk-UA"/>
        </w:rPr>
        <w:t>8</w:t>
      </w:r>
      <w:r w:rsidRPr="003842F2">
        <w:rPr>
          <w:sz w:val="26"/>
          <w:szCs w:val="26"/>
          <w:lang w:eastAsia="uk-UA"/>
        </w:rPr>
        <w:t xml:space="preserve">  % більше </w:t>
      </w:r>
      <w:r w:rsidR="0019437F" w:rsidRPr="003842F2">
        <w:rPr>
          <w:sz w:val="26"/>
          <w:szCs w:val="26"/>
          <w:lang w:eastAsia="uk-UA"/>
        </w:rPr>
        <w:t>порі</w:t>
      </w:r>
      <w:r w:rsidR="00923600">
        <w:rPr>
          <w:sz w:val="26"/>
          <w:szCs w:val="26"/>
          <w:lang w:eastAsia="uk-UA"/>
        </w:rPr>
        <w:t>вняно  із  2015 роком</w:t>
      </w:r>
      <w:r w:rsidRPr="003842F2">
        <w:rPr>
          <w:sz w:val="26"/>
          <w:szCs w:val="26"/>
          <w:lang w:eastAsia="uk-UA"/>
        </w:rPr>
        <w:t>.  У тому числі  кількі</w:t>
      </w:r>
      <w:r w:rsidR="0077351D" w:rsidRPr="003842F2">
        <w:rPr>
          <w:sz w:val="26"/>
          <w:szCs w:val="26"/>
          <w:lang w:eastAsia="uk-UA"/>
        </w:rPr>
        <w:t xml:space="preserve">сть юридичних осіб становила </w:t>
      </w:r>
      <w:r w:rsidR="0019437F" w:rsidRPr="003842F2">
        <w:rPr>
          <w:sz w:val="26"/>
          <w:szCs w:val="26"/>
          <w:lang w:eastAsia="uk-UA"/>
        </w:rPr>
        <w:t>258,6</w:t>
      </w:r>
      <w:r w:rsidR="00923600">
        <w:rPr>
          <w:sz w:val="26"/>
          <w:szCs w:val="26"/>
          <w:lang w:eastAsia="uk-UA"/>
        </w:rPr>
        <w:t xml:space="preserve">  тис., що на 15,8</w:t>
      </w:r>
      <w:r w:rsidRPr="003842F2">
        <w:rPr>
          <w:sz w:val="26"/>
          <w:szCs w:val="26"/>
          <w:lang w:eastAsia="uk-UA"/>
        </w:rPr>
        <w:t xml:space="preserve"> % більше, кількість</w:t>
      </w:r>
      <w:r w:rsidR="0077351D" w:rsidRPr="003842F2">
        <w:rPr>
          <w:sz w:val="26"/>
          <w:szCs w:val="26"/>
          <w:lang w:eastAsia="uk-UA"/>
        </w:rPr>
        <w:t xml:space="preserve"> фізичних осіб-підприємців – 4</w:t>
      </w:r>
      <w:r w:rsidR="0019437F" w:rsidRPr="003842F2">
        <w:rPr>
          <w:sz w:val="26"/>
          <w:szCs w:val="26"/>
          <w:lang w:eastAsia="uk-UA"/>
        </w:rPr>
        <w:t>90,4 т</w:t>
      </w:r>
      <w:r w:rsidR="00923600">
        <w:rPr>
          <w:sz w:val="26"/>
          <w:szCs w:val="26"/>
          <w:lang w:eastAsia="uk-UA"/>
        </w:rPr>
        <w:t>ис. осіб,  що більше на  59,8</w:t>
      </w:r>
      <w:r w:rsidRPr="003842F2">
        <w:rPr>
          <w:sz w:val="26"/>
          <w:szCs w:val="26"/>
          <w:lang w:eastAsia="uk-UA"/>
        </w:rPr>
        <w:t xml:space="preserve"> %.</w:t>
      </w:r>
    </w:p>
    <w:p w:rsidR="000F0755" w:rsidRPr="003842F2" w:rsidRDefault="000F0755" w:rsidP="000F0755">
      <w:pPr>
        <w:pStyle w:val="a5"/>
        <w:widowControl w:val="0"/>
        <w:spacing w:before="0"/>
        <w:ind w:firstLine="567"/>
        <w:jc w:val="center"/>
        <w:rPr>
          <w:b/>
          <w:sz w:val="26"/>
          <w:szCs w:val="26"/>
        </w:rPr>
      </w:pPr>
    </w:p>
    <w:p w:rsidR="00F13C32" w:rsidRPr="003842F2" w:rsidRDefault="00F13C32" w:rsidP="000F0755">
      <w:pPr>
        <w:pStyle w:val="a5"/>
        <w:widowControl w:val="0"/>
        <w:spacing w:before="0"/>
        <w:ind w:firstLine="567"/>
        <w:jc w:val="center"/>
        <w:rPr>
          <w:b/>
          <w:sz w:val="26"/>
          <w:szCs w:val="26"/>
        </w:rPr>
      </w:pPr>
    </w:p>
    <w:p w:rsidR="00F13C32" w:rsidRPr="003842F2" w:rsidRDefault="00F13C32" w:rsidP="000F0755">
      <w:pPr>
        <w:pStyle w:val="a5"/>
        <w:widowControl w:val="0"/>
        <w:spacing w:before="0"/>
        <w:ind w:firstLine="567"/>
        <w:jc w:val="center"/>
        <w:rPr>
          <w:b/>
          <w:sz w:val="26"/>
          <w:szCs w:val="26"/>
        </w:rPr>
      </w:pPr>
    </w:p>
    <w:p w:rsidR="00F13C32" w:rsidRPr="003842F2" w:rsidRDefault="00F13C32" w:rsidP="000F0755">
      <w:pPr>
        <w:pStyle w:val="a5"/>
        <w:widowControl w:val="0"/>
        <w:spacing w:before="0"/>
        <w:ind w:firstLine="567"/>
        <w:jc w:val="center"/>
        <w:rPr>
          <w:b/>
          <w:sz w:val="26"/>
          <w:szCs w:val="26"/>
        </w:rPr>
      </w:pPr>
    </w:p>
    <w:p w:rsidR="00C43BDD" w:rsidRPr="003842F2" w:rsidRDefault="00C43BDD" w:rsidP="000A59F0">
      <w:pPr>
        <w:pStyle w:val="a5"/>
        <w:widowControl w:val="0"/>
        <w:spacing w:before="0"/>
        <w:ind w:firstLine="567"/>
        <w:jc w:val="center"/>
        <w:rPr>
          <w:b/>
          <w:sz w:val="26"/>
          <w:szCs w:val="26"/>
        </w:rPr>
      </w:pPr>
    </w:p>
    <w:p w:rsidR="0022221C" w:rsidRPr="003842F2" w:rsidRDefault="0022221C" w:rsidP="000A59F0">
      <w:pPr>
        <w:pStyle w:val="a5"/>
        <w:widowControl w:val="0"/>
        <w:spacing w:before="0"/>
        <w:ind w:firstLine="567"/>
        <w:jc w:val="center"/>
        <w:rPr>
          <w:b/>
          <w:sz w:val="26"/>
          <w:szCs w:val="26"/>
        </w:rPr>
      </w:pPr>
      <w:r w:rsidRPr="003842F2">
        <w:rPr>
          <w:b/>
          <w:sz w:val="26"/>
          <w:szCs w:val="26"/>
        </w:rPr>
        <w:lastRenderedPageBreak/>
        <w:t xml:space="preserve">Динаміка кількості суб'єктів підприємництва м. Києва, </w:t>
      </w:r>
    </w:p>
    <w:p w:rsidR="0022221C" w:rsidRPr="003842F2" w:rsidRDefault="00672623" w:rsidP="0022221C">
      <w:pPr>
        <w:pStyle w:val="a5"/>
        <w:widowControl w:val="0"/>
        <w:spacing w:before="0"/>
        <w:ind w:firstLine="567"/>
        <w:jc w:val="center"/>
        <w:rPr>
          <w:b/>
          <w:sz w:val="26"/>
          <w:szCs w:val="26"/>
        </w:rPr>
      </w:pPr>
      <w:r w:rsidRPr="003842F2">
        <w:rPr>
          <w:b/>
          <w:sz w:val="26"/>
          <w:szCs w:val="26"/>
        </w:rPr>
        <w:t>з</w:t>
      </w:r>
      <w:r w:rsidR="00891F05" w:rsidRPr="003842F2">
        <w:rPr>
          <w:b/>
          <w:sz w:val="26"/>
          <w:szCs w:val="26"/>
        </w:rPr>
        <w:t xml:space="preserve">ареєстрованих як платники </w:t>
      </w:r>
      <w:r w:rsidR="0022221C" w:rsidRPr="003842F2">
        <w:rPr>
          <w:b/>
          <w:sz w:val="26"/>
          <w:szCs w:val="26"/>
        </w:rPr>
        <w:t>податк</w:t>
      </w:r>
      <w:r w:rsidR="00891F05" w:rsidRPr="003842F2">
        <w:rPr>
          <w:b/>
          <w:sz w:val="26"/>
          <w:szCs w:val="26"/>
        </w:rPr>
        <w:t>ів</w:t>
      </w:r>
      <w:r w:rsidR="0022221C" w:rsidRPr="003842F2">
        <w:rPr>
          <w:i/>
          <w:sz w:val="26"/>
          <w:szCs w:val="26"/>
        </w:rPr>
        <w:t>,</w:t>
      </w:r>
      <w:r w:rsidR="007422B2">
        <w:rPr>
          <w:i/>
          <w:sz w:val="26"/>
          <w:szCs w:val="26"/>
        </w:rPr>
        <w:t xml:space="preserve"> </w:t>
      </w:r>
      <w:r w:rsidR="0022221C" w:rsidRPr="003842F2">
        <w:rPr>
          <w:b/>
          <w:sz w:val="26"/>
          <w:szCs w:val="26"/>
        </w:rPr>
        <w:t>тис. од.</w:t>
      </w:r>
    </w:p>
    <w:p w:rsidR="0022221C" w:rsidRPr="003842F2" w:rsidRDefault="00623352" w:rsidP="0022221C">
      <w:pPr>
        <w:pStyle w:val="a5"/>
        <w:widowControl w:val="0"/>
        <w:spacing w:before="0"/>
        <w:ind w:firstLine="567"/>
        <w:jc w:val="center"/>
        <w:rPr>
          <w:b/>
          <w:sz w:val="26"/>
          <w:szCs w:val="26"/>
        </w:rPr>
      </w:pPr>
      <w:r w:rsidRPr="003842F2">
        <w:rPr>
          <w:noProof/>
          <w:color w:val="FF0000"/>
          <w:sz w:val="26"/>
          <w:szCs w:val="26"/>
          <w:lang w:eastAsia="uk-UA"/>
        </w:rPr>
        <w:drawing>
          <wp:anchor distT="0" distB="0" distL="114300" distR="114300" simplePos="0" relativeHeight="251643904" behindDoc="0" locked="0" layoutInCell="1" allowOverlap="1">
            <wp:simplePos x="0" y="0"/>
            <wp:positionH relativeFrom="column">
              <wp:posOffset>457200</wp:posOffset>
            </wp:positionH>
            <wp:positionV relativeFrom="paragraph">
              <wp:posOffset>43815</wp:posOffset>
            </wp:positionV>
            <wp:extent cx="5100955" cy="3153410"/>
            <wp:effectExtent l="0" t="0" r="42545" b="46990"/>
            <wp:wrapNone/>
            <wp:docPr id="126" name="Об'єкт 1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rsidR="0022221C" w:rsidRPr="003842F2" w:rsidRDefault="001C733F" w:rsidP="0022221C">
      <w:pPr>
        <w:pStyle w:val="a5"/>
        <w:widowControl w:val="0"/>
        <w:spacing w:line="360" w:lineRule="auto"/>
        <w:ind w:firstLine="567"/>
        <w:jc w:val="both"/>
        <w:rPr>
          <w:color w:val="FF0000"/>
          <w:sz w:val="26"/>
          <w:szCs w:val="26"/>
        </w:rPr>
      </w:pPr>
      <w:r>
        <w:rPr>
          <w:noProof/>
          <w:color w:val="FF0000"/>
          <w:sz w:val="26"/>
          <w:szCs w:val="26"/>
          <w:lang w:eastAsia="uk-UA"/>
        </w:rPr>
        <mc:AlternateContent>
          <mc:Choice Requires="wps">
            <w:drawing>
              <wp:anchor distT="0" distB="0" distL="114300" distR="114300" simplePos="0" relativeHeight="251656192" behindDoc="0" locked="0" layoutInCell="1" allowOverlap="1">
                <wp:simplePos x="0" y="0"/>
                <wp:positionH relativeFrom="column">
                  <wp:posOffset>3200400</wp:posOffset>
                </wp:positionH>
                <wp:positionV relativeFrom="paragraph">
                  <wp:posOffset>110490</wp:posOffset>
                </wp:positionV>
                <wp:extent cx="514350" cy="666750"/>
                <wp:effectExtent l="0" t="0" r="0" b="0"/>
                <wp:wrapNone/>
                <wp:docPr id="2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666750"/>
                        </a:xfrm>
                        <a:prstGeom prst="rect">
                          <a:avLst/>
                        </a:prstGeom>
                        <a:noFill/>
                        <a:ln>
                          <a:noFill/>
                        </a:ln>
                        <a:effectLst/>
                        <a:extLst>
                          <a:ext uri="{909E8E84-426E-40DD-AFC4-6F175D3DCCD1}">
                            <a14:hiddenFill xmlns:a14="http://schemas.microsoft.com/office/drawing/2010/main">
                              <a:solidFill>
                                <a:srgbClr val="339966"/>
                              </a:solidFill>
                            </a14:hiddenFill>
                          </a:ext>
                          <a:ext uri="{91240B29-F687-4F45-9708-019B960494DF}">
                            <a14:hiddenLine xmlns:a14="http://schemas.microsoft.com/office/drawing/2010/main" w="9525">
                              <a:solidFill>
                                <a:srgbClr val="EAEAEA"/>
                              </a:solidFill>
                              <a:miter lim="800000"/>
                              <a:headEnd/>
                              <a:tailEnd/>
                            </a14:hiddenLine>
                          </a:ext>
                          <a:ext uri="{AF507438-7753-43E0-B8FC-AC1667EBCBE1}">
                            <a14:hiddenEffects xmlns:a14="http://schemas.microsoft.com/office/drawing/2010/main">
                              <a:effectLst/>
                            </a14:hiddenEffects>
                          </a:ext>
                        </a:extLst>
                      </wps:spPr>
                      <wps:txbx>
                        <w:txbxContent>
                          <w:p w:rsidR="008972C9" w:rsidRPr="00DB14C7" w:rsidRDefault="008972C9" w:rsidP="00497380">
                            <w:pPr>
                              <w:autoSpaceDE w:val="0"/>
                              <w:autoSpaceDN w:val="0"/>
                              <w:adjustRightInd w:val="0"/>
                              <w:jc w:val="center"/>
                              <w:rPr>
                                <w:rFonts w:ascii="Arial" w:hAnsi="Arial" w:cs="Arial"/>
                                <w:b/>
                                <w:bCs/>
                                <w:sz w:val="14"/>
                                <w:szCs w:val="14"/>
                              </w:rPr>
                            </w:pPr>
                            <w:r w:rsidRPr="00DB14C7">
                              <w:rPr>
                                <w:rFonts w:ascii="Arial" w:hAnsi="Arial" w:cs="Arial"/>
                                <w:b/>
                                <w:bCs/>
                                <w:sz w:val="14"/>
                                <w:szCs w:val="14"/>
                                <w:lang w:val="en-US"/>
                              </w:rPr>
                              <w:t>1</w:t>
                            </w:r>
                            <w:r>
                              <w:rPr>
                                <w:rFonts w:ascii="Arial" w:hAnsi="Arial" w:cs="Arial"/>
                                <w:b/>
                                <w:bCs/>
                                <w:sz w:val="14"/>
                                <w:szCs w:val="14"/>
                              </w:rPr>
                              <w:t>11</w:t>
                            </w:r>
                            <w:proofErr w:type="gramStart"/>
                            <w:r>
                              <w:rPr>
                                <w:rFonts w:ascii="Arial" w:hAnsi="Arial" w:cs="Arial"/>
                                <w:b/>
                                <w:bCs/>
                                <w:sz w:val="14"/>
                                <w:szCs w:val="14"/>
                              </w:rPr>
                              <w:t>,4</w:t>
                            </w:r>
                            <w:proofErr w:type="gramEnd"/>
                            <w:r w:rsidRPr="00DB14C7">
                              <w:rPr>
                                <w:rFonts w:ascii="Arial" w:hAnsi="Arial" w:cs="Arial"/>
                                <w:b/>
                                <w:bCs/>
                                <w:sz w:val="14"/>
                                <w:szCs w:val="14"/>
                              </w:rPr>
                              <w:t>%</w:t>
                            </w:r>
                          </w:p>
                          <w:p w:rsidR="008972C9" w:rsidRPr="00623352" w:rsidRDefault="008972C9" w:rsidP="00497380">
                            <w:pPr>
                              <w:autoSpaceDE w:val="0"/>
                              <w:autoSpaceDN w:val="0"/>
                              <w:adjustRightInd w:val="0"/>
                              <w:jc w:val="center"/>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026" type="#_x0000_t202" style="position:absolute;left:0;text-align:left;margin-left:252pt;margin-top:8.7pt;width:40.5pt;height: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" filled="f" fillcolor="#396" stroked="f" strokecolor="#eaeaea">
                <v:textbox>
                  <w:txbxContent>
                    <w:p w:rsidR="008972C9" w:rsidRPr="00DB14C7" w:rsidRDefault="008972C9" w:rsidP="00497380">
                      <w:pPr>
                        <w:autoSpaceDE w:val="0"/>
                        <w:autoSpaceDN w:val="0"/>
                        <w:adjustRightInd w:val="0"/>
                        <w:jc w:val="center"/>
                        <w:rPr>
                          <w:rFonts w:ascii="Arial" w:hAnsi="Arial" w:cs="Arial"/>
                          <w:b/>
                          <w:bCs/>
                          <w:sz w:val="14"/>
                          <w:szCs w:val="14"/>
                        </w:rPr>
                      </w:pPr>
                      <w:r w:rsidRPr="00DB14C7">
                        <w:rPr>
                          <w:rFonts w:ascii="Arial" w:hAnsi="Arial" w:cs="Arial"/>
                          <w:b/>
                          <w:bCs/>
                          <w:sz w:val="14"/>
                          <w:szCs w:val="14"/>
                          <w:lang w:val="en-US"/>
                        </w:rPr>
                        <w:t>1</w:t>
                      </w:r>
                      <w:r>
                        <w:rPr>
                          <w:rFonts w:ascii="Arial" w:hAnsi="Arial" w:cs="Arial"/>
                          <w:b/>
                          <w:bCs/>
                          <w:sz w:val="14"/>
                          <w:szCs w:val="14"/>
                        </w:rPr>
                        <w:t>11</w:t>
                      </w:r>
                      <w:proofErr w:type="gramStart"/>
                      <w:r>
                        <w:rPr>
                          <w:rFonts w:ascii="Arial" w:hAnsi="Arial" w:cs="Arial"/>
                          <w:b/>
                          <w:bCs/>
                          <w:sz w:val="14"/>
                          <w:szCs w:val="14"/>
                        </w:rPr>
                        <w:t>,4</w:t>
                      </w:r>
                      <w:proofErr w:type="gramEnd"/>
                      <w:r w:rsidRPr="00DB14C7">
                        <w:rPr>
                          <w:rFonts w:ascii="Arial" w:hAnsi="Arial" w:cs="Arial"/>
                          <w:b/>
                          <w:bCs/>
                          <w:sz w:val="14"/>
                          <w:szCs w:val="14"/>
                        </w:rPr>
                        <w:t>%</w:t>
                      </w:r>
                    </w:p>
                    <w:p w:rsidR="008972C9" w:rsidRPr="00623352" w:rsidRDefault="008972C9" w:rsidP="00497380">
                      <w:pPr>
                        <w:autoSpaceDE w:val="0"/>
                        <w:autoSpaceDN w:val="0"/>
                        <w:adjustRightInd w:val="0"/>
                        <w:jc w:val="center"/>
                        <w:rPr>
                          <w:rFonts w:ascii="Arial" w:hAnsi="Arial" w:cs="Arial"/>
                          <w:b/>
                          <w:bCs/>
                          <w:sz w:val="16"/>
                          <w:szCs w:val="16"/>
                        </w:rPr>
                      </w:pPr>
                    </w:p>
                  </w:txbxContent>
                </v:textbox>
              </v:shape>
            </w:pict>
          </mc:Fallback>
        </mc:AlternateContent>
      </w:r>
      <w:r>
        <w:rPr>
          <w:noProof/>
          <w:color w:val="FF0000"/>
          <w:sz w:val="26"/>
          <w:szCs w:val="26"/>
          <w:lang w:eastAsia="uk-UA"/>
        </w:rPr>
        <mc:AlternateContent>
          <mc:Choice Requires="wps">
            <w:drawing>
              <wp:anchor distT="0" distB="0" distL="114300" distR="114300" simplePos="0" relativeHeight="251644928" behindDoc="0" locked="0" layoutInCell="1" allowOverlap="1">
                <wp:simplePos x="0" y="0"/>
                <wp:positionH relativeFrom="column">
                  <wp:posOffset>2343150</wp:posOffset>
                </wp:positionH>
                <wp:positionV relativeFrom="paragraph">
                  <wp:posOffset>110490</wp:posOffset>
                </wp:positionV>
                <wp:extent cx="534670" cy="485775"/>
                <wp:effectExtent l="0" t="0" r="0" b="9525"/>
                <wp:wrapNone/>
                <wp:docPr id="2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485775"/>
                        </a:xfrm>
                        <a:prstGeom prst="rect">
                          <a:avLst/>
                        </a:prstGeom>
                        <a:noFill/>
                        <a:ln>
                          <a:noFill/>
                        </a:ln>
                        <a:effectLst/>
                        <a:extLst>
                          <a:ext uri="{909E8E84-426E-40DD-AFC4-6F175D3DCCD1}">
                            <a14:hiddenFill xmlns:a14="http://schemas.microsoft.com/office/drawing/2010/main">
                              <a:solidFill>
                                <a:srgbClr val="339966"/>
                              </a:solidFill>
                            </a14:hiddenFill>
                          </a:ext>
                          <a:ext uri="{91240B29-F687-4F45-9708-019B960494DF}">
                            <a14:hiddenLine xmlns:a14="http://schemas.microsoft.com/office/drawing/2010/main" w="9525">
                              <a:solidFill>
                                <a:srgbClr val="EAEAEA"/>
                              </a:solidFill>
                              <a:miter lim="800000"/>
                              <a:headEnd/>
                              <a:tailEnd/>
                            </a14:hiddenLine>
                          </a:ext>
                          <a:ext uri="{AF507438-7753-43E0-B8FC-AC1667EBCBE1}">
                            <a14:hiddenEffects xmlns:a14="http://schemas.microsoft.com/office/drawing/2010/main">
                              <a:effectLst/>
                            </a14:hiddenEffects>
                          </a:ext>
                        </a:extLst>
                      </wps:spPr>
                      <wps:txbx>
                        <w:txbxContent>
                          <w:p w:rsidR="008972C9" w:rsidRDefault="008972C9" w:rsidP="003A6F23">
                            <w:pPr>
                              <w:tabs>
                                <w:tab w:val="left" w:pos="0"/>
                              </w:tabs>
                              <w:autoSpaceDE w:val="0"/>
                              <w:autoSpaceDN w:val="0"/>
                              <w:adjustRightInd w:val="0"/>
                              <w:rPr>
                                <w:rFonts w:ascii="Arial" w:hAnsi="Arial" w:cs="Arial"/>
                                <w:b/>
                                <w:bCs/>
                                <w:sz w:val="16"/>
                                <w:szCs w:val="16"/>
                              </w:rPr>
                            </w:pPr>
                          </w:p>
                          <w:p w:rsidR="008972C9" w:rsidRDefault="008972C9" w:rsidP="003A6F23">
                            <w:pPr>
                              <w:tabs>
                                <w:tab w:val="left" w:pos="0"/>
                              </w:tabs>
                              <w:autoSpaceDE w:val="0"/>
                              <w:autoSpaceDN w:val="0"/>
                              <w:adjustRightInd w:val="0"/>
                              <w:rPr>
                                <w:rFonts w:ascii="Arial" w:hAnsi="Arial" w:cs="Arial"/>
                                <w:b/>
                                <w:bCs/>
                                <w:sz w:val="14"/>
                                <w:szCs w:val="14"/>
                              </w:rPr>
                            </w:pPr>
                            <w:r w:rsidRPr="00DB14C7">
                              <w:rPr>
                                <w:rFonts w:ascii="Arial" w:hAnsi="Arial" w:cs="Arial"/>
                                <w:b/>
                                <w:bCs/>
                                <w:sz w:val="14"/>
                                <w:szCs w:val="14"/>
                                <w:lang w:val="en-US"/>
                              </w:rPr>
                              <w:t>1</w:t>
                            </w:r>
                            <w:r>
                              <w:rPr>
                                <w:rFonts w:ascii="Arial" w:hAnsi="Arial" w:cs="Arial"/>
                                <w:b/>
                                <w:bCs/>
                                <w:sz w:val="14"/>
                                <w:szCs w:val="14"/>
                              </w:rPr>
                              <w:t>13</w:t>
                            </w:r>
                            <w:proofErr w:type="gramStart"/>
                            <w:r>
                              <w:rPr>
                                <w:rFonts w:ascii="Arial" w:hAnsi="Arial" w:cs="Arial"/>
                                <w:b/>
                                <w:bCs/>
                                <w:sz w:val="14"/>
                                <w:szCs w:val="14"/>
                              </w:rPr>
                              <w:t>,0</w:t>
                            </w:r>
                            <w:proofErr w:type="gramEnd"/>
                          </w:p>
                          <w:p w:rsidR="008972C9" w:rsidRPr="00DB14C7" w:rsidRDefault="008972C9" w:rsidP="003A6F23">
                            <w:pPr>
                              <w:tabs>
                                <w:tab w:val="left" w:pos="0"/>
                              </w:tabs>
                              <w:autoSpaceDE w:val="0"/>
                              <w:autoSpaceDN w:val="0"/>
                              <w:adjustRightInd w:val="0"/>
                              <w:rPr>
                                <w:rFonts w:ascii="Arial" w:hAnsi="Arial" w:cs="Arial"/>
                                <w:b/>
                                <w:bCs/>
                                <w:sz w:val="14"/>
                                <w:szCs w:val="14"/>
                              </w:rPr>
                            </w:pPr>
                            <w:r w:rsidRPr="00DB14C7">
                              <w:rPr>
                                <w:rFonts w:ascii="Arial" w:hAnsi="Arial" w:cs="Arial"/>
                                <w:b/>
                                <w:bCs/>
                                <w:sz w:val="14"/>
                                <w:szCs w:val="14"/>
                              </w:rPr>
                              <w:t>%</w:t>
                            </w:r>
                          </w:p>
                          <w:p w:rsidR="008972C9" w:rsidRPr="00623352" w:rsidRDefault="008972C9" w:rsidP="0059396F">
                            <w:pPr>
                              <w:autoSpaceDE w:val="0"/>
                              <w:autoSpaceDN w:val="0"/>
                              <w:adjustRightInd w:val="0"/>
                              <w:jc w:val="center"/>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27" type="#_x0000_t202" style="position:absolute;left:0;text-align:left;margin-left:184.5pt;margin-top:8.7pt;width:42.1pt;height:38.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" filled="f" fillcolor="#396" stroked="f" strokecolor="#eaeaea">
                <v:textbox>
                  <w:txbxContent>
                    <w:p w:rsidR="008972C9" w:rsidRDefault="008972C9" w:rsidP="003A6F23">
                      <w:pPr>
                        <w:tabs>
                          <w:tab w:val="left" w:pos="0"/>
                        </w:tabs>
                        <w:autoSpaceDE w:val="0"/>
                        <w:autoSpaceDN w:val="0"/>
                        <w:adjustRightInd w:val="0"/>
                        <w:rPr>
                          <w:rFonts w:ascii="Arial" w:hAnsi="Arial" w:cs="Arial"/>
                          <w:b/>
                          <w:bCs/>
                          <w:sz w:val="16"/>
                          <w:szCs w:val="16"/>
                        </w:rPr>
                      </w:pPr>
                    </w:p>
                    <w:p w:rsidR="008972C9" w:rsidRDefault="008972C9" w:rsidP="003A6F23">
                      <w:pPr>
                        <w:tabs>
                          <w:tab w:val="left" w:pos="0"/>
                        </w:tabs>
                        <w:autoSpaceDE w:val="0"/>
                        <w:autoSpaceDN w:val="0"/>
                        <w:adjustRightInd w:val="0"/>
                        <w:rPr>
                          <w:rFonts w:ascii="Arial" w:hAnsi="Arial" w:cs="Arial"/>
                          <w:b/>
                          <w:bCs/>
                          <w:sz w:val="14"/>
                          <w:szCs w:val="14"/>
                        </w:rPr>
                      </w:pPr>
                      <w:r w:rsidRPr="00DB14C7">
                        <w:rPr>
                          <w:rFonts w:ascii="Arial" w:hAnsi="Arial" w:cs="Arial"/>
                          <w:b/>
                          <w:bCs/>
                          <w:sz w:val="14"/>
                          <w:szCs w:val="14"/>
                          <w:lang w:val="en-US"/>
                        </w:rPr>
                        <w:t>1</w:t>
                      </w:r>
                      <w:r>
                        <w:rPr>
                          <w:rFonts w:ascii="Arial" w:hAnsi="Arial" w:cs="Arial"/>
                          <w:b/>
                          <w:bCs/>
                          <w:sz w:val="14"/>
                          <w:szCs w:val="14"/>
                        </w:rPr>
                        <w:t>13</w:t>
                      </w:r>
                      <w:proofErr w:type="gramStart"/>
                      <w:r>
                        <w:rPr>
                          <w:rFonts w:ascii="Arial" w:hAnsi="Arial" w:cs="Arial"/>
                          <w:b/>
                          <w:bCs/>
                          <w:sz w:val="14"/>
                          <w:szCs w:val="14"/>
                        </w:rPr>
                        <w:t>,0</w:t>
                      </w:r>
                      <w:proofErr w:type="gramEnd"/>
                    </w:p>
                    <w:p w:rsidR="008972C9" w:rsidRPr="00DB14C7" w:rsidRDefault="008972C9" w:rsidP="003A6F23">
                      <w:pPr>
                        <w:tabs>
                          <w:tab w:val="left" w:pos="0"/>
                        </w:tabs>
                        <w:autoSpaceDE w:val="0"/>
                        <w:autoSpaceDN w:val="0"/>
                        <w:adjustRightInd w:val="0"/>
                        <w:rPr>
                          <w:rFonts w:ascii="Arial" w:hAnsi="Arial" w:cs="Arial"/>
                          <w:b/>
                          <w:bCs/>
                          <w:sz w:val="14"/>
                          <w:szCs w:val="14"/>
                        </w:rPr>
                      </w:pPr>
                      <w:r w:rsidRPr="00DB14C7">
                        <w:rPr>
                          <w:rFonts w:ascii="Arial" w:hAnsi="Arial" w:cs="Arial"/>
                          <w:b/>
                          <w:bCs/>
                          <w:sz w:val="14"/>
                          <w:szCs w:val="14"/>
                        </w:rPr>
                        <w:t>%</w:t>
                      </w:r>
                    </w:p>
                    <w:p w:rsidR="008972C9" w:rsidRPr="00623352" w:rsidRDefault="008972C9" w:rsidP="0059396F">
                      <w:pPr>
                        <w:autoSpaceDE w:val="0"/>
                        <w:autoSpaceDN w:val="0"/>
                        <w:adjustRightInd w:val="0"/>
                        <w:jc w:val="center"/>
                        <w:rPr>
                          <w:rFonts w:ascii="Arial" w:hAnsi="Arial" w:cs="Arial"/>
                          <w:b/>
                          <w:bCs/>
                          <w:sz w:val="16"/>
                          <w:szCs w:val="16"/>
                        </w:rPr>
                      </w:pPr>
                    </w:p>
                  </w:txbxContent>
                </v:textbox>
              </v:shape>
            </w:pict>
          </mc:Fallback>
        </mc:AlternateContent>
      </w:r>
      <w:r>
        <w:rPr>
          <w:noProof/>
          <w:color w:val="FF0000"/>
          <w:sz w:val="26"/>
          <w:szCs w:val="26"/>
          <w:lang w:eastAsia="uk-UA"/>
        </w:rPr>
        <mc:AlternateContent>
          <mc:Choice Requires="wps">
            <w:drawing>
              <wp:anchor distT="0" distB="0" distL="114300" distR="114300" simplePos="0" relativeHeight="251660288" behindDoc="0" locked="0" layoutInCell="1" allowOverlap="1">
                <wp:simplePos x="0" y="0"/>
                <wp:positionH relativeFrom="column">
                  <wp:posOffset>1581150</wp:posOffset>
                </wp:positionH>
                <wp:positionV relativeFrom="paragraph">
                  <wp:posOffset>110490</wp:posOffset>
                </wp:positionV>
                <wp:extent cx="447675" cy="304800"/>
                <wp:effectExtent l="0" t="38100" r="47625" b="19050"/>
                <wp:wrapNone/>
                <wp:docPr id="22"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767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F6F95C" id="_x0000_t32" coordsize="21600,21600" o:spt="32" o:oned="t" path="m,l21600,21600e" filled="f">
                <v:path arrowok="t" fillok="f" o:connecttype="none"/>
                <o:lock v:ext="edit" shapetype="t"/>
              </v:shapetype>
              <v:shape id="AutoShape 201" o:spid="_x0000_s1026" type="#_x0000_t32" style="position:absolute;margin-left:124.5pt;margin-top:8.7pt;width:35.25pt;height:24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">
                <v:stroke endarrow="block"/>
              </v:shape>
            </w:pict>
          </mc:Fallback>
        </mc:AlternateContent>
      </w:r>
      <w:r>
        <w:rPr>
          <w:noProof/>
          <w:color w:val="FF0000"/>
          <w:sz w:val="26"/>
          <w:szCs w:val="26"/>
          <w:lang w:eastAsia="uk-UA"/>
        </w:rPr>
        <mc:AlternateContent>
          <mc:Choice Requires="wps">
            <w:drawing>
              <wp:anchor distT="0" distB="0" distL="114300" distR="114300" simplePos="0" relativeHeight="251661312" behindDoc="0" locked="0" layoutInCell="1" allowOverlap="1">
                <wp:simplePos x="0" y="0"/>
                <wp:positionH relativeFrom="column">
                  <wp:posOffset>2438400</wp:posOffset>
                </wp:positionH>
                <wp:positionV relativeFrom="paragraph">
                  <wp:posOffset>62865</wp:posOffset>
                </wp:positionV>
                <wp:extent cx="372110" cy="158115"/>
                <wp:effectExtent l="0" t="38100" r="66040" b="32385"/>
                <wp:wrapNone/>
                <wp:docPr id="23"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2110" cy="158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B54EC1" id="AutoShape 202" o:spid="_x0000_s1026" type="#_x0000_t32" style="position:absolute;margin-left:192pt;margin-top:4.95pt;width:29.3pt;height:12.4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">
                <v:stroke endarrow="block"/>
              </v:shape>
            </w:pict>
          </mc:Fallback>
        </mc:AlternateContent>
      </w:r>
      <w:r>
        <w:rPr>
          <w:noProof/>
          <w:color w:val="FF0000"/>
          <w:sz w:val="26"/>
          <w:szCs w:val="26"/>
          <w:lang w:eastAsia="uk-UA"/>
        </w:rPr>
        <mc:AlternateContent>
          <mc:Choice Requires="wps">
            <w:drawing>
              <wp:anchor distT="0" distB="0" distL="114300" distR="114300" simplePos="0" relativeHeight="251662336" behindDoc="0" locked="0" layoutInCell="1" allowOverlap="1">
                <wp:simplePos x="0" y="0"/>
                <wp:positionH relativeFrom="column">
                  <wp:posOffset>3261995</wp:posOffset>
                </wp:positionH>
                <wp:positionV relativeFrom="paragraph">
                  <wp:posOffset>59690</wp:posOffset>
                </wp:positionV>
                <wp:extent cx="389255" cy="158750"/>
                <wp:effectExtent l="0" t="38100" r="48895" b="31750"/>
                <wp:wrapNone/>
                <wp:docPr id="24"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9255"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6C4753" id="AutoShape 203" o:spid="_x0000_s1026" type="#_x0000_t32" style="position:absolute;margin-left:256.85pt;margin-top:4.7pt;width:30.65pt;height:1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">
                <v:stroke endarrow="block"/>
              </v:shape>
            </w:pict>
          </mc:Fallback>
        </mc:AlternateContent>
      </w:r>
      <w:r>
        <w:rPr>
          <w:noProof/>
          <w:color w:val="FF0000"/>
          <w:sz w:val="26"/>
          <w:szCs w:val="26"/>
          <w:lang w:eastAsia="uk-UA"/>
        </w:rPr>
        <mc:AlternateContent>
          <mc:Choice Requires="wps">
            <w:drawing>
              <wp:anchor distT="0" distB="0" distL="114300" distR="114300" simplePos="0" relativeHeight="251673600" behindDoc="0" locked="0" layoutInCell="1" allowOverlap="1">
                <wp:simplePos x="0" y="0"/>
                <wp:positionH relativeFrom="column">
                  <wp:posOffset>3981450</wp:posOffset>
                </wp:positionH>
                <wp:positionV relativeFrom="paragraph">
                  <wp:posOffset>224790</wp:posOffset>
                </wp:positionV>
                <wp:extent cx="447675" cy="485775"/>
                <wp:effectExtent l="0" t="0" r="0" b="9525"/>
                <wp:wrapNone/>
                <wp:docPr id="2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485775"/>
                        </a:xfrm>
                        <a:prstGeom prst="rect">
                          <a:avLst/>
                        </a:prstGeom>
                        <a:noFill/>
                        <a:ln>
                          <a:noFill/>
                        </a:ln>
                        <a:effectLst/>
                        <a:extLst>
                          <a:ext uri="{909E8E84-426E-40DD-AFC4-6F175D3DCCD1}">
                            <a14:hiddenFill xmlns:a14="http://schemas.microsoft.com/office/drawing/2010/main">
                              <a:solidFill>
                                <a:srgbClr val="339966"/>
                              </a:solidFill>
                            </a14:hiddenFill>
                          </a:ext>
                          <a:ext uri="{91240B29-F687-4F45-9708-019B960494DF}">
                            <a14:hiddenLine xmlns:a14="http://schemas.microsoft.com/office/drawing/2010/main" w="9525">
                              <a:solidFill>
                                <a:srgbClr val="EAEAEA"/>
                              </a:solidFill>
                              <a:miter lim="800000"/>
                              <a:headEnd/>
                              <a:tailEnd/>
                            </a14:hiddenLine>
                          </a:ext>
                          <a:ext uri="{AF507438-7753-43E0-B8FC-AC1667EBCBE1}">
                            <a14:hiddenEffects xmlns:a14="http://schemas.microsoft.com/office/drawing/2010/main">
                              <a:effectLst/>
                            </a14:hiddenEffects>
                          </a:ext>
                        </a:extLst>
                      </wps:spPr>
                      <wps:txbx>
                        <w:txbxContent>
                          <w:p w:rsidR="008972C9" w:rsidRPr="00DB14C7" w:rsidRDefault="008972C9" w:rsidP="001C3091">
                            <w:pPr>
                              <w:autoSpaceDE w:val="0"/>
                              <w:autoSpaceDN w:val="0"/>
                              <w:adjustRightInd w:val="0"/>
                              <w:jc w:val="center"/>
                              <w:rPr>
                                <w:rFonts w:ascii="Arial" w:hAnsi="Arial" w:cs="Arial"/>
                                <w:b/>
                                <w:bCs/>
                                <w:sz w:val="14"/>
                                <w:szCs w:val="14"/>
                              </w:rPr>
                            </w:pPr>
                            <w:r w:rsidRPr="00DB14C7">
                              <w:rPr>
                                <w:rFonts w:ascii="Arial" w:hAnsi="Arial" w:cs="Arial"/>
                                <w:b/>
                                <w:bCs/>
                                <w:sz w:val="14"/>
                                <w:szCs w:val="14"/>
                                <w:lang w:val="en-US"/>
                              </w:rPr>
                              <w:t>1</w:t>
                            </w:r>
                            <w:r>
                              <w:rPr>
                                <w:rFonts w:ascii="Arial" w:hAnsi="Arial" w:cs="Arial"/>
                                <w:b/>
                                <w:bCs/>
                                <w:sz w:val="14"/>
                                <w:szCs w:val="14"/>
                              </w:rPr>
                              <w:t>12</w:t>
                            </w:r>
                            <w:proofErr w:type="gramStart"/>
                            <w:r>
                              <w:rPr>
                                <w:rFonts w:ascii="Arial" w:hAnsi="Arial" w:cs="Arial"/>
                                <w:b/>
                                <w:bCs/>
                                <w:sz w:val="14"/>
                                <w:szCs w:val="14"/>
                              </w:rPr>
                              <w:t>,2</w:t>
                            </w:r>
                            <w:proofErr w:type="gramEnd"/>
                            <w:r w:rsidRPr="00DB14C7">
                              <w:rPr>
                                <w:rFonts w:ascii="Arial" w:hAnsi="Arial" w:cs="Arial"/>
                                <w:b/>
                                <w:bCs/>
                                <w:sz w:val="14"/>
                                <w:szCs w:val="14"/>
                              </w:rPr>
                              <w:t>%</w:t>
                            </w:r>
                          </w:p>
                          <w:p w:rsidR="008972C9" w:rsidRPr="00623352" w:rsidRDefault="008972C9" w:rsidP="001C3091">
                            <w:pPr>
                              <w:autoSpaceDE w:val="0"/>
                              <w:autoSpaceDN w:val="0"/>
                              <w:adjustRightInd w:val="0"/>
                              <w:jc w:val="center"/>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313.5pt;margin-top:17.7pt;width:35.25pt;height:3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" filled="f" fillcolor="#396" stroked="f" strokecolor="#eaeaea">
                <v:textbox>
                  <w:txbxContent>
                    <w:p w:rsidR="008972C9" w:rsidRPr="00DB14C7" w:rsidRDefault="008972C9" w:rsidP="001C3091">
                      <w:pPr>
                        <w:autoSpaceDE w:val="0"/>
                        <w:autoSpaceDN w:val="0"/>
                        <w:adjustRightInd w:val="0"/>
                        <w:jc w:val="center"/>
                        <w:rPr>
                          <w:rFonts w:ascii="Arial" w:hAnsi="Arial" w:cs="Arial"/>
                          <w:b/>
                          <w:bCs/>
                          <w:sz w:val="14"/>
                          <w:szCs w:val="14"/>
                        </w:rPr>
                      </w:pPr>
                      <w:r w:rsidRPr="00DB14C7">
                        <w:rPr>
                          <w:rFonts w:ascii="Arial" w:hAnsi="Arial" w:cs="Arial"/>
                          <w:b/>
                          <w:bCs/>
                          <w:sz w:val="14"/>
                          <w:szCs w:val="14"/>
                          <w:lang w:val="en-US"/>
                        </w:rPr>
                        <w:t>1</w:t>
                      </w:r>
                      <w:r>
                        <w:rPr>
                          <w:rFonts w:ascii="Arial" w:hAnsi="Arial" w:cs="Arial"/>
                          <w:b/>
                          <w:bCs/>
                          <w:sz w:val="14"/>
                          <w:szCs w:val="14"/>
                        </w:rPr>
                        <w:t>12</w:t>
                      </w:r>
                      <w:proofErr w:type="gramStart"/>
                      <w:r>
                        <w:rPr>
                          <w:rFonts w:ascii="Arial" w:hAnsi="Arial" w:cs="Arial"/>
                          <w:b/>
                          <w:bCs/>
                          <w:sz w:val="14"/>
                          <w:szCs w:val="14"/>
                        </w:rPr>
                        <w:t>,2</w:t>
                      </w:r>
                      <w:proofErr w:type="gramEnd"/>
                      <w:r w:rsidRPr="00DB14C7">
                        <w:rPr>
                          <w:rFonts w:ascii="Arial" w:hAnsi="Arial" w:cs="Arial"/>
                          <w:b/>
                          <w:bCs/>
                          <w:sz w:val="14"/>
                          <w:szCs w:val="14"/>
                        </w:rPr>
                        <w:t>%</w:t>
                      </w:r>
                    </w:p>
                    <w:p w:rsidR="008972C9" w:rsidRPr="00623352" w:rsidRDefault="008972C9" w:rsidP="001C3091">
                      <w:pPr>
                        <w:autoSpaceDE w:val="0"/>
                        <w:autoSpaceDN w:val="0"/>
                        <w:adjustRightInd w:val="0"/>
                        <w:jc w:val="center"/>
                        <w:rPr>
                          <w:rFonts w:ascii="Arial" w:hAnsi="Arial" w:cs="Arial"/>
                          <w:b/>
                          <w:bCs/>
                          <w:sz w:val="16"/>
                          <w:szCs w:val="16"/>
                        </w:rPr>
                      </w:pPr>
                    </w:p>
                  </w:txbxContent>
                </v:textbox>
              </v:shape>
            </w:pict>
          </mc:Fallback>
        </mc:AlternateContent>
      </w:r>
    </w:p>
    <w:p w:rsidR="0022221C" w:rsidRPr="003842F2" w:rsidRDefault="001C733F" w:rsidP="0022221C">
      <w:pPr>
        <w:pStyle w:val="a5"/>
        <w:widowControl w:val="0"/>
        <w:spacing w:line="360" w:lineRule="auto"/>
        <w:ind w:firstLine="567"/>
        <w:jc w:val="both"/>
        <w:rPr>
          <w:color w:val="FF0000"/>
          <w:sz w:val="26"/>
          <w:szCs w:val="26"/>
        </w:rPr>
      </w:pPr>
      <w:r>
        <w:rPr>
          <w:i/>
          <w:noProof/>
          <w:color w:val="FF0000"/>
          <w:sz w:val="26"/>
          <w:szCs w:val="26"/>
          <w:lang w:eastAsia="uk-UA"/>
        </w:rPr>
        <mc:AlternateContent>
          <mc:Choice Requires="wps">
            <w:drawing>
              <wp:anchor distT="0" distB="0" distL="114300" distR="114300" simplePos="0" relativeHeight="251645952" behindDoc="0" locked="0" layoutInCell="1" allowOverlap="1">
                <wp:simplePos x="0" y="0"/>
                <wp:positionH relativeFrom="column">
                  <wp:posOffset>1533525</wp:posOffset>
                </wp:positionH>
                <wp:positionV relativeFrom="paragraph">
                  <wp:posOffset>16510</wp:posOffset>
                </wp:positionV>
                <wp:extent cx="552450" cy="371475"/>
                <wp:effectExtent l="0" t="0" r="0" b="9525"/>
                <wp:wrapNone/>
                <wp:docPr id="1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71475"/>
                        </a:xfrm>
                        <a:prstGeom prst="rect">
                          <a:avLst/>
                        </a:prstGeom>
                        <a:noFill/>
                        <a:ln>
                          <a:noFill/>
                        </a:ln>
                        <a:effectLst/>
                        <a:extLst>
                          <a:ext uri="{909E8E84-426E-40DD-AFC4-6F175D3DCCD1}">
                            <a14:hiddenFill xmlns:a14="http://schemas.microsoft.com/office/drawing/2010/main">
                              <a:solidFill>
                                <a:srgbClr val="339966"/>
                              </a:solidFill>
                            </a14:hiddenFill>
                          </a:ext>
                          <a:ext uri="{91240B29-F687-4F45-9708-019B960494DF}">
                            <a14:hiddenLine xmlns:a14="http://schemas.microsoft.com/office/drawing/2010/main" w="9525">
                              <a:solidFill>
                                <a:srgbClr val="EAEAEA"/>
                              </a:solidFill>
                              <a:miter lim="800000"/>
                              <a:headEnd/>
                              <a:tailEnd/>
                            </a14:hiddenLine>
                          </a:ext>
                          <a:ext uri="{AF507438-7753-43E0-B8FC-AC1667EBCBE1}">
                            <a14:hiddenEffects xmlns:a14="http://schemas.microsoft.com/office/drawing/2010/main">
                              <a:effectLst/>
                            </a14:hiddenEffects>
                          </a:ext>
                        </a:extLst>
                      </wps:spPr>
                      <wps:txbx>
                        <w:txbxContent>
                          <w:p w:rsidR="008972C9" w:rsidRDefault="008972C9" w:rsidP="00DB14C7">
                            <w:pPr>
                              <w:tabs>
                                <w:tab w:val="left" w:pos="0"/>
                              </w:tabs>
                              <w:autoSpaceDE w:val="0"/>
                              <w:autoSpaceDN w:val="0"/>
                              <w:adjustRightInd w:val="0"/>
                              <w:rPr>
                                <w:rFonts w:ascii="Arial" w:hAnsi="Arial" w:cs="Arial"/>
                                <w:b/>
                                <w:bCs/>
                                <w:color w:val="000000"/>
                                <w:sz w:val="14"/>
                                <w:szCs w:val="14"/>
                              </w:rPr>
                            </w:pPr>
                            <w:r w:rsidRPr="00DB14C7">
                              <w:rPr>
                                <w:rFonts w:ascii="Arial" w:hAnsi="Arial" w:cs="Arial"/>
                                <w:b/>
                                <w:bCs/>
                                <w:color w:val="000000"/>
                                <w:sz w:val="14"/>
                                <w:szCs w:val="14"/>
                                <w:lang w:val="en-US"/>
                              </w:rPr>
                              <w:t>1</w:t>
                            </w:r>
                            <w:r>
                              <w:rPr>
                                <w:rFonts w:ascii="Arial" w:hAnsi="Arial" w:cs="Arial"/>
                                <w:b/>
                                <w:bCs/>
                                <w:color w:val="000000"/>
                                <w:sz w:val="14"/>
                                <w:szCs w:val="14"/>
                              </w:rPr>
                              <w:t>11</w:t>
                            </w:r>
                            <w:proofErr w:type="gramStart"/>
                            <w:r>
                              <w:rPr>
                                <w:rFonts w:ascii="Arial" w:hAnsi="Arial" w:cs="Arial"/>
                                <w:b/>
                                <w:bCs/>
                                <w:color w:val="000000"/>
                                <w:sz w:val="14"/>
                                <w:szCs w:val="14"/>
                              </w:rPr>
                              <w:t>,3</w:t>
                            </w:r>
                            <w:proofErr w:type="gramEnd"/>
                          </w:p>
                          <w:p w:rsidR="008972C9" w:rsidRPr="00DB14C7" w:rsidRDefault="008972C9" w:rsidP="00DB14C7">
                            <w:pPr>
                              <w:tabs>
                                <w:tab w:val="left" w:pos="0"/>
                              </w:tabs>
                              <w:autoSpaceDE w:val="0"/>
                              <w:autoSpaceDN w:val="0"/>
                              <w:adjustRightInd w:val="0"/>
                              <w:rPr>
                                <w:rFonts w:ascii="Arial" w:hAnsi="Arial" w:cs="Arial"/>
                                <w:b/>
                                <w:bCs/>
                                <w:color w:val="000000"/>
                                <w:sz w:val="14"/>
                                <w:szCs w:val="14"/>
                              </w:rPr>
                            </w:pPr>
                            <w:r w:rsidRPr="00DB14C7">
                              <w:rPr>
                                <w:rFonts w:ascii="Arial" w:hAnsi="Arial" w:cs="Arial"/>
                                <w:b/>
                                <w:bCs/>
                                <w:color w:val="000000"/>
                                <w:sz w:val="14"/>
                                <w:szCs w:val="14"/>
                              </w:rPr>
                              <w:t>%</w:t>
                            </w:r>
                          </w:p>
                          <w:p w:rsidR="008972C9" w:rsidRPr="00DB14C7" w:rsidRDefault="008972C9">
                            <w:pPr>
                              <w:rPr>
                                <w:sz w:val="16"/>
                                <w:szCs w:val="16"/>
                              </w:rPr>
                            </w:pPr>
                          </w:p>
                          <w:p w:rsidR="008972C9" w:rsidRPr="00DB14C7" w:rsidRDefault="008972C9">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29" type="#_x0000_t202" style="position:absolute;left:0;text-align:left;margin-left:120.75pt;margin-top:1.3pt;width:43.5pt;height:29.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" filled="f" fillcolor="#396" stroked="f" strokecolor="#eaeaea">
                <v:textbox>
                  <w:txbxContent>
                    <w:p w:rsidR="008972C9" w:rsidRDefault="008972C9" w:rsidP="00DB14C7">
                      <w:pPr>
                        <w:tabs>
                          <w:tab w:val="left" w:pos="0"/>
                        </w:tabs>
                        <w:autoSpaceDE w:val="0"/>
                        <w:autoSpaceDN w:val="0"/>
                        <w:adjustRightInd w:val="0"/>
                        <w:rPr>
                          <w:rFonts w:ascii="Arial" w:hAnsi="Arial" w:cs="Arial"/>
                          <w:b/>
                          <w:bCs/>
                          <w:color w:val="000000"/>
                          <w:sz w:val="14"/>
                          <w:szCs w:val="14"/>
                        </w:rPr>
                      </w:pPr>
                      <w:r w:rsidRPr="00DB14C7">
                        <w:rPr>
                          <w:rFonts w:ascii="Arial" w:hAnsi="Arial" w:cs="Arial"/>
                          <w:b/>
                          <w:bCs/>
                          <w:color w:val="000000"/>
                          <w:sz w:val="14"/>
                          <w:szCs w:val="14"/>
                          <w:lang w:val="en-US"/>
                        </w:rPr>
                        <w:t>1</w:t>
                      </w:r>
                      <w:r>
                        <w:rPr>
                          <w:rFonts w:ascii="Arial" w:hAnsi="Arial" w:cs="Arial"/>
                          <w:b/>
                          <w:bCs/>
                          <w:color w:val="000000"/>
                          <w:sz w:val="14"/>
                          <w:szCs w:val="14"/>
                        </w:rPr>
                        <w:t>11</w:t>
                      </w:r>
                      <w:proofErr w:type="gramStart"/>
                      <w:r>
                        <w:rPr>
                          <w:rFonts w:ascii="Arial" w:hAnsi="Arial" w:cs="Arial"/>
                          <w:b/>
                          <w:bCs/>
                          <w:color w:val="000000"/>
                          <w:sz w:val="14"/>
                          <w:szCs w:val="14"/>
                        </w:rPr>
                        <w:t>,3</w:t>
                      </w:r>
                      <w:proofErr w:type="gramEnd"/>
                    </w:p>
                    <w:p w:rsidR="008972C9" w:rsidRPr="00DB14C7" w:rsidRDefault="008972C9" w:rsidP="00DB14C7">
                      <w:pPr>
                        <w:tabs>
                          <w:tab w:val="left" w:pos="0"/>
                        </w:tabs>
                        <w:autoSpaceDE w:val="0"/>
                        <w:autoSpaceDN w:val="0"/>
                        <w:adjustRightInd w:val="0"/>
                        <w:rPr>
                          <w:rFonts w:ascii="Arial" w:hAnsi="Arial" w:cs="Arial"/>
                          <w:b/>
                          <w:bCs/>
                          <w:color w:val="000000"/>
                          <w:sz w:val="14"/>
                          <w:szCs w:val="14"/>
                        </w:rPr>
                      </w:pPr>
                      <w:r w:rsidRPr="00DB14C7">
                        <w:rPr>
                          <w:rFonts w:ascii="Arial" w:hAnsi="Arial" w:cs="Arial"/>
                          <w:b/>
                          <w:bCs/>
                          <w:color w:val="000000"/>
                          <w:sz w:val="14"/>
                          <w:szCs w:val="14"/>
                        </w:rPr>
                        <w:t>%</w:t>
                      </w:r>
                    </w:p>
                    <w:p w:rsidR="008972C9" w:rsidRPr="00DB14C7" w:rsidRDefault="008972C9">
                      <w:pPr>
                        <w:rPr>
                          <w:sz w:val="16"/>
                          <w:szCs w:val="16"/>
                        </w:rPr>
                      </w:pPr>
                    </w:p>
                    <w:p w:rsidR="008972C9" w:rsidRPr="00DB14C7" w:rsidRDefault="008972C9">
                      <w:pPr>
                        <w:rPr>
                          <w:sz w:val="16"/>
                          <w:szCs w:val="16"/>
                        </w:rPr>
                      </w:pPr>
                    </w:p>
                  </w:txbxContent>
                </v:textbox>
              </v:shape>
            </w:pict>
          </mc:Fallback>
        </mc:AlternateContent>
      </w:r>
    </w:p>
    <w:p w:rsidR="0022221C" w:rsidRPr="003842F2" w:rsidRDefault="0022221C" w:rsidP="0022221C">
      <w:pPr>
        <w:pStyle w:val="a5"/>
        <w:widowControl w:val="0"/>
        <w:spacing w:line="360" w:lineRule="auto"/>
        <w:ind w:firstLine="567"/>
        <w:jc w:val="both"/>
        <w:rPr>
          <w:color w:val="FF0000"/>
          <w:sz w:val="26"/>
          <w:szCs w:val="26"/>
        </w:rPr>
      </w:pPr>
    </w:p>
    <w:p w:rsidR="0022221C" w:rsidRPr="003842F2" w:rsidRDefault="0022221C" w:rsidP="0022221C">
      <w:pPr>
        <w:pStyle w:val="a5"/>
        <w:widowControl w:val="0"/>
        <w:spacing w:line="264" w:lineRule="auto"/>
        <w:ind w:firstLine="567"/>
        <w:jc w:val="both"/>
        <w:rPr>
          <w:i/>
          <w:color w:val="FF0000"/>
          <w:sz w:val="26"/>
          <w:szCs w:val="26"/>
        </w:rPr>
      </w:pPr>
    </w:p>
    <w:p w:rsidR="0022221C" w:rsidRPr="003842F2" w:rsidRDefault="0022221C" w:rsidP="0022221C">
      <w:pPr>
        <w:pStyle w:val="a5"/>
        <w:widowControl w:val="0"/>
        <w:spacing w:before="0" w:line="360" w:lineRule="auto"/>
        <w:jc w:val="both"/>
        <w:rPr>
          <w:color w:val="FF0000"/>
          <w:sz w:val="26"/>
          <w:szCs w:val="26"/>
        </w:rPr>
      </w:pPr>
    </w:p>
    <w:p w:rsidR="0022221C" w:rsidRPr="003842F2" w:rsidRDefault="0022221C" w:rsidP="0022221C">
      <w:pPr>
        <w:pStyle w:val="a5"/>
        <w:widowControl w:val="0"/>
        <w:spacing w:before="0" w:line="360" w:lineRule="auto"/>
        <w:jc w:val="both"/>
        <w:rPr>
          <w:color w:val="FF0000"/>
          <w:sz w:val="26"/>
          <w:szCs w:val="26"/>
        </w:rPr>
      </w:pPr>
    </w:p>
    <w:p w:rsidR="0022221C" w:rsidRPr="003842F2" w:rsidRDefault="0022221C" w:rsidP="0022221C">
      <w:pPr>
        <w:pStyle w:val="a5"/>
        <w:widowControl w:val="0"/>
        <w:spacing w:before="0" w:line="360" w:lineRule="auto"/>
        <w:jc w:val="both"/>
        <w:rPr>
          <w:color w:val="FF0000"/>
          <w:sz w:val="26"/>
          <w:szCs w:val="26"/>
        </w:rPr>
      </w:pPr>
    </w:p>
    <w:p w:rsidR="0022221C" w:rsidRPr="003842F2" w:rsidRDefault="0022221C" w:rsidP="0022221C">
      <w:pPr>
        <w:pStyle w:val="a5"/>
        <w:widowControl w:val="0"/>
        <w:spacing w:before="0" w:line="360" w:lineRule="auto"/>
        <w:ind w:firstLine="567"/>
        <w:jc w:val="both"/>
        <w:rPr>
          <w:color w:val="FF0000"/>
          <w:sz w:val="26"/>
          <w:szCs w:val="26"/>
        </w:rPr>
      </w:pPr>
    </w:p>
    <w:p w:rsidR="00DA1E40" w:rsidRPr="003842F2" w:rsidRDefault="00DA1E40" w:rsidP="007C0259">
      <w:pPr>
        <w:pStyle w:val="a5"/>
        <w:widowControl w:val="0"/>
        <w:spacing w:before="0" w:line="360" w:lineRule="auto"/>
        <w:ind w:firstLine="567"/>
        <w:jc w:val="both"/>
        <w:rPr>
          <w:i/>
          <w:sz w:val="26"/>
          <w:szCs w:val="26"/>
        </w:rPr>
      </w:pPr>
    </w:p>
    <w:p w:rsidR="00E42D38" w:rsidRPr="003842F2" w:rsidRDefault="00E42D38" w:rsidP="00226007">
      <w:pPr>
        <w:pStyle w:val="a5"/>
        <w:widowControl w:val="0"/>
        <w:spacing w:before="0" w:line="360" w:lineRule="auto"/>
        <w:ind w:firstLine="567"/>
        <w:jc w:val="both"/>
        <w:rPr>
          <w:i/>
          <w:sz w:val="26"/>
          <w:szCs w:val="26"/>
        </w:rPr>
      </w:pPr>
    </w:p>
    <w:p w:rsidR="0064094B" w:rsidRPr="003842F2" w:rsidRDefault="0064094B" w:rsidP="00226007">
      <w:pPr>
        <w:pStyle w:val="a5"/>
        <w:widowControl w:val="0"/>
        <w:spacing w:before="0" w:line="360" w:lineRule="auto"/>
        <w:ind w:firstLine="567"/>
        <w:jc w:val="both"/>
        <w:rPr>
          <w:i/>
          <w:sz w:val="26"/>
          <w:szCs w:val="26"/>
        </w:rPr>
      </w:pPr>
    </w:p>
    <w:p w:rsidR="00AC20FF" w:rsidRPr="003842F2" w:rsidRDefault="00AC20FF" w:rsidP="009A660E">
      <w:pPr>
        <w:pStyle w:val="a5"/>
        <w:widowControl w:val="0"/>
        <w:spacing w:before="0"/>
        <w:ind w:left="-709" w:firstLine="567"/>
        <w:jc w:val="both"/>
        <w:rPr>
          <w:sz w:val="26"/>
          <w:szCs w:val="26"/>
        </w:rPr>
      </w:pPr>
    </w:p>
    <w:p w:rsidR="00620778" w:rsidRPr="003842F2" w:rsidRDefault="00620778" w:rsidP="00620778">
      <w:pPr>
        <w:pStyle w:val="a5"/>
        <w:widowControl w:val="0"/>
        <w:spacing w:before="0"/>
        <w:ind w:left="-709" w:firstLine="567"/>
        <w:jc w:val="both"/>
        <w:rPr>
          <w:sz w:val="26"/>
          <w:szCs w:val="26"/>
        </w:rPr>
      </w:pPr>
      <w:r w:rsidRPr="003842F2">
        <w:rPr>
          <w:sz w:val="26"/>
          <w:szCs w:val="26"/>
        </w:rPr>
        <w:t xml:space="preserve">Загальна кількість суб’єктів підприємництва, що фактично сплачували податки,  </w:t>
      </w:r>
      <w:r w:rsidR="00516B2C" w:rsidRPr="00516B2C">
        <w:rPr>
          <w:sz w:val="26"/>
          <w:szCs w:val="26"/>
        </w:rPr>
        <w:t xml:space="preserve">у 2018 році порівняно з 2015 роком </w:t>
      </w:r>
      <w:r w:rsidRPr="003842F2">
        <w:rPr>
          <w:sz w:val="26"/>
          <w:szCs w:val="26"/>
        </w:rPr>
        <w:t xml:space="preserve">збільшилась на </w:t>
      </w:r>
      <w:r w:rsidR="00516B2C">
        <w:rPr>
          <w:sz w:val="26"/>
          <w:szCs w:val="26"/>
        </w:rPr>
        <w:t xml:space="preserve">51,2 </w:t>
      </w:r>
      <w:r w:rsidRPr="003842F2">
        <w:rPr>
          <w:sz w:val="26"/>
          <w:szCs w:val="26"/>
        </w:rPr>
        <w:t xml:space="preserve">%  та становила  </w:t>
      </w:r>
      <w:r w:rsidR="00B4557F" w:rsidRPr="003842F2">
        <w:rPr>
          <w:sz w:val="26"/>
          <w:szCs w:val="26"/>
        </w:rPr>
        <w:t>454</w:t>
      </w:r>
      <w:r w:rsidRPr="003842F2">
        <w:rPr>
          <w:sz w:val="26"/>
          <w:szCs w:val="26"/>
        </w:rPr>
        <w:t>,</w:t>
      </w:r>
      <w:r w:rsidR="00B4557F" w:rsidRPr="003842F2">
        <w:rPr>
          <w:sz w:val="26"/>
          <w:szCs w:val="26"/>
        </w:rPr>
        <w:t>8</w:t>
      </w:r>
      <w:r w:rsidRPr="003842F2">
        <w:rPr>
          <w:sz w:val="26"/>
          <w:szCs w:val="26"/>
        </w:rPr>
        <w:t xml:space="preserve"> тис., у тому числі  кількість юридичних осіб збільшилась  на  </w:t>
      </w:r>
      <w:r w:rsidR="00516B2C">
        <w:rPr>
          <w:sz w:val="26"/>
          <w:szCs w:val="26"/>
        </w:rPr>
        <w:t>47,4</w:t>
      </w:r>
      <w:r w:rsidRPr="003842F2">
        <w:rPr>
          <w:sz w:val="26"/>
          <w:szCs w:val="26"/>
        </w:rPr>
        <w:t xml:space="preserve">  %  та становила </w:t>
      </w:r>
      <w:r w:rsidR="00B4557F" w:rsidRPr="003842F2">
        <w:rPr>
          <w:sz w:val="26"/>
          <w:szCs w:val="26"/>
        </w:rPr>
        <w:t>88</w:t>
      </w:r>
      <w:r w:rsidRPr="003842F2">
        <w:rPr>
          <w:sz w:val="26"/>
          <w:szCs w:val="26"/>
        </w:rPr>
        <w:t>,</w:t>
      </w:r>
      <w:r w:rsidR="00B4557F" w:rsidRPr="003842F2">
        <w:rPr>
          <w:sz w:val="26"/>
          <w:szCs w:val="26"/>
        </w:rPr>
        <w:t>0</w:t>
      </w:r>
      <w:r w:rsidRPr="003842F2">
        <w:rPr>
          <w:sz w:val="26"/>
          <w:szCs w:val="26"/>
        </w:rPr>
        <w:t xml:space="preserve">  тис., кількість фізичних осіб-підприємців зросла на </w:t>
      </w:r>
      <w:r w:rsidR="00516B2C">
        <w:rPr>
          <w:sz w:val="26"/>
          <w:szCs w:val="26"/>
        </w:rPr>
        <w:t xml:space="preserve"> 52,2 </w:t>
      </w:r>
      <w:r w:rsidRPr="003842F2">
        <w:rPr>
          <w:sz w:val="26"/>
          <w:szCs w:val="26"/>
        </w:rPr>
        <w:t xml:space="preserve"> %  та  становила </w:t>
      </w:r>
      <w:r w:rsidR="00B4557F" w:rsidRPr="003842F2">
        <w:rPr>
          <w:sz w:val="26"/>
          <w:szCs w:val="26"/>
        </w:rPr>
        <w:t xml:space="preserve"> 366,8</w:t>
      </w:r>
      <w:r w:rsidRPr="003842F2">
        <w:rPr>
          <w:sz w:val="26"/>
          <w:szCs w:val="26"/>
        </w:rPr>
        <w:t xml:space="preserve"> тис. осіб.</w:t>
      </w:r>
    </w:p>
    <w:p w:rsidR="009A660E" w:rsidRPr="003842F2" w:rsidRDefault="009A660E" w:rsidP="009A660E">
      <w:pPr>
        <w:pStyle w:val="a5"/>
        <w:widowControl w:val="0"/>
        <w:spacing w:before="0"/>
        <w:ind w:left="-709" w:firstLine="567"/>
        <w:jc w:val="both"/>
        <w:rPr>
          <w:sz w:val="26"/>
          <w:szCs w:val="26"/>
        </w:rPr>
      </w:pPr>
    </w:p>
    <w:p w:rsidR="00856D17" w:rsidRPr="003842F2" w:rsidRDefault="00856D17" w:rsidP="00856D17">
      <w:pPr>
        <w:pStyle w:val="a5"/>
        <w:widowControl w:val="0"/>
        <w:spacing w:before="0"/>
        <w:ind w:firstLine="567"/>
        <w:jc w:val="center"/>
        <w:rPr>
          <w:b/>
          <w:sz w:val="26"/>
          <w:szCs w:val="26"/>
        </w:rPr>
      </w:pPr>
      <w:r w:rsidRPr="003842F2">
        <w:rPr>
          <w:b/>
          <w:sz w:val="26"/>
          <w:szCs w:val="26"/>
        </w:rPr>
        <w:t xml:space="preserve">Динаміка кількості суб'єктів підприємництва м. Києва, </w:t>
      </w:r>
    </w:p>
    <w:p w:rsidR="00856D17" w:rsidRPr="003842F2" w:rsidRDefault="00856D17" w:rsidP="00856D17">
      <w:pPr>
        <w:pStyle w:val="a5"/>
        <w:widowControl w:val="0"/>
        <w:spacing w:before="0"/>
        <w:ind w:firstLine="567"/>
        <w:jc w:val="center"/>
        <w:rPr>
          <w:b/>
          <w:sz w:val="26"/>
          <w:szCs w:val="26"/>
        </w:rPr>
      </w:pPr>
      <w:r w:rsidRPr="003842F2">
        <w:rPr>
          <w:b/>
          <w:sz w:val="26"/>
          <w:szCs w:val="26"/>
        </w:rPr>
        <w:t>що фактично сплачували податки</w:t>
      </w:r>
      <w:r w:rsidRPr="003842F2">
        <w:rPr>
          <w:i/>
          <w:sz w:val="26"/>
          <w:szCs w:val="26"/>
        </w:rPr>
        <w:t>,</w:t>
      </w:r>
      <w:r w:rsidR="00676BD5" w:rsidRPr="003842F2">
        <w:rPr>
          <w:b/>
          <w:sz w:val="26"/>
          <w:szCs w:val="26"/>
        </w:rPr>
        <w:t>тис. одиниць</w:t>
      </w:r>
    </w:p>
    <w:p w:rsidR="00856D17" w:rsidRPr="003842F2" w:rsidRDefault="00623352" w:rsidP="00856D17">
      <w:pPr>
        <w:pStyle w:val="a5"/>
        <w:widowControl w:val="0"/>
        <w:spacing w:before="0"/>
        <w:ind w:firstLine="567"/>
        <w:jc w:val="center"/>
        <w:rPr>
          <w:b/>
          <w:sz w:val="26"/>
          <w:szCs w:val="26"/>
        </w:rPr>
      </w:pPr>
      <w:r w:rsidRPr="003842F2">
        <w:rPr>
          <w:noProof/>
          <w:color w:val="FF0000"/>
          <w:sz w:val="26"/>
          <w:szCs w:val="26"/>
          <w:lang w:eastAsia="uk-UA"/>
        </w:rPr>
        <w:drawing>
          <wp:anchor distT="0" distB="0" distL="114300" distR="114300" simplePos="0" relativeHeight="251646976" behindDoc="0" locked="0" layoutInCell="1" allowOverlap="1">
            <wp:simplePos x="0" y="0"/>
            <wp:positionH relativeFrom="column">
              <wp:posOffset>457200</wp:posOffset>
            </wp:positionH>
            <wp:positionV relativeFrom="paragraph">
              <wp:posOffset>43815</wp:posOffset>
            </wp:positionV>
            <wp:extent cx="5102225" cy="3145790"/>
            <wp:effectExtent l="0" t="0" r="41275" b="35560"/>
            <wp:wrapNone/>
            <wp:docPr id="157" name="Об'єкт 1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856D17" w:rsidRPr="003842F2" w:rsidRDefault="001C733F" w:rsidP="00856D17">
      <w:pPr>
        <w:pStyle w:val="a5"/>
        <w:widowControl w:val="0"/>
        <w:spacing w:line="360" w:lineRule="auto"/>
        <w:ind w:firstLine="567"/>
        <w:jc w:val="both"/>
        <w:rPr>
          <w:color w:val="FF0000"/>
          <w:sz w:val="26"/>
          <w:szCs w:val="26"/>
        </w:rPr>
      </w:pPr>
      <w:r>
        <w:rPr>
          <w:noProof/>
          <w:color w:val="FF0000"/>
          <w:sz w:val="26"/>
          <w:szCs w:val="26"/>
          <w:lang w:eastAsia="uk-UA"/>
        </w:rPr>
        <mc:AlternateContent>
          <mc:Choice Requires="wps">
            <w:drawing>
              <wp:anchor distT="0" distB="0" distL="114300" distR="114300" simplePos="0" relativeHeight="251664384" behindDoc="0" locked="0" layoutInCell="1" allowOverlap="1">
                <wp:simplePos x="0" y="0"/>
                <wp:positionH relativeFrom="column">
                  <wp:posOffset>2390775</wp:posOffset>
                </wp:positionH>
                <wp:positionV relativeFrom="paragraph">
                  <wp:posOffset>79375</wp:posOffset>
                </wp:positionV>
                <wp:extent cx="381000" cy="533400"/>
                <wp:effectExtent l="0" t="38100" r="57150" b="19050"/>
                <wp:wrapNone/>
                <wp:docPr id="16"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2A723F" id="AutoShape 205" o:spid="_x0000_s1026" type="#_x0000_t32" style="position:absolute;margin-left:188.25pt;margin-top:6.25pt;width:30pt;height:42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">
                <v:stroke endarrow="block"/>
              </v:shape>
            </w:pict>
          </mc:Fallback>
        </mc:AlternateContent>
      </w:r>
      <w:r>
        <w:rPr>
          <w:noProof/>
          <w:color w:val="FF0000"/>
          <w:sz w:val="26"/>
          <w:szCs w:val="26"/>
          <w:lang w:eastAsia="uk-UA"/>
        </w:rPr>
        <mc:AlternateContent>
          <mc:Choice Requires="wps">
            <w:drawing>
              <wp:anchor distT="0" distB="0" distL="114300" distR="114300" simplePos="0" relativeHeight="251663360" behindDoc="0" locked="0" layoutInCell="1" allowOverlap="1">
                <wp:simplePos x="0" y="0"/>
                <wp:positionH relativeFrom="column">
                  <wp:posOffset>1609725</wp:posOffset>
                </wp:positionH>
                <wp:positionV relativeFrom="paragraph">
                  <wp:posOffset>88900</wp:posOffset>
                </wp:positionV>
                <wp:extent cx="371475" cy="523875"/>
                <wp:effectExtent l="0" t="0" r="66675" b="47625"/>
                <wp:wrapNone/>
                <wp:docPr id="18"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F0DF9A" id="AutoShape 204" o:spid="_x0000_s1026" type="#_x0000_t32" style="position:absolute;margin-left:126.75pt;margin-top:7pt;width:29.25pt;height:4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">
                <v:stroke endarrow="block"/>
              </v:shape>
            </w:pict>
          </mc:Fallback>
        </mc:AlternateContent>
      </w:r>
      <w:r>
        <w:rPr>
          <w:noProof/>
          <w:color w:val="FF0000"/>
          <w:sz w:val="26"/>
          <w:szCs w:val="26"/>
          <w:lang w:eastAsia="uk-UA"/>
        </w:rPr>
        <mc:AlternateContent>
          <mc:Choice Requires="wps">
            <w:drawing>
              <wp:anchor distT="0" distB="0" distL="114300" distR="114300" simplePos="0" relativeHeight="251665408" behindDoc="0" locked="0" layoutInCell="1" allowOverlap="1">
                <wp:simplePos x="0" y="0"/>
                <wp:positionH relativeFrom="column">
                  <wp:posOffset>3200400</wp:posOffset>
                </wp:positionH>
                <wp:positionV relativeFrom="paragraph">
                  <wp:posOffset>98425</wp:posOffset>
                </wp:positionV>
                <wp:extent cx="389255" cy="146050"/>
                <wp:effectExtent l="0" t="38100" r="48895" b="25400"/>
                <wp:wrapNone/>
                <wp:docPr id="17"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9255"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8A5D90" id="AutoShape 206" o:spid="_x0000_s1026" type="#_x0000_t32" style="position:absolute;margin-left:252pt;margin-top:7.75pt;width:30.65pt;height:11.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">
                <v:stroke endarrow="block"/>
              </v:shape>
            </w:pict>
          </mc:Fallback>
        </mc:AlternateContent>
      </w:r>
    </w:p>
    <w:p w:rsidR="00856D17" w:rsidRPr="003842F2" w:rsidRDefault="001C733F" w:rsidP="00856D17">
      <w:pPr>
        <w:pStyle w:val="a5"/>
        <w:widowControl w:val="0"/>
        <w:spacing w:line="360" w:lineRule="auto"/>
        <w:ind w:firstLine="567"/>
        <w:jc w:val="both"/>
        <w:rPr>
          <w:color w:val="FF0000"/>
          <w:sz w:val="26"/>
          <w:szCs w:val="26"/>
        </w:rPr>
      </w:pPr>
      <w:r>
        <w:rPr>
          <w:noProof/>
          <w:color w:val="FF0000"/>
          <w:sz w:val="26"/>
          <w:szCs w:val="26"/>
          <w:lang w:eastAsia="uk-UA"/>
        </w:rPr>
        <mc:AlternateContent>
          <mc:Choice Requires="wps">
            <w:drawing>
              <wp:anchor distT="0" distB="0" distL="114300" distR="114300" simplePos="0" relativeHeight="251675648" behindDoc="0" locked="0" layoutInCell="1" allowOverlap="1">
                <wp:simplePos x="0" y="0"/>
                <wp:positionH relativeFrom="column">
                  <wp:posOffset>3933825</wp:posOffset>
                </wp:positionH>
                <wp:positionV relativeFrom="paragraph">
                  <wp:posOffset>22860</wp:posOffset>
                </wp:positionV>
                <wp:extent cx="494030" cy="400050"/>
                <wp:effectExtent l="0" t="0" r="0" b="0"/>
                <wp:wrapNone/>
                <wp:docPr id="2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400050"/>
                        </a:xfrm>
                        <a:prstGeom prst="rect">
                          <a:avLst/>
                        </a:prstGeom>
                        <a:noFill/>
                        <a:ln>
                          <a:noFill/>
                        </a:ln>
                        <a:effectLst/>
                        <a:extLst>
                          <a:ext uri="{909E8E84-426E-40DD-AFC4-6F175D3DCCD1}">
                            <a14:hiddenFill xmlns:a14="http://schemas.microsoft.com/office/drawing/2010/main">
                              <a:solidFill>
                                <a:srgbClr val="339966"/>
                              </a:solidFill>
                            </a14:hiddenFill>
                          </a:ext>
                          <a:ext uri="{91240B29-F687-4F45-9708-019B960494DF}">
                            <a14:hiddenLine xmlns:a14="http://schemas.microsoft.com/office/drawing/2010/main" w="9525">
                              <a:solidFill>
                                <a:srgbClr val="EAEAEA"/>
                              </a:solidFill>
                              <a:miter lim="800000"/>
                              <a:headEnd/>
                              <a:tailEnd/>
                            </a14:hiddenLine>
                          </a:ext>
                          <a:ext uri="{AF507438-7753-43E0-B8FC-AC1667EBCBE1}">
                            <a14:hiddenEffects xmlns:a14="http://schemas.microsoft.com/office/drawing/2010/main">
                              <a:effectLst/>
                            </a14:hiddenEffects>
                          </a:ext>
                        </a:extLst>
                      </wps:spPr>
                      <wps:txbx>
                        <w:txbxContent>
                          <w:p w:rsidR="008972C9" w:rsidRPr="003F28BA" w:rsidRDefault="008972C9" w:rsidP="003F28BA">
                            <w:pPr>
                              <w:autoSpaceDE w:val="0"/>
                              <w:autoSpaceDN w:val="0"/>
                              <w:adjustRightInd w:val="0"/>
                              <w:jc w:val="center"/>
                              <w:rPr>
                                <w:rFonts w:ascii="Arial" w:hAnsi="Arial" w:cs="Arial"/>
                                <w:b/>
                                <w:bCs/>
                                <w:color w:val="000000"/>
                                <w:sz w:val="14"/>
                                <w:szCs w:val="14"/>
                              </w:rPr>
                            </w:pPr>
                            <w:r w:rsidRPr="003F28BA">
                              <w:rPr>
                                <w:rFonts w:ascii="Arial" w:hAnsi="Arial" w:cs="Arial"/>
                                <w:b/>
                                <w:bCs/>
                                <w:color w:val="000000"/>
                                <w:sz w:val="14"/>
                                <w:szCs w:val="14"/>
                              </w:rPr>
                              <w:t>1</w:t>
                            </w:r>
                            <w:r>
                              <w:rPr>
                                <w:rFonts w:ascii="Arial" w:hAnsi="Arial" w:cs="Arial"/>
                                <w:b/>
                                <w:bCs/>
                                <w:color w:val="000000"/>
                                <w:sz w:val="14"/>
                                <w:szCs w:val="14"/>
                              </w:rPr>
                              <w:t>12,4</w:t>
                            </w:r>
                            <w:r w:rsidRPr="003F28BA">
                              <w:rPr>
                                <w:rFonts w:ascii="Arial" w:hAnsi="Arial" w:cs="Arial"/>
                                <w:b/>
                                <w:bCs/>
                                <w:color w:val="000000"/>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30" type="#_x0000_t202" style="position:absolute;left:0;text-align:left;margin-left:309.75pt;margin-top:1.8pt;width:38.9pt;height: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" filled="f" fillcolor="#396" stroked="f" strokecolor="#eaeaea">
                <v:textbox>
                  <w:txbxContent>
                    <w:p w:rsidR="008972C9" w:rsidRPr="003F28BA" w:rsidRDefault="008972C9" w:rsidP="003F28BA">
                      <w:pPr>
                        <w:autoSpaceDE w:val="0"/>
                        <w:autoSpaceDN w:val="0"/>
                        <w:adjustRightInd w:val="0"/>
                        <w:jc w:val="center"/>
                        <w:rPr>
                          <w:rFonts w:ascii="Arial" w:hAnsi="Arial" w:cs="Arial"/>
                          <w:b/>
                          <w:bCs/>
                          <w:color w:val="000000"/>
                          <w:sz w:val="14"/>
                          <w:szCs w:val="14"/>
                        </w:rPr>
                      </w:pPr>
                      <w:r w:rsidRPr="003F28BA">
                        <w:rPr>
                          <w:rFonts w:ascii="Arial" w:hAnsi="Arial" w:cs="Arial"/>
                          <w:b/>
                          <w:bCs/>
                          <w:color w:val="000000"/>
                          <w:sz w:val="14"/>
                          <w:szCs w:val="14"/>
                        </w:rPr>
                        <w:t>1</w:t>
                      </w:r>
                      <w:r>
                        <w:rPr>
                          <w:rFonts w:ascii="Arial" w:hAnsi="Arial" w:cs="Arial"/>
                          <w:b/>
                          <w:bCs/>
                          <w:color w:val="000000"/>
                          <w:sz w:val="14"/>
                          <w:szCs w:val="14"/>
                        </w:rPr>
                        <w:t>12,4</w:t>
                      </w:r>
                      <w:r w:rsidRPr="003F28BA">
                        <w:rPr>
                          <w:rFonts w:ascii="Arial" w:hAnsi="Arial" w:cs="Arial"/>
                          <w:b/>
                          <w:bCs/>
                          <w:color w:val="000000"/>
                          <w:sz w:val="14"/>
                          <w:szCs w:val="14"/>
                        </w:rPr>
                        <w:t xml:space="preserve"> %</w:t>
                      </w:r>
                    </w:p>
                  </w:txbxContent>
                </v:textbox>
              </v:shape>
            </w:pict>
          </mc:Fallback>
        </mc:AlternateContent>
      </w:r>
      <w:r>
        <w:rPr>
          <w:noProof/>
          <w:color w:val="FF0000"/>
          <w:sz w:val="26"/>
          <w:szCs w:val="26"/>
          <w:lang w:eastAsia="uk-UA"/>
        </w:rPr>
        <mc:AlternateContent>
          <mc:Choice Requires="wps">
            <w:drawing>
              <wp:anchor distT="0" distB="0" distL="114300" distR="114300" simplePos="0" relativeHeight="251657216" behindDoc="0" locked="0" layoutInCell="1" allowOverlap="1">
                <wp:simplePos x="0" y="0"/>
                <wp:positionH relativeFrom="column">
                  <wp:posOffset>3095625</wp:posOffset>
                </wp:positionH>
                <wp:positionV relativeFrom="paragraph">
                  <wp:posOffset>213360</wp:posOffset>
                </wp:positionV>
                <wp:extent cx="494030" cy="400050"/>
                <wp:effectExtent l="0" t="0" r="0" b="0"/>
                <wp:wrapNone/>
                <wp:docPr id="1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400050"/>
                        </a:xfrm>
                        <a:prstGeom prst="rect">
                          <a:avLst/>
                        </a:prstGeom>
                        <a:noFill/>
                        <a:ln>
                          <a:noFill/>
                        </a:ln>
                        <a:effectLst/>
                        <a:extLst>
                          <a:ext uri="{909E8E84-426E-40DD-AFC4-6F175D3DCCD1}">
                            <a14:hiddenFill xmlns:a14="http://schemas.microsoft.com/office/drawing/2010/main">
                              <a:solidFill>
                                <a:srgbClr val="339966"/>
                              </a:solidFill>
                            </a14:hiddenFill>
                          </a:ext>
                          <a:ext uri="{91240B29-F687-4F45-9708-019B960494DF}">
                            <a14:hiddenLine xmlns:a14="http://schemas.microsoft.com/office/drawing/2010/main" w="9525">
                              <a:solidFill>
                                <a:srgbClr val="EAEAEA"/>
                              </a:solidFill>
                              <a:miter lim="800000"/>
                              <a:headEnd/>
                              <a:tailEnd/>
                            </a14:hiddenLine>
                          </a:ext>
                          <a:ext uri="{AF507438-7753-43E0-B8FC-AC1667EBCBE1}">
                            <a14:hiddenEffects xmlns:a14="http://schemas.microsoft.com/office/drawing/2010/main">
                              <a:effectLst/>
                            </a14:hiddenEffects>
                          </a:ext>
                        </a:extLst>
                      </wps:spPr>
                      <wps:txbx>
                        <w:txbxContent>
                          <w:p w:rsidR="008972C9" w:rsidRPr="003F28BA" w:rsidRDefault="008972C9" w:rsidP="006F294D">
                            <w:pPr>
                              <w:autoSpaceDE w:val="0"/>
                              <w:autoSpaceDN w:val="0"/>
                              <w:adjustRightInd w:val="0"/>
                              <w:jc w:val="center"/>
                              <w:rPr>
                                <w:rFonts w:ascii="Arial" w:hAnsi="Arial" w:cs="Arial"/>
                                <w:b/>
                                <w:bCs/>
                                <w:color w:val="000000"/>
                                <w:sz w:val="14"/>
                                <w:szCs w:val="14"/>
                              </w:rPr>
                            </w:pPr>
                            <w:r w:rsidRPr="003F28BA">
                              <w:rPr>
                                <w:rFonts w:ascii="Arial" w:hAnsi="Arial" w:cs="Arial"/>
                                <w:b/>
                                <w:bCs/>
                                <w:color w:val="000000"/>
                                <w:sz w:val="14"/>
                                <w:szCs w:val="14"/>
                              </w:rPr>
                              <w:t>1</w:t>
                            </w:r>
                            <w:r>
                              <w:rPr>
                                <w:rFonts w:ascii="Arial" w:hAnsi="Arial" w:cs="Arial"/>
                                <w:b/>
                                <w:bCs/>
                                <w:color w:val="000000"/>
                                <w:sz w:val="14"/>
                                <w:szCs w:val="14"/>
                              </w:rPr>
                              <w:t xml:space="preserve">14,7 </w:t>
                            </w:r>
                            <w:r w:rsidRPr="003F28BA">
                              <w:rPr>
                                <w:rFonts w:ascii="Arial" w:hAnsi="Arial" w:cs="Arial"/>
                                <w:b/>
                                <w:bCs/>
                                <w:color w:val="000000"/>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243.75pt;margin-top:16.8pt;width:38.9pt;height:3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" filled="f" fillcolor="#396" stroked="f" strokecolor="#eaeaea">
                <v:textbox>
                  <w:txbxContent>
                    <w:p w:rsidR="008972C9" w:rsidRPr="003F28BA" w:rsidRDefault="008972C9" w:rsidP="006F294D">
                      <w:pPr>
                        <w:autoSpaceDE w:val="0"/>
                        <w:autoSpaceDN w:val="0"/>
                        <w:adjustRightInd w:val="0"/>
                        <w:jc w:val="center"/>
                        <w:rPr>
                          <w:rFonts w:ascii="Arial" w:hAnsi="Arial" w:cs="Arial"/>
                          <w:b/>
                          <w:bCs/>
                          <w:color w:val="000000"/>
                          <w:sz w:val="14"/>
                          <w:szCs w:val="14"/>
                        </w:rPr>
                      </w:pPr>
                      <w:r w:rsidRPr="003F28BA">
                        <w:rPr>
                          <w:rFonts w:ascii="Arial" w:hAnsi="Arial" w:cs="Arial"/>
                          <w:b/>
                          <w:bCs/>
                          <w:color w:val="000000"/>
                          <w:sz w:val="14"/>
                          <w:szCs w:val="14"/>
                        </w:rPr>
                        <w:t>1</w:t>
                      </w:r>
                      <w:r>
                        <w:rPr>
                          <w:rFonts w:ascii="Arial" w:hAnsi="Arial" w:cs="Arial"/>
                          <w:b/>
                          <w:bCs/>
                          <w:color w:val="000000"/>
                          <w:sz w:val="14"/>
                          <w:szCs w:val="14"/>
                        </w:rPr>
                        <w:t xml:space="preserve">14,7 </w:t>
                      </w:r>
                      <w:r w:rsidRPr="003F28BA">
                        <w:rPr>
                          <w:rFonts w:ascii="Arial" w:hAnsi="Arial" w:cs="Arial"/>
                          <w:b/>
                          <w:bCs/>
                          <w:color w:val="000000"/>
                          <w:sz w:val="14"/>
                          <w:szCs w:val="14"/>
                        </w:rPr>
                        <w:t>%</w:t>
                      </w:r>
                    </w:p>
                  </w:txbxContent>
                </v:textbox>
              </v:shape>
            </w:pict>
          </mc:Fallback>
        </mc:AlternateContent>
      </w:r>
      <w:r>
        <w:rPr>
          <w:noProof/>
          <w:color w:val="FF0000"/>
          <w:sz w:val="26"/>
          <w:szCs w:val="26"/>
          <w:lang w:eastAsia="uk-UA"/>
        </w:rPr>
        <mc:AlternateContent>
          <mc:Choice Requires="wps">
            <w:drawing>
              <wp:anchor distT="0" distB="0" distL="114300" distR="114300" simplePos="0" relativeHeight="251648000" behindDoc="0" locked="0" layoutInCell="1" allowOverlap="1">
                <wp:simplePos x="0" y="0"/>
                <wp:positionH relativeFrom="column">
                  <wp:posOffset>2390775</wp:posOffset>
                </wp:positionH>
                <wp:positionV relativeFrom="paragraph">
                  <wp:posOffset>213360</wp:posOffset>
                </wp:positionV>
                <wp:extent cx="476250" cy="476250"/>
                <wp:effectExtent l="0" t="0" r="0" b="0"/>
                <wp:wrapNone/>
                <wp:docPr id="1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476250"/>
                        </a:xfrm>
                        <a:prstGeom prst="rect">
                          <a:avLst/>
                        </a:prstGeom>
                        <a:noFill/>
                        <a:ln>
                          <a:noFill/>
                        </a:ln>
                        <a:effectLst/>
                        <a:extLst>
                          <a:ext uri="{909E8E84-426E-40DD-AFC4-6F175D3DCCD1}">
                            <a14:hiddenFill xmlns:a14="http://schemas.microsoft.com/office/drawing/2010/main">
                              <a:solidFill>
                                <a:srgbClr val="339966"/>
                              </a:solidFill>
                            </a14:hiddenFill>
                          </a:ext>
                          <a:ext uri="{91240B29-F687-4F45-9708-019B960494DF}">
                            <a14:hiddenLine xmlns:a14="http://schemas.microsoft.com/office/drawing/2010/main" w="9525">
                              <a:solidFill>
                                <a:srgbClr val="EAEAEA"/>
                              </a:solidFill>
                              <a:miter lim="800000"/>
                              <a:headEnd/>
                              <a:tailEnd/>
                            </a14:hiddenLine>
                          </a:ext>
                          <a:ext uri="{AF507438-7753-43E0-B8FC-AC1667EBCBE1}">
                            <a14:hiddenEffects xmlns:a14="http://schemas.microsoft.com/office/drawing/2010/main">
                              <a:effectLst/>
                            </a14:hiddenEffects>
                          </a:ext>
                        </a:extLst>
                      </wps:spPr>
                      <wps:txbx>
                        <w:txbxContent>
                          <w:p w:rsidR="008972C9" w:rsidRPr="003F28BA" w:rsidRDefault="008972C9" w:rsidP="006F294D">
                            <w:pPr>
                              <w:autoSpaceDE w:val="0"/>
                              <w:autoSpaceDN w:val="0"/>
                              <w:adjustRightInd w:val="0"/>
                              <w:rPr>
                                <w:rFonts w:ascii="Arial" w:hAnsi="Arial" w:cs="Arial"/>
                                <w:b/>
                                <w:bCs/>
                                <w:sz w:val="14"/>
                                <w:szCs w:val="14"/>
                              </w:rPr>
                            </w:pPr>
                            <w:r w:rsidRPr="003F28BA">
                              <w:rPr>
                                <w:rFonts w:ascii="Arial" w:hAnsi="Arial" w:cs="Arial"/>
                                <w:b/>
                                <w:bCs/>
                                <w:sz w:val="14"/>
                                <w:szCs w:val="14"/>
                                <w:lang w:val="en-US"/>
                              </w:rPr>
                              <w:t>1</w:t>
                            </w:r>
                            <w:r>
                              <w:rPr>
                                <w:rFonts w:ascii="Arial" w:hAnsi="Arial" w:cs="Arial"/>
                                <w:b/>
                                <w:bCs/>
                                <w:sz w:val="14"/>
                                <w:szCs w:val="14"/>
                              </w:rPr>
                              <w:t>17</w:t>
                            </w:r>
                            <w:proofErr w:type="gramStart"/>
                            <w:r>
                              <w:rPr>
                                <w:rFonts w:ascii="Arial" w:hAnsi="Arial" w:cs="Arial"/>
                                <w:b/>
                                <w:bCs/>
                                <w:sz w:val="14"/>
                                <w:szCs w:val="14"/>
                              </w:rPr>
                              <w:t>,3</w:t>
                            </w:r>
                            <w:proofErr w:type="gramEnd"/>
                            <w:r w:rsidRPr="003F28BA">
                              <w:rPr>
                                <w:rFonts w:ascii="Arial" w:hAnsi="Arial" w:cs="Arial"/>
                                <w:b/>
                                <w:bCs/>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32" type="#_x0000_t202" style="position:absolute;left:0;text-align:left;margin-left:188.25pt;margin-top:16.8pt;width:37.5pt;height:3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" filled="f" fillcolor="#396" stroked="f" strokecolor="#eaeaea">
                <v:textbox>
                  <w:txbxContent>
                    <w:p w:rsidR="008972C9" w:rsidRPr="003F28BA" w:rsidRDefault="008972C9" w:rsidP="006F294D">
                      <w:pPr>
                        <w:autoSpaceDE w:val="0"/>
                        <w:autoSpaceDN w:val="0"/>
                        <w:adjustRightInd w:val="0"/>
                        <w:rPr>
                          <w:rFonts w:ascii="Arial" w:hAnsi="Arial" w:cs="Arial"/>
                          <w:b/>
                          <w:bCs/>
                          <w:sz w:val="14"/>
                          <w:szCs w:val="14"/>
                        </w:rPr>
                      </w:pPr>
                      <w:r w:rsidRPr="003F28BA">
                        <w:rPr>
                          <w:rFonts w:ascii="Arial" w:hAnsi="Arial" w:cs="Arial"/>
                          <w:b/>
                          <w:bCs/>
                          <w:sz w:val="14"/>
                          <w:szCs w:val="14"/>
                          <w:lang w:val="en-US"/>
                        </w:rPr>
                        <w:t>1</w:t>
                      </w:r>
                      <w:r>
                        <w:rPr>
                          <w:rFonts w:ascii="Arial" w:hAnsi="Arial" w:cs="Arial"/>
                          <w:b/>
                          <w:bCs/>
                          <w:sz w:val="14"/>
                          <w:szCs w:val="14"/>
                        </w:rPr>
                        <w:t>17</w:t>
                      </w:r>
                      <w:proofErr w:type="gramStart"/>
                      <w:r>
                        <w:rPr>
                          <w:rFonts w:ascii="Arial" w:hAnsi="Arial" w:cs="Arial"/>
                          <w:b/>
                          <w:bCs/>
                          <w:sz w:val="14"/>
                          <w:szCs w:val="14"/>
                        </w:rPr>
                        <w:t>,3</w:t>
                      </w:r>
                      <w:proofErr w:type="gramEnd"/>
                      <w:r w:rsidRPr="003F28BA">
                        <w:rPr>
                          <w:rFonts w:ascii="Arial" w:hAnsi="Arial" w:cs="Arial"/>
                          <w:b/>
                          <w:bCs/>
                          <w:sz w:val="14"/>
                          <w:szCs w:val="14"/>
                        </w:rPr>
                        <w:t>%</w:t>
                      </w:r>
                    </w:p>
                  </w:txbxContent>
                </v:textbox>
              </v:shape>
            </w:pict>
          </mc:Fallback>
        </mc:AlternateContent>
      </w:r>
      <w:r>
        <w:rPr>
          <w:i/>
          <w:noProof/>
          <w:color w:val="FF0000"/>
          <w:sz w:val="26"/>
          <w:szCs w:val="26"/>
          <w:lang w:eastAsia="uk-UA"/>
        </w:rPr>
        <mc:AlternateContent>
          <mc:Choice Requires="wps">
            <w:drawing>
              <wp:anchor distT="0" distB="0" distL="114300" distR="114300" simplePos="0" relativeHeight="251649024" behindDoc="0" locked="0" layoutInCell="1" allowOverlap="1">
                <wp:simplePos x="0" y="0"/>
                <wp:positionH relativeFrom="column">
                  <wp:posOffset>1609725</wp:posOffset>
                </wp:positionH>
                <wp:positionV relativeFrom="paragraph">
                  <wp:posOffset>213360</wp:posOffset>
                </wp:positionV>
                <wp:extent cx="371475" cy="349885"/>
                <wp:effectExtent l="0" t="0" r="0" b="0"/>
                <wp:wrapNone/>
                <wp:docPr id="1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49885"/>
                        </a:xfrm>
                        <a:prstGeom prst="rect">
                          <a:avLst/>
                        </a:prstGeom>
                        <a:noFill/>
                        <a:ln>
                          <a:noFill/>
                        </a:ln>
                        <a:effectLst/>
                        <a:extLst>
                          <a:ext uri="{909E8E84-426E-40DD-AFC4-6F175D3DCCD1}">
                            <a14:hiddenFill xmlns:a14="http://schemas.microsoft.com/office/drawing/2010/main">
                              <a:solidFill>
                                <a:srgbClr val="339966"/>
                              </a:solidFill>
                            </a14:hiddenFill>
                          </a:ext>
                          <a:ext uri="{91240B29-F687-4F45-9708-019B960494DF}">
                            <a14:hiddenLine xmlns:a14="http://schemas.microsoft.com/office/drawing/2010/main" w="9525">
                              <a:solidFill>
                                <a:srgbClr val="EAEAEA"/>
                              </a:solidFill>
                              <a:miter lim="800000"/>
                              <a:headEnd/>
                              <a:tailEnd/>
                            </a14:hiddenLine>
                          </a:ext>
                          <a:ext uri="{AF507438-7753-43E0-B8FC-AC1667EBCBE1}">
                            <a14:hiddenEffects xmlns:a14="http://schemas.microsoft.com/office/drawing/2010/main">
                              <a:effectLst/>
                            </a14:hiddenEffects>
                          </a:ext>
                        </a:extLst>
                      </wps:spPr>
                      <wps:txbx>
                        <w:txbxContent>
                          <w:p w:rsidR="008972C9" w:rsidRPr="0006237F" w:rsidRDefault="008972C9" w:rsidP="00856D17">
                            <w:pPr>
                              <w:autoSpaceDE w:val="0"/>
                              <w:autoSpaceDN w:val="0"/>
                              <w:adjustRightInd w:val="0"/>
                              <w:rPr>
                                <w:rFonts w:ascii="Arial" w:hAnsi="Arial" w:cs="Arial"/>
                                <w:b/>
                                <w:bCs/>
                                <w:color w:val="000000"/>
                                <w:sz w:val="14"/>
                                <w:szCs w:val="14"/>
                              </w:rPr>
                            </w:pPr>
                            <w:r>
                              <w:rPr>
                                <w:rFonts w:ascii="Arial" w:hAnsi="Arial" w:cs="Arial"/>
                                <w:b/>
                                <w:bCs/>
                                <w:color w:val="000000"/>
                                <w:sz w:val="14"/>
                                <w:szCs w:val="14"/>
                              </w:rPr>
                              <w:t>89,7</w:t>
                            </w:r>
                            <w:r w:rsidRPr="0006237F">
                              <w:rPr>
                                <w:rFonts w:ascii="Arial" w:hAnsi="Arial" w:cs="Arial"/>
                                <w:b/>
                                <w:bCs/>
                                <w:color w:val="000000"/>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33" type="#_x0000_t202" style="position:absolute;left:0;text-align:left;margin-left:126.75pt;margin-top:16.8pt;width:29.25pt;height:27.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" filled="f" fillcolor="#396" stroked="f" strokecolor="#eaeaea">
                <v:textbox>
                  <w:txbxContent>
                    <w:p w:rsidR="008972C9" w:rsidRPr="0006237F" w:rsidRDefault="008972C9" w:rsidP="00856D17">
                      <w:pPr>
                        <w:autoSpaceDE w:val="0"/>
                        <w:autoSpaceDN w:val="0"/>
                        <w:adjustRightInd w:val="0"/>
                        <w:rPr>
                          <w:rFonts w:ascii="Arial" w:hAnsi="Arial" w:cs="Arial"/>
                          <w:b/>
                          <w:bCs/>
                          <w:color w:val="000000"/>
                          <w:sz w:val="14"/>
                          <w:szCs w:val="14"/>
                        </w:rPr>
                      </w:pPr>
                      <w:r>
                        <w:rPr>
                          <w:rFonts w:ascii="Arial" w:hAnsi="Arial" w:cs="Arial"/>
                          <w:b/>
                          <w:bCs/>
                          <w:color w:val="000000"/>
                          <w:sz w:val="14"/>
                          <w:szCs w:val="14"/>
                        </w:rPr>
                        <w:t>89,7</w:t>
                      </w:r>
                      <w:r w:rsidRPr="0006237F">
                        <w:rPr>
                          <w:rFonts w:ascii="Arial" w:hAnsi="Arial" w:cs="Arial"/>
                          <w:b/>
                          <w:bCs/>
                          <w:color w:val="000000"/>
                          <w:sz w:val="14"/>
                          <w:szCs w:val="14"/>
                        </w:rPr>
                        <w:t>%</w:t>
                      </w:r>
                    </w:p>
                  </w:txbxContent>
                </v:textbox>
              </v:shape>
            </w:pict>
          </mc:Fallback>
        </mc:AlternateContent>
      </w:r>
    </w:p>
    <w:p w:rsidR="00856D17" w:rsidRPr="003842F2" w:rsidRDefault="00856D17" w:rsidP="00856D17">
      <w:pPr>
        <w:pStyle w:val="a5"/>
        <w:widowControl w:val="0"/>
        <w:spacing w:line="360" w:lineRule="auto"/>
        <w:ind w:firstLine="567"/>
        <w:jc w:val="both"/>
        <w:rPr>
          <w:color w:val="FF0000"/>
          <w:sz w:val="26"/>
          <w:szCs w:val="26"/>
        </w:rPr>
      </w:pPr>
    </w:p>
    <w:p w:rsidR="00856D17" w:rsidRPr="003842F2" w:rsidRDefault="00856D17" w:rsidP="00856D17">
      <w:pPr>
        <w:pStyle w:val="a5"/>
        <w:widowControl w:val="0"/>
        <w:spacing w:line="264" w:lineRule="auto"/>
        <w:ind w:firstLine="567"/>
        <w:jc w:val="both"/>
        <w:rPr>
          <w:i/>
          <w:color w:val="FF0000"/>
          <w:sz w:val="26"/>
          <w:szCs w:val="26"/>
        </w:rPr>
      </w:pPr>
    </w:p>
    <w:p w:rsidR="00856D17" w:rsidRPr="003842F2" w:rsidRDefault="00856D17" w:rsidP="00856D17">
      <w:pPr>
        <w:pStyle w:val="a5"/>
        <w:widowControl w:val="0"/>
        <w:spacing w:before="0" w:line="360" w:lineRule="auto"/>
        <w:jc w:val="both"/>
        <w:rPr>
          <w:color w:val="FF0000"/>
          <w:sz w:val="26"/>
          <w:szCs w:val="26"/>
        </w:rPr>
      </w:pPr>
    </w:p>
    <w:p w:rsidR="00856D17" w:rsidRPr="003842F2" w:rsidRDefault="00856D17" w:rsidP="00856D17">
      <w:pPr>
        <w:pStyle w:val="a5"/>
        <w:widowControl w:val="0"/>
        <w:spacing w:before="0" w:line="360" w:lineRule="auto"/>
        <w:jc w:val="both"/>
        <w:rPr>
          <w:color w:val="FF0000"/>
          <w:sz w:val="26"/>
          <w:szCs w:val="26"/>
        </w:rPr>
      </w:pPr>
    </w:p>
    <w:p w:rsidR="00856D17" w:rsidRPr="003842F2" w:rsidRDefault="00856D17" w:rsidP="00856D17">
      <w:pPr>
        <w:pStyle w:val="a5"/>
        <w:widowControl w:val="0"/>
        <w:spacing w:before="0" w:line="360" w:lineRule="auto"/>
        <w:jc w:val="both"/>
        <w:rPr>
          <w:color w:val="FF0000"/>
          <w:sz w:val="26"/>
          <w:szCs w:val="26"/>
        </w:rPr>
      </w:pPr>
    </w:p>
    <w:p w:rsidR="00856D17" w:rsidRPr="003842F2" w:rsidRDefault="00856D17" w:rsidP="00856D17">
      <w:pPr>
        <w:pStyle w:val="a5"/>
        <w:widowControl w:val="0"/>
        <w:spacing w:before="0" w:line="360" w:lineRule="auto"/>
        <w:ind w:firstLine="567"/>
        <w:jc w:val="both"/>
        <w:rPr>
          <w:color w:val="FF0000"/>
          <w:sz w:val="26"/>
          <w:szCs w:val="26"/>
        </w:rPr>
      </w:pPr>
    </w:p>
    <w:p w:rsidR="00856D17" w:rsidRPr="003842F2" w:rsidRDefault="00856D17" w:rsidP="00856D17">
      <w:pPr>
        <w:pStyle w:val="a5"/>
        <w:widowControl w:val="0"/>
        <w:spacing w:before="0" w:line="360" w:lineRule="auto"/>
        <w:ind w:firstLine="567"/>
        <w:jc w:val="both"/>
        <w:rPr>
          <w:i/>
          <w:sz w:val="26"/>
          <w:szCs w:val="26"/>
        </w:rPr>
      </w:pPr>
    </w:p>
    <w:p w:rsidR="00856D17" w:rsidRPr="003842F2" w:rsidRDefault="00856D17" w:rsidP="00856D17">
      <w:pPr>
        <w:pStyle w:val="a5"/>
        <w:widowControl w:val="0"/>
        <w:spacing w:before="0" w:line="360" w:lineRule="auto"/>
        <w:ind w:firstLine="567"/>
        <w:jc w:val="both"/>
        <w:rPr>
          <w:i/>
          <w:sz w:val="26"/>
          <w:szCs w:val="26"/>
        </w:rPr>
      </w:pPr>
    </w:p>
    <w:p w:rsidR="00856D17" w:rsidRPr="003842F2" w:rsidRDefault="00856D17" w:rsidP="00856D17">
      <w:pPr>
        <w:pStyle w:val="a5"/>
        <w:widowControl w:val="0"/>
        <w:spacing w:before="0" w:line="360" w:lineRule="auto"/>
        <w:ind w:firstLine="567"/>
        <w:jc w:val="both"/>
        <w:rPr>
          <w:i/>
          <w:sz w:val="26"/>
          <w:szCs w:val="26"/>
        </w:rPr>
      </w:pPr>
    </w:p>
    <w:p w:rsidR="000C2D23" w:rsidRPr="003842F2" w:rsidRDefault="000C2D23" w:rsidP="000C2D23">
      <w:pPr>
        <w:pStyle w:val="a5"/>
        <w:widowControl w:val="0"/>
        <w:spacing w:before="0"/>
        <w:ind w:left="-709" w:firstLine="567"/>
        <w:jc w:val="both"/>
        <w:rPr>
          <w:spacing w:val="-4"/>
          <w:sz w:val="26"/>
          <w:szCs w:val="26"/>
        </w:rPr>
      </w:pPr>
      <w:r w:rsidRPr="003842F2">
        <w:rPr>
          <w:spacing w:val="-4"/>
          <w:sz w:val="26"/>
          <w:szCs w:val="26"/>
        </w:rPr>
        <w:t xml:space="preserve">Надходження </w:t>
      </w:r>
      <w:r w:rsidR="007422B2">
        <w:rPr>
          <w:spacing w:val="-4"/>
          <w:sz w:val="26"/>
          <w:szCs w:val="26"/>
        </w:rPr>
        <w:t xml:space="preserve"> </w:t>
      </w:r>
      <w:r w:rsidRPr="003842F2">
        <w:rPr>
          <w:spacing w:val="-4"/>
          <w:sz w:val="26"/>
          <w:szCs w:val="26"/>
        </w:rPr>
        <w:t>до бюджету податків і зборів від суб’єктів підприємництва</w:t>
      </w:r>
      <w:r w:rsidR="007422B2">
        <w:rPr>
          <w:spacing w:val="-4"/>
          <w:sz w:val="26"/>
          <w:szCs w:val="26"/>
        </w:rPr>
        <w:t xml:space="preserve"> </w:t>
      </w:r>
      <w:r w:rsidRPr="003842F2">
        <w:rPr>
          <w:spacing w:val="-4"/>
          <w:sz w:val="26"/>
          <w:szCs w:val="26"/>
        </w:rPr>
        <w:t xml:space="preserve"> за</w:t>
      </w:r>
      <w:r w:rsidR="007422B2">
        <w:rPr>
          <w:spacing w:val="-4"/>
          <w:sz w:val="26"/>
          <w:szCs w:val="26"/>
        </w:rPr>
        <w:t xml:space="preserve"> </w:t>
      </w:r>
      <w:r w:rsidRPr="003842F2">
        <w:rPr>
          <w:spacing w:val="-4"/>
          <w:sz w:val="26"/>
          <w:szCs w:val="26"/>
        </w:rPr>
        <w:t xml:space="preserve"> результатами 2018  року  порівняно</w:t>
      </w:r>
      <w:r w:rsidR="007422B2">
        <w:rPr>
          <w:spacing w:val="-4"/>
          <w:sz w:val="26"/>
          <w:szCs w:val="26"/>
        </w:rPr>
        <w:t xml:space="preserve"> </w:t>
      </w:r>
      <w:r w:rsidRPr="003842F2">
        <w:rPr>
          <w:spacing w:val="-4"/>
          <w:sz w:val="26"/>
          <w:szCs w:val="26"/>
        </w:rPr>
        <w:t xml:space="preserve"> </w:t>
      </w:r>
      <w:r w:rsidR="007422B2">
        <w:rPr>
          <w:spacing w:val="-4"/>
          <w:sz w:val="26"/>
          <w:szCs w:val="26"/>
        </w:rPr>
        <w:t xml:space="preserve"> </w:t>
      </w:r>
      <w:r w:rsidRPr="003842F2">
        <w:rPr>
          <w:spacing w:val="-4"/>
          <w:sz w:val="26"/>
          <w:szCs w:val="26"/>
        </w:rPr>
        <w:t xml:space="preserve">з </w:t>
      </w:r>
      <w:r w:rsidR="00DF2D1A" w:rsidRPr="003842F2">
        <w:rPr>
          <w:spacing w:val="-4"/>
          <w:sz w:val="26"/>
          <w:szCs w:val="26"/>
        </w:rPr>
        <w:t xml:space="preserve"> 201</w:t>
      </w:r>
      <w:r w:rsidR="00D71B6E">
        <w:rPr>
          <w:spacing w:val="-4"/>
          <w:sz w:val="26"/>
          <w:szCs w:val="26"/>
        </w:rPr>
        <w:t xml:space="preserve">5 </w:t>
      </w:r>
      <w:r w:rsidR="00DF2D1A" w:rsidRPr="003842F2">
        <w:rPr>
          <w:spacing w:val="-4"/>
          <w:sz w:val="26"/>
          <w:szCs w:val="26"/>
        </w:rPr>
        <w:t xml:space="preserve"> роком </w:t>
      </w:r>
      <w:r w:rsidRPr="003842F2">
        <w:rPr>
          <w:spacing w:val="-4"/>
          <w:sz w:val="26"/>
          <w:szCs w:val="26"/>
        </w:rPr>
        <w:t xml:space="preserve"> збільшились: </w:t>
      </w:r>
      <w:r w:rsidR="007422B2">
        <w:rPr>
          <w:spacing w:val="-4"/>
          <w:sz w:val="26"/>
          <w:szCs w:val="26"/>
        </w:rPr>
        <w:t xml:space="preserve"> </w:t>
      </w:r>
      <w:r w:rsidRPr="003842F2">
        <w:rPr>
          <w:spacing w:val="-4"/>
          <w:sz w:val="26"/>
          <w:szCs w:val="26"/>
        </w:rPr>
        <w:t xml:space="preserve">до </w:t>
      </w:r>
      <w:r w:rsidR="007422B2">
        <w:rPr>
          <w:spacing w:val="-4"/>
          <w:sz w:val="26"/>
          <w:szCs w:val="26"/>
        </w:rPr>
        <w:t xml:space="preserve"> </w:t>
      </w:r>
      <w:r w:rsidRPr="003842F2">
        <w:rPr>
          <w:spacing w:val="-4"/>
          <w:sz w:val="26"/>
          <w:szCs w:val="26"/>
        </w:rPr>
        <w:t xml:space="preserve">Зведеного </w:t>
      </w:r>
      <w:r w:rsidR="007422B2">
        <w:rPr>
          <w:spacing w:val="-4"/>
          <w:sz w:val="26"/>
          <w:szCs w:val="26"/>
        </w:rPr>
        <w:t xml:space="preserve"> </w:t>
      </w:r>
      <w:r w:rsidRPr="003842F2">
        <w:rPr>
          <w:spacing w:val="-4"/>
          <w:sz w:val="26"/>
          <w:szCs w:val="26"/>
        </w:rPr>
        <w:t xml:space="preserve">бюджету </w:t>
      </w:r>
      <w:r w:rsidR="007422B2">
        <w:rPr>
          <w:spacing w:val="-4"/>
          <w:sz w:val="26"/>
          <w:szCs w:val="26"/>
        </w:rPr>
        <w:t xml:space="preserve"> </w:t>
      </w:r>
      <w:r w:rsidRPr="003842F2">
        <w:rPr>
          <w:spacing w:val="-4"/>
          <w:sz w:val="26"/>
          <w:szCs w:val="26"/>
        </w:rPr>
        <w:t xml:space="preserve">надійшло </w:t>
      </w:r>
      <w:r w:rsidR="00DF2D1A" w:rsidRPr="003842F2">
        <w:rPr>
          <w:spacing w:val="-4"/>
          <w:sz w:val="26"/>
          <w:szCs w:val="26"/>
        </w:rPr>
        <w:t>286,3</w:t>
      </w:r>
      <w:r w:rsidRPr="003842F2">
        <w:rPr>
          <w:spacing w:val="-4"/>
          <w:sz w:val="26"/>
          <w:szCs w:val="26"/>
        </w:rPr>
        <w:t xml:space="preserve">  млрд грн, </w:t>
      </w:r>
      <w:r w:rsidR="007422B2">
        <w:rPr>
          <w:spacing w:val="-4"/>
          <w:sz w:val="26"/>
          <w:szCs w:val="26"/>
        </w:rPr>
        <w:t xml:space="preserve"> </w:t>
      </w:r>
      <w:r w:rsidRPr="003842F2">
        <w:rPr>
          <w:spacing w:val="-4"/>
          <w:sz w:val="26"/>
          <w:szCs w:val="26"/>
        </w:rPr>
        <w:t>що</w:t>
      </w:r>
      <w:r w:rsidR="007422B2">
        <w:rPr>
          <w:spacing w:val="-4"/>
          <w:sz w:val="26"/>
          <w:szCs w:val="26"/>
        </w:rPr>
        <w:t xml:space="preserve"> </w:t>
      </w:r>
      <w:r w:rsidRPr="003842F2">
        <w:rPr>
          <w:spacing w:val="-4"/>
          <w:sz w:val="26"/>
          <w:szCs w:val="26"/>
        </w:rPr>
        <w:t xml:space="preserve"> </w:t>
      </w:r>
      <w:r w:rsidR="00D71B6E">
        <w:rPr>
          <w:spacing w:val="-4"/>
          <w:sz w:val="26"/>
          <w:szCs w:val="26"/>
        </w:rPr>
        <w:t xml:space="preserve">в </w:t>
      </w:r>
      <w:r w:rsidR="007422B2">
        <w:rPr>
          <w:spacing w:val="-4"/>
          <w:sz w:val="26"/>
          <w:szCs w:val="26"/>
        </w:rPr>
        <w:t xml:space="preserve"> </w:t>
      </w:r>
      <w:r w:rsidR="00D71B6E">
        <w:rPr>
          <w:spacing w:val="-4"/>
          <w:sz w:val="26"/>
          <w:szCs w:val="26"/>
        </w:rPr>
        <w:t>2</w:t>
      </w:r>
      <w:r w:rsidRPr="003842F2">
        <w:rPr>
          <w:spacing w:val="-4"/>
          <w:sz w:val="26"/>
          <w:szCs w:val="26"/>
        </w:rPr>
        <w:t xml:space="preserve">,1  рази  більше,  до бюджету міста Києва – </w:t>
      </w:r>
      <w:r w:rsidR="00DF2D1A" w:rsidRPr="003842F2">
        <w:rPr>
          <w:spacing w:val="-4"/>
          <w:sz w:val="26"/>
          <w:szCs w:val="26"/>
        </w:rPr>
        <w:t>31,3</w:t>
      </w:r>
      <w:r w:rsidRPr="003842F2">
        <w:rPr>
          <w:spacing w:val="-4"/>
          <w:sz w:val="26"/>
          <w:szCs w:val="26"/>
        </w:rPr>
        <w:t xml:space="preserve">  млрд грн, що більше </w:t>
      </w:r>
      <w:r w:rsidR="00DF2D1A" w:rsidRPr="003842F2">
        <w:rPr>
          <w:spacing w:val="-4"/>
          <w:sz w:val="26"/>
          <w:szCs w:val="26"/>
        </w:rPr>
        <w:t xml:space="preserve">в </w:t>
      </w:r>
      <w:r w:rsidR="007422B2">
        <w:rPr>
          <w:spacing w:val="-4"/>
          <w:sz w:val="26"/>
          <w:szCs w:val="26"/>
        </w:rPr>
        <w:t xml:space="preserve"> </w:t>
      </w:r>
      <w:r w:rsidR="00D71B6E">
        <w:rPr>
          <w:spacing w:val="-4"/>
          <w:sz w:val="26"/>
          <w:szCs w:val="26"/>
        </w:rPr>
        <w:t>2,7</w:t>
      </w:r>
      <w:r w:rsidRPr="003842F2">
        <w:rPr>
          <w:spacing w:val="-4"/>
          <w:sz w:val="26"/>
          <w:szCs w:val="26"/>
        </w:rPr>
        <w:t xml:space="preserve">  рази. </w:t>
      </w:r>
    </w:p>
    <w:p w:rsidR="00226007" w:rsidRPr="003842F2" w:rsidRDefault="00226007" w:rsidP="003E0B20">
      <w:pPr>
        <w:pStyle w:val="a5"/>
        <w:widowControl w:val="0"/>
        <w:spacing w:before="0"/>
        <w:ind w:left="-709" w:firstLine="567"/>
        <w:jc w:val="both"/>
        <w:rPr>
          <w:spacing w:val="-4"/>
          <w:sz w:val="26"/>
          <w:szCs w:val="26"/>
        </w:rPr>
      </w:pPr>
      <w:r w:rsidRPr="003842F2">
        <w:rPr>
          <w:spacing w:val="-4"/>
          <w:sz w:val="26"/>
          <w:szCs w:val="26"/>
        </w:rPr>
        <w:t xml:space="preserve">. </w:t>
      </w:r>
    </w:p>
    <w:p w:rsidR="003E0B20" w:rsidRPr="003842F2" w:rsidRDefault="003E0B20" w:rsidP="003E0B20">
      <w:pPr>
        <w:pStyle w:val="a5"/>
        <w:widowControl w:val="0"/>
        <w:spacing w:before="0"/>
        <w:ind w:left="-709" w:firstLine="567"/>
        <w:jc w:val="both"/>
        <w:rPr>
          <w:spacing w:val="-4"/>
          <w:sz w:val="26"/>
          <w:szCs w:val="26"/>
        </w:rPr>
      </w:pPr>
    </w:p>
    <w:p w:rsidR="00516B2C" w:rsidRDefault="00516B2C" w:rsidP="00504014">
      <w:pPr>
        <w:spacing w:before="60" w:line="216" w:lineRule="auto"/>
        <w:ind w:left="1922" w:hanging="1321"/>
        <w:jc w:val="center"/>
        <w:rPr>
          <w:b/>
          <w:sz w:val="26"/>
          <w:szCs w:val="26"/>
        </w:rPr>
      </w:pPr>
    </w:p>
    <w:p w:rsidR="007B5CFB" w:rsidRPr="003842F2" w:rsidRDefault="007B5CFB" w:rsidP="00504014">
      <w:pPr>
        <w:spacing w:before="60" w:line="216" w:lineRule="auto"/>
        <w:ind w:left="1922" w:hanging="1321"/>
        <w:jc w:val="center"/>
        <w:rPr>
          <w:b/>
          <w:sz w:val="26"/>
          <w:szCs w:val="26"/>
          <w:lang w:val="ru-RU"/>
        </w:rPr>
      </w:pPr>
      <w:r w:rsidRPr="003842F2">
        <w:rPr>
          <w:b/>
          <w:sz w:val="26"/>
          <w:szCs w:val="26"/>
        </w:rPr>
        <w:t xml:space="preserve">Динаміка надходжень до Зведеного бюджету </w:t>
      </w:r>
    </w:p>
    <w:p w:rsidR="007B5CFB" w:rsidRPr="003842F2" w:rsidRDefault="007B5CFB" w:rsidP="00504014">
      <w:pPr>
        <w:spacing w:before="60" w:line="216" w:lineRule="auto"/>
        <w:ind w:left="1922" w:hanging="1321"/>
        <w:jc w:val="center"/>
        <w:rPr>
          <w:b/>
          <w:sz w:val="26"/>
          <w:szCs w:val="26"/>
        </w:rPr>
      </w:pPr>
      <w:r w:rsidRPr="003842F2">
        <w:rPr>
          <w:b/>
          <w:sz w:val="26"/>
          <w:szCs w:val="26"/>
        </w:rPr>
        <w:t xml:space="preserve">відсуб'єктів підприємництва, млрд </w:t>
      </w:r>
      <w:r w:rsidR="00C314DB" w:rsidRPr="003842F2">
        <w:rPr>
          <w:b/>
          <w:sz w:val="26"/>
          <w:szCs w:val="26"/>
        </w:rPr>
        <w:t>грн</w:t>
      </w:r>
    </w:p>
    <w:p w:rsidR="007B5CFB" w:rsidRPr="003842F2" w:rsidRDefault="00623352" w:rsidP="007B5CFB">
      <w:pPr>
        <w:pStyle w:val="a5"/>
        <w:widowControl w:val="0"/>
        <w:spacing w:before="0"/>
        <w:ind w:firstLine="567"/>
        <w:jc w:val="center"/>
        <w:rPr>
          <w:b/>
          <w:sz w:val="26"/>
          <w:szCs w:val="26"/>
        </w:rPr>
      </w:pPr>
      <w:r w:rsidRPr="003842F2">
        <w:rPr>
          <w:noProof/>
          <w:color w:val="FF0000"/>
          <w:sz w:val="26"/>
          <w:szCs w:val="26"/>
          <w:lang w:eastAsia="uk-UA"/>
        </w:rPr>
        <w:drawing>
          <wp:anchor distT="0" distB="0" distL="114300" distR="114300" simplePos="0" relativeHeight="251650048" behindDoc="0" locked="0" layoutInCell="1" allowOverlap="1">
            <wp:simplePos x="0" y="0"/>
            <wp:positionH relativeFrom="column">
              <wp:posOffset>454660</wp:posOffset>
            </wp:positionH>
            <wp:positionV relativeFrom="paragraph">
              <wp:posOffset>43815</wp:posOffset>
            </wp:positionV>
            <wp:extent cx="5098415" cy="3159125"/>
            <wp:effectExtent l="0" t="0" r="45085" b="41275"/>
            <wp:wrapNone/>
            <wp:docPr id="168" name="Об'єкт 1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7B5CFB" w:rsidRPr="003842F2" w:rsidRDefault="001C733F" w:rsidP="007B5CFB">
      <w:pPr>
        <w:pStyle w:val="a5"/>
        <w:widowControl w:val="0"/>
        <w:spacing w:line="360" w:lineRule="auto"/>
        <w:ind w:firstLine="567"/>
        <w:jc w:val="both"/>
        <w:rPr>
          <w:color w:val="FF0000"/>
          <w:sz w:val="26"/>
          <w:szCs w:val="26"/>
        </w:rPr>
      </w:pPr>
      <w:r>
        <w:rPr>
          <w:noProof/>
          <w:color w:val="FF0000"/>
          <w:sz w:val="26"/>
          <w:szCs w:val="26"/>
          <w:lang w:eastAsia="uk-UA"/>
        </w:rPr>
        <mc:AlternateContent>
          <mc:Choice Requires="wps">
            <w:drawing>
              <wp:anchor distT="0" distB="0" distL="114300" distR="114300" simplePos="0" relativeHeight="251667456" behindDoc="0" locked="0" layoutInCell="1" allowOverlap="1">
                <wp:simplePos x="0" y="0"/>
                <wp:positionH relativeFrom="column">
                  <wp:posOffset>2400300</wp:posOffset>
                </wp:positionH>
                <wp:positionV relativeFrom="paragraph">
                  <wp:posOffset>110490</wp:posOffset>
                </wp:positionV>
                <wp:extent cx="424815" cy="208915"/>
                <wp:effectExtent l="0" t="38100" r="51435" b="19685"/>
                <wp:wrapNone/>
                <wp:docPr id="12"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815" cy="208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4E9B31" id="AutoShape 208" o:spid="_x0000_s1026" type="#_x0000_t32" style="position:absolute;margin-left:189pt;margin-top:8.7pt;width:33.45pt;height:16.4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">
                <v:stroke endarrow="block"/>
              </v:shape>
            </w:pict>
          </mc:Fallback>
        </mc:AlternateContent>
      </w:r>
      <w:r>
        <w:rPr>
          <w:noProof/>
          <w:color w:val="FF0000"/>
          <w:sz w:val="26"/>
          <w:szCs w:val="26"/>
          <w:lang w:eastAsia="uk-UA"/>
        </w:rPr>
        <mc:AlternateContent>
          <mc:Choice Requires="wps">
            <w:drawing>
              <wp:anchor distT="0" distB="0" distL="114300" distR="114300" simplePos="0" relativeHeight="251668480" behindDoc="0" locked="0" layoutInCell="1" allowOverlap="1">
                <wp:simplePos x="0" y="0"/>
                <wp:positionH relativeFrom="column">
                  <wp:posOffset>3162300</wp:posOffset>
                </wp:positionH>
                <wp:positionV relativeFrom="paragraph">
                  <wp:posOffset>110490</wp:posOffset>
                </wp:positionV>
                <wp:extent cx="409575" cy="228600"/>
                <wp:effectExtent l="0" t="38100" r="47625" b="19050"/>
                <wp:wrapNone/>
                <wp:docPr id="11"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957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926CE6" id="AutoShape 209" o:spid="_x0000_s1026" type="#_x0000_t32" style="position:absolute;margin-left:249pt;margin-top:8.7pt;width:32.25pt;height:18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">
                <v:stroke endarrow="block"/>
              </v:shape>
            </w:pict>
          </mc:Fallback>
        </mc:AlternateContent>
      </w:r>
      <w:r>
        <w:rPr>
          <w:noProof/>
          <w:color w:val="FF0000"/>
          <w:sz w:val="26"/>
          <w:szCs w:val="26"/>
          <w:lang w:eastAsia="uk-UA"/>
        </w:rPr>
        <mc:AlternateContent>
          <mc:Choice Requires="wps">
            <w:drawing>
              <wp:anchor distT="0" distB="0" distL="114300" distR="114300" simplePos="0" relativeHeight="251666432" behindDoc="0" locked="0" layoutInCell="1" allowOverlap="1">
                <wp:simplePos x="0" y="0"/>
                <wp:positionH relativeFrom="column">
                  <wp:posOffset>1581150</wp:posOffset>
                </wp:positionH>
                <wp:positionV relativeFrom="paragraph">
                  <wp:posOffset>120015</wp:posOffset>
                </wp:positionV>
                <wp:extent cx="381000" cy="219075"/>
                <wp:effectExtent l="0" t="38100" r="57150" b="28575"/>
                <wp:wrapNone/>
                <wp:docPr id="9"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8C6B86" id="AutoShape 207" o:spid="_x0000_s1026" type="#_x0000_t32" style="position:absolute;margin-left:124.5pt;margin-top:9.45pt;width:30pt;height:17.2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">
                <v:stroke endarrow="block"/>
              </v:shape>
            </w:pict>
          </mc:Fallback>
        </mc:AlternateContent>
      </w:r>
    </w:p>
    <w:p w:rsidR="007B5CFB" w:rsidRPr="003842F2" w:rsidRDefault="001C733F" w:rsidP="007B5CFB">
      <w:pPr>
        <w:pStyle w:val="a5"/>
        <w:widowControl w:val="0"/>
        <w:spacing w:line="360" w:lineRule="auto"/>
        <w:ind w:firstLine="567"/>
        <w:jc w:val="both"/>
        <w:rPr>
          <w:color w:val="FF0000"/>
          <w:sz w:val="26"/>
          <w:szCs w:val="26"/>
        </w:rPr>
      </w:pPr>
      <w:r>
        <w:rPr>
          <w:noProof/>
          <w:color w:val="FF0000"/>
          <w:sz w:val="26"/>
          <w:szCs w:val="26"/>
          <w:lang w:eastAsia="uk-UA"/>
        </w:rPr>
        <mc:AlternateContent>
          <mc:Choice Requires="wps">
            <w:drawing>
              <wp:anchor distT="0" distB="0" distL="114300" distR="114300" simplePos="0" relativeHeight="251677696" behindDoc="0" locked="0" layoutInCell="1" allowOverlap="1">
                <wp:simplePos x="0" y="0"/>
                <wp:positionH relativeFrom="column">
                  <wp:posOffset>3952875</wp:posOffset>
                </wp:positionH>
                <wp:positionV relativeFrom="paragraph">
                  <wp:posOffset>311150</wp:posOffset>
                </wp:positionV>
                <wp:extent cx="466725" cy="561975"/>
                <wp:effectExtent l="0" t="0" r="0" b="9525"/>
                <wp:wrapNone/>
                <wp:docPr id="2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561975"/>
                        </a:xfrm>
                        <a:prstGeom prst="rect">
                          <a:avLst/>
                        </a:prstGeom>
                        <a:noFill/>
                        <a:ln>
                          <a:noFill/>
                        </a:ln>
                        <a:effectLst/>
                        <a:extLst>
                          <a:ext uri="{909E8E84-426E-40DD-AFC4-6F175D3DCCD1}">
                            <a14:hiddenFill xmlns:a14="http://schemas.microsoft.com/office/drawing/2010/main">
                              <a:solidFill>
                                <a:srgbClr val="339966"/>
                              </a:solidFill>
                            </a14:hiddenFill>
                          </a:ext>
                          <a:ext uri="{91240B29-F687-4F45-9708-019B960494DF}">
                            <a14:hiddenLine xmlns:a14="http://schemas.microsoft.com/office/drawing/2010/main" w="9525">
                              <a:solidFill>
                                <a:srgbClr val="EAEAEA"/>
                              </a:solidFill>
                              <a:miter lim="800000"/>
                              <a:headEnd/>
                              <a:tailEnd/>
                            </a14:hiddenLine>
                          </a:ext>
                          <a:ext uri="{AF507438-7753-43E0-B8FC-AC1667EBCBE1}">
                            <a14:hiddenEffects xmlns:a14="http://schemas.microsoft.com/office/drawing/2010/main">
                              <a:effectLst/>
                            </a14:hiddenEffects>
                          </a:ext>
                        </a:extLst>
                      </wps:spPr>
                      <wps:txbx>
                        <w:txbxContent>
                          <w:p w:rsidR="008972C9" w:rsidRPr="005465C6" w:rsidRDefault="008972C9" w:rsidP="00321BC9">
                            <w:pPr>
                              <w:autoSpaceDE w:val="0"/>
                              <w:autoSpaceDN w:val="0"/>
                              <w:adjustRightInd w:val="0"/>
                              <w:rPr>
                                <w:rFonts w:ascii="Arial" w:hAnsi="Arial" w:cs="Arial"/>
                                <w:b/>
                                <w:bCs/>
                                <w:sz w:val="14"/>
                                <w:szCs w:val="14"/>
                              </w:rPr>
                            </w:pPr>
                            <w:r>
                              <w:rPr>
                                <w:rFonts w:ascii="Arial" w:hAnsi="Arial" w:cs="Arial"/>
                                <w:b/>
                                <w:bCs/>
                                <w:sz w:val="14"/>
                                <w:szCs w:val="14"/>
                              </w:rPr>
                              <w:t>114,7</w:t>
                            </w:r>
                            <w:r w:rsidRPr="005465C6">
                              <w:rPr>
                                <w:rFonts w:ascii="Arial" w:hAnsi="Arial" w:cs="Arial"/>
                                <w:b/>
                                <w:bCs/>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34" type="#_x0000_t202" style="position:absolute;left:0;text-align:left;margin-left:311.25pt;margin-top:24.5pt;width:36.75pt;height:4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" filled="f" fillcolor="#396" stroked="f" strokecolor="#eaeaea">
                <v:textbox>
                  <w:txbxContent>
                    <w:p w:rsidR="008972C9" w:rsidRPr="005465C6" w:rsidRDefault="008972C9" w:rsidP="00321BC9">
                      <w:pPr>
                        <w:autoSpaceDE w:val="0"/>
                        <w:autoSpaceDN w:val="0"/>
                        <w:adjustRightInd w:val="0"/>
                        <w:rPr>
                          <w:rFonts w:ascii="Arial" w:hAnsi="Arial" w:cs="Arial"/>
                          <w:b/>
                          <w:bCs/>
                          <w:sz w:val="14"/>
                          <w:szCs w:val="14"/>
                        </w:rPr>
                      </w:pPr>
                      <w:r>
                        <w:rPr>
                          <w:rFonts w:ascii="Arial" w:hAnsi="Arial" w:cs="Arial"/>
                          <w:b/>
                          <w:bCs/>
                          <w:sz w:val="14"/>
                          <w:szCs w:val="14"/>
                        </w:rPr>
                        <w:t>114,7</w:t>
                      </w:r>
                      <w:r w:rsidRPr="005465C6">
                        <w:rPr>
                          <w:rFonts w:ascii="Arial" w:hAnsi="Arial" w:cs="Arial"/>
                          <w:b/>
                          <w:bCs/>
                          <w:sz w:val="14"/>
                          <w:szCs w:val="14"/>
                        </w:rPr>
                        <w:t xml:space="preserve"> %</w:t>
                      </w:r>
                    </w:p>
                  </w:txbxContent>
                </v:textbox>
              </v:shape>
            </w:pict>
          </mc:Fallback>
        </mc:AlternateContent>
      </w:r>
      <w:r>
        <w:rPr>
          <w:noProof/>
          <w:color w:val="FF0000"/>
          <w:sz w:val="26"/>
          <w:szCs w:val="26"/>
          <w:lang w:eastAsia="uk-UA"/>
        </w:rPr>
        <mc:AlternateContent>
          <mc:Choice Requires="wps">
            <w:drawing>
              <wp:anchor distT="0" distB="0" distL="114300" distR="114300" simplePos="0" relativeHeight="251658240" behindDoc="0" locked="0" layoutInCell="1" allowOverlap="1">
                <wp:simplePos x="0" y="0"/>
                <wp:positionH relativeFrom="column">
                  <wp:posOffset>3162300</wp:posOffset>
                </wp:positionH>
                <wp:positionV relativeFrom="paragraph">
                  <wp:posOffset>311150</wp:posOffset>
                </wp:positionV>
                <wp:extent cx="413385" cy="495300"/>
                <wp:effectExtent l="0" t="0" r="0" b="0"/>
                <wp:wrapNone/>
                <wp:docPr id="1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495300"/>
                        </a:xfrm>
                        <a:prstGeom prst="rect">
                          <a:avLst/>
                        </a:prstGeom>
                        <a:noFill/>
                        <a:ln>
                          <a:noFill/>
                        </a:ln>
                        <a:effectLst/>
                        <a:extLst>
                          <a:ext uri="{909E8E84-426E-40DD-AFC4-6F175D3DCCD1}">
                            <a14:hiddenFill xmlns:a14="http://schemas.microsoft.com/office/drawing/2010/main">
                              <a:solidFill>
                                <a:srgbClr val="339966"/>
                              </a:solidFill>
                            </a14:hiddenFill>
                          </a:ext>
                          <a:ext uri="{91240B29-F687-4F45-9708-019B960494DF}">
                            <a14:hiddenLine xmlns:a14="http://schemas.microsoft.com/office/drawing/2010/main" w="9525">
                              <a:solidFill>
                                <a:srgbClr val="EAEAEA"/>
                              </a:solidFill>
                              <a:miter lim="800000"/>
                              <a:headEnd/>
                              <a:tailEnd/>
                            </a14:hiddenLine>
                          </a:ext>
                          <a:ext uri="{AF507438-7753-43E0-B8FC-AC1667EBCBE1}">
                            <a14:hiddenEffects xmlns:a14="http://schemas.microsoft.com/office/drawing/2010/main">
                              <a:effectLst/>
                            </a14:hiddenEffects>
                          </a:ext>
                        </a:extLst>
                      </wps:spPr>
                      <wps:txbx>
                        <w:txbxContent>
                          <w:p w:rsidR="008972C9" w:rsidRPr="005465C6" w:rsidRDefault="008972C9" w:rsidP="00980BDD">
                            <w:pPr>
                              <w:autoSpaceDE w:val="0"/>
                              <w:autoSpaceDN w:val="0"/>
                              <w:adjustRightInd w:val="0"/>
                              <w:rPr>
                                <w:rFonts w:ascii="Arial" w:hAnsi="Arial" w:cs="Arial"/>
                                <w:b/>
                                <w:bCs/>
                                <w:sz w:val="14"/>
                                <w:szCs w:val="14"/>
                              </w:rPr>
                            </w:pPr>
                            <w:r w:rsidRPr="005465C6">
                              <w:rPr>
                                <w:rFonts w:ascii="Arial" w:hAnsi="Arial" w:cs="Arial"/>
                                <w:b/>
                                <w:bCs/>
                                <w:sz w:val="14"/>
                                <w:szCs w:val="14"/>
                                <w:lang w:val="en-US"/>
                              </w:rPr>
                              <w:t>1</w:t>
                            </w:r>
                            <w:r>
                              <w:rPr>
                                <w:rFonts w:ascii="Arial" w:hAnsi="Arial" w:cs="Arial"/>
                                <w:b/>
                                <w:bCs/>
                                <w:sz w:val="14"/>
                                <w:szCs w:val="14"/>
                              </w:rPr>
                              <w:t>19</w:t>
                            </w:r>
                            <w:proofErr w:type="gramStart"/>
                            <w:r>
                              <w:rPr>
                                <w:rFonts w:ascii="Arial" w:hAnsi="Arial" w:cs="Arial"/>
                                <w:b/>
                                <w:bCs/>
                                <w:sz w:val="14"/>
                                <w:szCs w:val="14"/>
                              </w:rPr>
                              <w:t>,9</w:t>
                            </w:r>
                            <w:proofErr w:type="gramEnd"/>
                            <w:r w:rsidRPr="005465C6">
                              <w:rPr>
                                <w:rFonts w:ascii="Arial" w:hAnsi="Arial" w:cs="Arial"/>
                                <w:b/>
                                <w:bCs/>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249pt;margin-top:24.5pt;width:32.55pt;height: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" filled="f" fillcolor="#396" stroked="f" strokecolor="#eaeaea">
                <v:textbox>
                  <w:txbxContent>
                    <w:p w:rsidR="008972C9" w:rsidRPr="005465C6" w:rsidRDefault="008972C9" w:rsidP="00980BDD">
                      <w:pPr>
                        <w:autoSpaceDE w:val="0"/>
                        <w:autoSpaceDN w:val="0"/>
                        <w:adjustRightInd w:val="0"/>
                        <w:rPr>
                          <w:rFonts w:ascii="Arial" w:hAnsi="Arial" w:cs="Arial"/>
                          <w:b/>
                          <w:bCs/>
                          <w:sz w:val="14"/>
                          <w:szCs w:val="14"/>
                        </w:rPr>
                      </w:pPr>
                      <w:r w:rsidRPr="005465C6">
                        <w:rPr>
                          <w:rFonts w:ascii="Arial" w:hAnsi="Arial" w:cs="Arial"/>
                          <w:b/>
                          <w:bCs/>
                          <w:sz w:val="14"/>
                          <w:szCs w:val="14"/>
                          <w:lang w:val="en-US"/>
                        </w:rPr>
                        <w:t>1</w:t>
                      </w:r>
                      <w:r>
                        <w:rPr>
                          <w:rFonts w:ascii="Arial" w:hAnsi="Arial" w:cs="Arial"/>
                          <w:b/>
                          <w:bCs/>
                          <w:sz w:val="14"/>
                          <w:szCs w:val="14"/>
                        </w:rPr>
                        <w:t>19</w:t>
                      </w:r>
                      <w:proofErr w:type="gramStart"/>
                      <w:r>
                        <w:rPr>
                          <w:rFonts w:ascii="Arial" w:hAnsi="Arial" w:cs="Arial"/>
                          <w:b/>
                          <w:bCs/>
                          <w:sz w:val="14"/>
                          <w:szCs w:val="14"/>
                        </w:rPr>
                        <w:t>,9</w:t>
                      </w:r>
                      <w:proofErr w:type="gramEnd"/>
                      <w:r w:rsidRPr="005465C6">
                        <w:rPr>
                          <w:rFonts w:ascii="Arial" w:hAnsi="Arial" w:cs="Arial"/>
                          <w:b/>
                          <w:bCs/>
                          <w:sz w:val="14"/>
                          <w:szCs w:val="14"/>
                        </w:rPr>
                        <w:t xml:space="preserve"> %</w:t>
                      </w:r>
                    </w:p>
                  </w:txbxContent>
                </v:textbox>
              </v:shape>
            </w:pict>
          </mc:Fallback>
        </mc:AlternateContent>
      </w:r>
      <w:r>
        <w:rPr>
          <w:noProof/>
          <w:color w:val="FF0000"/>
          <w:sz w:val="26"/>
          <w:szCs w:val="26"/>
          <w:lang w:eastAsia="uk-UA"/>
        </w:rPr>
        <mc:AlternateContent>
          <mc:Choice Requires="wps">
            <w:drawing>
              <wp:anchor distT="0" distB="0" distL="114300" distR="114300" simplePos="0" relativeHeight="251651072" behindDoc="0" locked="0" layoutInCell="1" allowOverlap="1">
                <wp:simplePos x="0" y="0"/>
                <wp:positionH relativeFrom="column">
                  <wp:posOffset>2390775</wp:posOffset>
                </wp:positionH>
                <wp:positionV relativeFrom="paragraph">
                  <wp:posOffset>311150</wp:posOffset>
                </wp:positionV>
                <wp:extent cx="419100" cy="561975"/>
                <wp:effectExtent l="0" t="0" r="0" b="9525"/>
                <wp:wrapNone/>
                <wp:docPr id="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561975"/>
                        </a:xfrm>
                        <a:prstGeom prst="rect">
                          <a:avLst/>
                        </a:prstGeom>
                        <a:noFill/>
                        <a:ln>
                          <a:noFill/>
                        </a:ln>
                        <a:effectLst/>
                        <a:extLst>
                          <a:ext uri="{909E8E84-426E-40DD-AFC4-6F175D3DCCD1}">
                            <a14:hiddenFill xmlns:a14="http://schemas.microsoft.com/office/drawing/2010/main">
                              <a:solidFill>
                                <a:srgbClr val="339966"/>
                              </a:solidFill>
                            </a14:hiddenFill>
                          </a:ext>
                          <a:ext uri="{91240B29-F687-4F45-9708-019B960494DF}">
                            <a14:hiddenLine xmlns:a14="http://schemas.microsoft.com/office/drawing/2010/main" w="9525">
                              <a:solidFill>
                                <a:srgbClr val="EAEAEA"/>
                              </a:solidFill>
                              <a:miter lim="800000"/>
                              <a:headEnd/>
                              <a:tailEnd/>
                            </a14:hiddenLine>
                          </a:ext>
                          <a:ext uri="{AF507438-7753-43E0-B8FC-AC1667EBCBE1}">
                            <a14:hiddenEffects xmlns:a14="http://schemas.microsoft.com/office/drawing/2010/main">
                              <a:effectLst/>
                            </a14:hiddenEffects>
                          </a:ext>
                        </a:extLst>
                      </wps:spPr>
                      <wps:txbx>
                        <w:txbxContent>
                          <w:p w:rsidR="008972C9" w:rsidRPr="005465C6" w:rsidRDefault="008972C9" w:rsidP="007B5CFB">
                            <w:pPr>
                              <w:autoSpaceDE w:val="0"/>
                              <w:autoSpaceDN w:val="0"/>
                              <w:adjustRightInd w:val="0"/>
                              <w:rPr>
                                <w:rFonts w:ascii="Arial" w:hAnsi="Arial" w:cs="Arial"/>
                                <w:b/>
                                <w:bCs/>
                                <w:sz w:val="14"/>
                                <w:szCs w:val="14"/>
                              </w:rPr>
                            </w:pPr>
                            <w:r>
                              <w:rPr>
                                <w:rFonts w:ascii="Arial" w:hAnsi="Arial" w:cs="Arial"/>
                                <w:b/>
                                <w:bCs/>
                                <w:sz w:val="14"/>
                                <w:szCs w:val="14"/>
                              </w:rPr>
                              <w:t>153,8</w:t>
                            </w:r>
                            <w:r w:rsidRPr="005465C6">
                              <w:rPr>
                                <w:rFonts w:ascii="Arial" w:hAnsi="Arial" w:cs="Arial"/>
                                <w:b/>
                                <w:bCs/>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36" type="#_x0000_t202" style="position:absolute;left:0;text-align:left;margin-left:188.25pt;margin-top:24.5pt;width:33pt;height:44.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" filled="f" fillcolor="#396" stroked="f" strokecolor="#eaeaea">
                <v:textbox>
                  <w:txbxContent>
                    <w:p w:rsidR="008972C9" w:rsidRPr="005465C6" w:rsidRDefault="008972C9" w:rsidP="007B5CFB">
                      <w:pPr>
                        <w:autoSpaceDE w:val="0"/>
                        <w:autoSpaceDN w:val="0"/>
                        <w:adjustRightInd w:val="0"/>
                        <w:rPr>
                          <w:rFonts w:ascii="Arial" w:hAnsi="Arial" w:cs="Arial"/>
                          <w:b/>
                          <w:bCs/>
                          <w:sz w:val="14"/>
                          <w:szCs w:val="14"/>
                        </w:rPr>
                      </w:pPr>
                      <w:r>
                        <w:rPr>
                          <w:rFonts w:ascii="Arial" w:hAnsi="Arial" w:cs="Arial"/>
                          <w:b/>
                          <w:bCs/>
                          <w:sz w:val="14"/>
                          <w:szCs w:val="14"/>
                        </w:rPr>
                        <w:t>153,8</w:t>
                      </w:r>
                      <w:r w:rsidRPr="005465C6">
                        <w:rPr>
                          <w:rFonts w:ascii="Arial" w:hAnsi="Arial" w:cs="Arial"/>
                          <w:b/>
                          <w:bCs/>
                          <w:sz w:val="14"/>
                          <w:szCs w:val="14"/>
                        </w:rPr>
                        <w:t xml:space="preserve"> %</w:t>
                      </w:r>
                    </w:p>
                  </w:txbxContent>
                </v:textbox>
              </v:shape>
            </w:pict>
          </mc:Fallback>
        </mc:AlternateContent>
      </w:r>
      <w:r>
        <w:rPr>
          <w:i/>
          <w:noProof/>
          <w:color w:val="FF0000"/>
          <w:sz w:val="26"/>
          <w:szCs w:val="26"/>
          <w:lang w:eastAsia="uk-UA"/>
        </w:rPr>
        <mc:AlternateContent>
          <mc:Choice Requires="wps">
            <w:drawing>
              <wp:anchor distT="0" distB="0" distL="114300" distR="114300" simplePos="0" relativeHeight="251652096" behindDoc="0" locked="0" layoutInCell="1" allowOverlap="1">
                <wp:simplePos x="0" y="0"/>
                <wp:positionH relativeFrom="column">
                  <wp:posOffset>1552575</wp:posOffset>
                </wp:positionH>
                <wp:positionV relativeFrom="paragraph">
                  <wp:posOffset>234950</wp:posOffset>
                </wp:positionV>
                <wp:extent cx="428625" cy="571500"/>
                <wp:effectExtent l="0" t="0" r="0" b="0"/>
                <wp:wrapNone/>
                <wp:docPr id="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28625" cy="571500"/>
                        </a:xfrm>
                        <a:prstGeom prst="rect">
                          <a:avLst/>
                        </a:prstGeom>
                        <a:noFill/>
                        <a:ln>
                          <a:noFill/>
                        </a:ln>
                        <a:effectLst/>
                        <a:extLst>
                          <a:ext uri="{909E8E84-426E-40DD-AFC4-6F175D3DCCD1}">
                            <a14:hiddenFill xmlns:a14="http://schemas.microsoft.com/office/drawing/2010/main">
                              <a:solidFill>
                                <a:srgbClr val="339966"/>
                              </a:solidFill>
                            </a14:hiddenFill>
                          </a:ext>
                          <a:ext uri="{91240B29-F687-4F45-9708-019B960494DF}">
                            <a14:hiddenLine xmlns:a14="http://schemas.microsoft.com/office/drawing/2010/main" w="9525">
                              <a:solidFill>
                                <a:srgbClr val="EAEAEA"/>
                              </a:solidFill>
                              <a:miter lim="800000"/>
                              <a:headEnd/>
                              <a:tailEnd/>
                            </a14:hiddenLine>
                          </a:ext>
                          <a:ext uri="{AF507438-7753-43E0-B8FC-AC1667EBCBE1}">
                            <a14:hiddenEffects xmlns:a14="http://schemas.microsoft.com/office/drawing/2010/main">
                              <a:effectLst/>
                            </a14:hiddenEffects>
                          </a:ext>
                        </a:extLst>
                      </wps:spPr>
                      <wps:txbx>
                        <w:txbxContent>
                          <w:p w:rsidR="008972C9" w:rsidRPr="005465C6" w:rsidRDefault="008972C9" w:rsidP="007B5CFB">
                            <w:pPr>
                              <w:autoSpaceDE w:val="0"/>
                              <w:autoSpaceDN w:val="0"/>
                              <w:adjustRightInd w:val="0"/>
                              <w:rPr>
                                <w:rFonts w:ascii="Arial" w:hAnsi="Arial" w:cs="Arial"/>
                                <w:b/>
                                <w:bCs/>
                                <w:color w:val="000000"/>
                                <w:sz w:val="14"/>
                                <w:szCs w:val="14"/>
                              </w:rPr>
                            </w:pPr>
                            <w:r>
                              <w:rPr>
                                <w:rFonts w:ascii="Arial" w:hAnsi="Arial" w:cs="Arial"/>
                                <w:b/>
                                <w:bCs/>
                                <w:color w:val="000000"/>
                                <w:sz w:val="14"/>
                                <w:szCs w:val="14"/>
                              </w:rPr>
                              <w:t>139,8</w:t>
                            </w:r>
                            <w:r w:rsidRPr="005465C6">
                              <w:rPr>
                                <w:rFonts w:ascii="Arial" w:hAnsi="Arial" w:cs="Arial"/>
                                <w:b/>
                                <w:bCs/>
                                <w:color w:val="000000"/>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37" type="#_x0000_t202" style="position:absolute;left:0;text-align:left;margin-left:122.25pt;margin-top:18.5pt;width:33.75pt;height:45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" filled="f" fillcolor="#396" stroked="f" strokecolor="#eaeaea">
                <v:textbox>
                  <w:txbxContent>
                    <w:p w:rsidR="008972C9" w:rsidRPr="005465C6" w:rsidRDefault="008972C9" w:rsidP="007B5CFB">
                      <w:pPr>
                        <w:autoSpaceDE w:val="0"/>
                        <w:autoSpaceDN w:val="0"/>
                        <w:adjustRightInd w:val="0"/>
                        <w:rPr>
                          <w:rFonts w:ascii="Arial" w:hAnsi="Arial" w:cs="Arial"/>
                          <w:b/>
                          <w:bCs/>
                          <w:color w:val="000000"/>
                          <w:sz w:val="14"/>
                          <w:szCs w:val="14"/>
                        </w:rPr>
                      </w:pPr>
                      <w:r>
                        <w:rPr>
                          <w:rFonts w:ascii="Arial" w:hAnsi="Arial" w:cs="Arial"/>
                          <w:b/>
                          <w:bCs/>
                          <w:color w:val="000000"/>
                          <w:sz w:val="14"/>
                          <w:szCs w:val="14"/>
                        </w:rPr>
                        <w:t>139,8</w:t>
                      </w:r>
                      <w:r w:rsidRPr="005465C6">
                        <w:rPr>
                          <w:rFonts w:ascii="Arial" w:hAnsi="Arial" w:cs="Arial"/>
                          <w:b/>
                          <w:bCs/>
                          <w:color w:val="000000"/>
                          <w:sz w:val="14"/>
                          <w:szCs w:val="14"/>
                        </w:rPr>
                        <w:t xml:space="preserve"> %</w:t>
                      </w:r>
                    </w:p>
                  </w:txbxContent>
                </v:textbox>
              </v:shape>
            </w:pict>
          </mc:Fallback>
        </mc:AlternateContent>
      </w:r>
    </w:p>
    <w:p w:rsidR="007B5CFB" w:rsidRPr="003842F2" w:rsidRDefault="007B5CFB" w:rsidP="007B5CFB">
      <w:pPr>
        <w:pStyle w:val="a5"/>
        <w:widowControl w:val="0"/>
        <w:spacing w:line="360" w:lineRule="auto"/>
        <w:ind w:firstLine="567"/>
        <w:jc w:val="both"/>
        <w:rPr>
          <w:color w:val="FF0000"/>
          <w:sz w:val="26"/>
          <w:szCs w:val="26"/>
        </w:rPr>
      </w:pPr>
    </w:p>
    <w:p w:rsidR="007B5CFB" w:rsidRPr="003842F2" w:rsidRDefault="007B5CFB" w:rsidP="007B5CFB">
      <w:pPr>
        <w:pStyle w:val="a5"/>
        <w:widowControl w:val="0"/>
        <w:spacing w:line="264" w:lineRule="auto"/>
        <w:ind w:firstLine="567"/>
        <w:jc w:val="both"/>
        <w:rPr>
          <w:i/>
          <w:color w:val="FF0000"/>
          <w:sz w:val="26"/>
          <w:szCs w:val="26"/>
        </w:rPr>
      </w:pPr>
    </w:p>
    <w:p w:rsidR="007B5CFB" w:rsidRPr="003842F2" w:rsidRDefault="007B5CFB" w:rsidP="007B5CFB">
      <w:pPr>
        <w:pStyle w:val="a5"/>
        <w:widowControl w:val="0"/>
        <w:spacing w:before="0" w:line="360" w:lineRule="auto"/>
        <w:jc w:val="both"/>
        <w:rPr>
          <w:color w:val="FF0000"/>
          <w:sz w:val="26"/>
          <w:szCs w:val="26"/>
        </w:rPr>
      </w:pPr>
    </w:p>
    <w:p w:rsidR="007B5CFB" w:rsidRPr="003842F2" w:rsidRDefault="007B5CFB" w:rsidP="007B5CFB">
      <w:pPr>
        <w:pStyle w:val="a5"/>
        <w:widowControl w:val="0"/>
        <w:spacing w:before="0" w:line="360" w:lineRule="auto"/>
        <w:jc w:val="both"/>
        <w:rPr>
          <w:color w:val="FF0000"/>
          <w:sz w:val="26"/>
          <w:szCs w:val="26"/>
        </w:rPr>
      </w:pPr>
    </w:p>
    <w:p w:rsidR="007B5CFB" w:rsidRPr="003842F2" w:rsidRDefault="007B5CFB" w:rsidP="007B5CFB">
      <w:pPr>
        <w:pStyle w:val="a5"/>
        <w:widowControl w:val="0"/>
        <w:spacing w:before="0" w:line="360" w:lineRule="auto"/>
        <w:jc w:val="both"/>
        <w:rPr>
          <w:color w:val="FF0000"/>
          <w:sz w:val="26"/>
          <w:szCs w:val="26"/>
        </w:rPr>
      </w:pPr>
    </w:p>
    <w:p w:rsidR="007B5CFB" w:rsidRPr="003842F2" w:rsidRDefault="007B5CFB" w:rsidP="007B5CFB">
      <w:pPr>
        <w:pStyle w:val="a5"/>
        <w:widowControl w:val="0"/>
        <w:spacing w:before="0" w:line="360" w:lineRule="auto"/>
        <w:ind w:firstLine="567"/>
        <w:jc w:val="both"/>
        <w:rPr>
          <w:color w:val="FF0000"/>
          <w:sz w:val="26"/>
          <w:szCs w:val="26"/>
        </w:rPr>
      </w:pPr>
    </w:p>
    <w:p w:rsidR="007B5CFB" w:rsidRPr="003842F2" w:rsidRDefault="007B5CFB" w:rsidP="007B5CFB">
      <w:pPr>
        <w:pStyle w:val="a5"/>
        <w:widowControl w:val="0"/>
        <w:spacing w:before="0" w:line="360" w:lineRule="auto"/>
        <w:ind w:firstLine="567"/>
        <w:jc w:val="both"/>
        <w:rPr>
          <w:i/>
          <w:sz w:val="26"/>
          <w:szCs w:val="26"/>
        </w:rPr>
      </w:pPr>
    </w:p>
    <w:p w:rsidR="007B5CFB" w:rsidRPr="003842F2" w:rsidRDefault="007B5CFB" w:rsidP="007B5CFB">
      <w:pPr>
        <w:pStyle w:val="a5"/>
        <w:widowControl w:val="0"/>
        <w:spacing w:before="0" w:line="360" w:lineRule="auto"/>
        <w:ind w:firstLine="567"/>
        <w:jc w:val="both"/>
        <w:rPr>
          <w:i/>
          <w:sz w:val="26"/>
          <w:szCs w:val="26"/>
        </w:rPr>
      </w:pPr>
    </w:p>
    <w:p w:rsidR="00980BDD" w:rsidRPr="003842F2" w:rsidRDefault="00980BDD" w:rsidP="00504014">
      <w:pPr>
        <w:spacing w:before="60" w:line="216" w:lineRule="auto"/>
        <w:ind w:left="1922" w:hanging="1321"/>
        <w:jc w:val="center"/>
        <w:rPr>
          <w:b/>
          <w:sz w:val="26"/>
          <w:szCs w:val="26"/>
        </w:rPr>
      </w:pPr>
    </w:p>
    <w:p w:rsidR="00980BDD" w:rsidRPr="003842F2" w:rsidRDefault="00980BDD" w:rsidP="00504014">
      <w:pPr>
        <w:spacing w:before="60" w:line="216" w:lineRule="auto"/>
        <w:ind w:left="1922" w:hanging="1321"/>
        <w:jc w:val="center"/>
        <w:rPr>
          <w:b/>
          <w:sz w:val="26"/>
          <w:szCs w:val="26"/>
        </w:rPr>
      </w:pPr>
    </w:p>
    <w:p w:rsidR="007B5CFB" w:rsidRPr="003842F2" w:rsidRDefault="007B5CFB" w:rsidP="00504014">
      <w:pPr>
        <w:spacing w:before="60" w:line="216" w:lineRule="auto"/>
        <w:ind w:left="1922" w:hanging="1321"/>
        <w:jc w:val="center"/>
        <w:rPr>
          <w:b/>
          <w:sz w:val="26"/>
          <w:szCs w:val="26"/>
        </w:rPr>
      </w:pPr>
      <w:r w:rsidRPr="003842F2">
        <w:rPr>
          <w:b/>
          <w:sz w:val="26"/>
          <w:szCs w:val="26"/>
        </w:rPr>
        <w:t xml:space="preserve">Динаміка надходжень до міського бюджету </w:t>
      </w:r>
    </w:p>
    <w:p w:rsidR="007B5CFB" w:rsidRPr="003842F2" w:rsidRDefault="007B5CFB" w:rsidP="00504014">
      <w:pPr>
        <w:spacing w:before="60" w:line="216" w:lineRule="auto"/>
        <w:ind w:left="1922" w:hanging="1321"/>
        <w:jc w:val="center"/>
        <w:rPr>
          <w:b/>
          <w:sz w:val="26"/>
          <w:szCs w:val="26"/>
        </w:rPr>
      </w:pPr>
      <w:r w:rsidRPr="003842F2">
        <w:rPr>
          <w:b/>
          <w:sz w:val="26"/>
          <w:szCs w:val="26"/>
        </w:rPr>
        <w:t xml:space="preserve">від суб'єктів підприємництва, млрд </w:t>
      </w:r>
      <w:r w:rsidR="00C314DB" w:rsidRPr="003842F2">
        <w:rPr>
          <w:b/>
          <w:sz w:val="26"/>
          <w:szCs w:val="26"/>
        </w:rPr>
        <w:t>грн</w:t>
      </w:r>
    </w:p>
    <w:p w:rsidR="00F13C32" w:rsidRPr="003842F2" w:rsidRDefault="00F62A61" w:rsidP="00504014">
      <w:pPr>
        <w:spacing w:before="60" w:line="216" w:lineRule="auto"/>
        <w:ind w:left="1922" w:hanging="1321"/>
        <w:jc w:val="center"/>
        <w:rPr>
          <w:b/>
          <w:sz w:val="26"/>
          <w:szCs w:val="26"/>
        </w:rPr>
      </w:pPr>
      <w:r w:rsidRPr="003842F2">
        <w:rPr>
          <w:noProof/>
          <w:color w:val="FF0000"/>
          <w:sz w:val="26"/>
          <w:szCs w:val="26"/>
        </w:rPr>
        <w:drawing>
          <wp:anchor distT="0" distB="0" distL="114300" distR="114300" simplePos="0" relativeHeight="251653120" behindDoc="0" locked="0" layoutInCell="1" allowOverlap="1">
            <wp:simplePos x="0" y="0"/>
            <wp:positionH relativeFrom="column">
              <wp:posOffset>497205</wp:posOffset>
            </wp:positionH>
            <wp:positionV relativeFrom="paragraph">
              <wp:posOffset>93980</wp:posOffset>
            </wp:positionV>
            <wp:extent cx="5098415" cy="3159125"/>
            <wp:effectExtent l="0" t="0" r="45085" b="41275"/>
            <wp:wrapNone/>
            <wp:docPr id="173" name="Об'єкт 1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504014" w:rsidRPr="003842F2" w:rsidRDefault="001C733F" w:rsidP="00504014">
      <w:pPr>
        <w:pStyle w:val="a5"/>
        <w:widowControl w:val="0"/>
        <w:spacing w:before="0"/>
        <w:ind w:firstLine="567"/>
        <w:jc w:val="center"/>
        <w:rPr>
          <w:b/>
          <w:sz w:val="26"/>
          <w:szCs w:val="26"/>
        </w:rPr>
      </w:pPr>
      <w:r>
        <w:rPr>
          <w:noProof/>
          <w:color w:val="FF0000"/>
          <w:sz w:val="26"/>
          <w:szCs w:val="26"/>
          <w:lang w:eastAsia="uk-UA"/>
        </w:rPr>
        <mc:AlternateContent>
          <mc:Choice Requires="wps">
            <w:drawing>
              <wp:anchor distT="0" distB="0" distL="114300" distR="114300" simplePos="0" relativeHeight="251670528" behindDoc="0" locked="0" layoutInCell="1" allowOverlap="1">
                <wp:simplePos x="0" y="0"/>
                <wp:positionH relativeFrom="column">
                  <wp:posOffset>2447925</wp:posOffset>
                </wp:positionH>
                <wp:positionV relativeFrom="paragraph">
                  <wp:posOffset>66040</wp:posOffset>
                </wp:positionV>
                <wp:extent cx="377190" cy="436880"/>
                <wp:effectExtent l="0" t="38100" r="60960" b="20320"/>
                <wp:wrapNone/>
                <wp:docPr id="5"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7190" cy="436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14CFEE" id="AutoShape 211" o:spid="_x0000_s1026" type="#_x0000_t32" style="position:absolute;margin-left:192.75pt;margin-top:5.2pt;width:29.7pt;height:34.4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">
                <v:stroke endarrow="block"/>
              </v:shape>
            </w:pict>
          </mc:Fallback>
        </mc:AlternateContent>
      </w:r>
      <w:r>
        <w:rPr>
          <w:noProof/>
          <w:color w:val="FF0000"/>
          <w:sz w:val="26"/>
          <w:szCs w:val="26"/>
          <w:lang w:eastAsia="uk-UA"/>
        </w:rPr>
        <mc:AlternateContent>
          <mc:Choice Requires="wps">
            <w:drawing>
              <wp:anchor distT="0" distB="0" distL="114300" distR="114300" simplePos="0" relativeHeight="251671552" behindDoc="0" locked="0" layoutInCell="1" allowOverlap="1">
                <wp:simplePos x="0" y="0"/>
                <wp:positionH relativeFrom="column">
                  <wp:posOffset>3232150</wp:posOffset>
                </wp:positionH>
                <wp:positionV relativeFrom="paragraph">
                  <wp:posOffset>160655</wp:posOffset>
                </wp:positionV>
                <wp:extent cx="343535" cy="304800"/>
                <wp:effectExtent l="0" t="38100" r="56515" b="19050"/>
                <wp:wrapNone/>
                <wp:docPr id="6"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353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FC313E" id="AutoShape 212" o:spid="_x0000_s1026" type="#_x0000_t32" style="position:absolute;margin-left:254.5pt;margin-top:12.65pt;width:27.05pt;height:24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EKvQQIAAG0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">
                <v:stroke endarrow="block"/>
              </v:shape>
            </w:pict>
          </mc:Fallback>
        </mc:AlternateContent>
      </w:r>
      <w:r>
        <w:rPr>
          <w:noProof/>
          <w:color w:val="FF0000"/>
          <w:sz w:val="26"/>
          <w:szCs w:val="26"/>
          <w:lang w:eastAsia="uk-UA"/>
        </w:rPr>
        <mc:AlternateContent>
          <mc:Choice Requires="wps">
            <w:drawing>
              <wp:anchor distT="0" distB="0" distL="114300" distR="114300" simplePos="0" relativeHeight="251669504" behindDoc="0" locked="0" layoutInCell="1" allowOverlap="1">
                <wp:simplePos x="0" y="0"/>
                <wp:positionH relativeFrom="column">
                  <wp:posOffset>1628775</wp:posOffset>
                </wp:positionH>
                <wp:positionV relativeFrom="paragraph">
                  <wp:posOffset>132715</wp:posOffset>
                </wp:positionV>
                <wp:extent cx="352425" cy="333375"/>
                <wp:effectExtent l="0" t="38100" r="47625" b="28575"/>
                <wp:wrapNone/>
                <wp:docPr id="3"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242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8C6752" id="AutoShape 210" o:spid="_x0000_s1026" type="#_x0000_t32" style="position:absolute;margin-left:128.25pt;margin-top:10.45pt;width:27.75pt;height:26.2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">
                <v:stroke endarrow="block"/>
              </v:shape>
            </w:pict>
          </mc:Fallback>
        </mc:AlternateContent>
      </w:r>
    </w:p>
    <w:p w:rsidR="00504014" w:rsidRPr="003842F2" w:rsidRDefault="00504014" w:rsidP="00504014">
      <w:pPr>
        <w:pStyle w:val="a5"/>
        <w:widowControl w:val="0"/>
        <w:spacing w:line="360" w:lineRule="auto"/>
        <w:ind w:firstLine="567"/>
        <w:jc w:val="both"/>
        <w:rPr>
          <w:color w:val="FF0000"/>
          <w:sz w:val="26"/>
          <w:szCs w:val="26"/>
        </w:rPr>
      </w:pPr>
    </w:p>
    <w:p w:rsidR="00504014" w:rsidRPr="003842F2" w:rsidRDefault="001C733F" w:rsidP="00504014">
      <w:pPr>
        <w:pStyle w:val="a5"/>
        <w:widowControl w:val="0"/>
        <w:spacing w:line="360" w:lineRule="auto"/>
        <w:ind w:firstLine="567"/>
        <w:jc w:val="both"/>
        <w:rPr>
          <w:color w:val="FF0000"/>
          <w:sz w:val="26"/>
          <w:szCs w:val="26"/>
        </w:rPr>
      </w:pPr>
      <w:r>
        <w:rPr>
          <w:noProof/>
          <w:color w:val="FF0000"/>
          <w:sz w:val="26"/>
          <w:szCs w:val="26"/>
          <w:lang w:eastAsia="uk-UA"/>
        </w:rPr>
        <mc:AlternateContent>
          <mc:Choice Requires="wps">
            <w:drawing>
              <wp:anchor distT="0" distB="0" distL="114300" distR="114300" simplePos="0" relativeHeight="251654144" behindDoc="0" locked="0" layoutInCell="1" allowOverlap="1">
                <wp:simplePos x="0" y="0"/>
                <wp:positionH relativeFrom="column">
                  <wp:posOffset>2447925</wp:posOffset>
                </wp:positionH>
                <wp:positionV relativeFrom="paragraph">
                  <wp:posOffset>114935</wp:posOffset>
                </wp:positionV>
                <wp:extent cx="447675" cy="514350"/>
                <wp:effectExtent l="0" t="0" r="0" b="0"/>
                <wp:wrapNone/>
                <wp:docPr id="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14350"/>
                        </a:xfrm>
                        <a:prstGeom prst="rect">
                          <a:avLst/>
                        </a:prstGeom>
                        <a:noFill/>
                        <a:ln>
                          <a:noFill/>
                        </a:ln>
                        <a:effectLst/>
                        <a:extLst>
                          <a:ext uri="{909E8E84-426E-40DD-AFC4-6F175D3DCCD1}">
                            <a14:hiddenFill xmlns:a14="http://schemas.microsoft.com/office/drawing/2010/main">
                              <a:solidFill>
                                <a:srgbClr val="339966"/>
                              </a:solidFill>
                            </a14:hiddenFill>
                          </a:ext>
                          <a:ext uri="{91240B29-F687-4F45-9708-019B960494DF}">
                            <a14:hiddenLine xmlns:a14="http://schemas.microsoft.com/office/drawing/2010/main" w="9525">
                              <a:solidFill>
                                <a:srgbClr val="EAEAEA"/>
                              </a:solidFill>
                              <a:miter lim="800000"/>
                              <a:headEnd/>
                              <a:tailEnd/>
                            </a14:hiddenLine>
                          </a:ext>
                          <a:ext uri="{AF507438-7753-43E0-B8FC-AC1667EBCBE1}">
                            <a14:hiddenEffects xmlns:a14="http://schemas.microsoft.com/office/drawing/2010/main">
                              <a:effectLst/>
                            </a14:hiddenEffects>
                          </a:ext>
                        </a:extLst>
                      </wps:spPr>
                      <wps:txbx>
                        <w:txbxContent>
                          <w:p w:rsidR="008972C9" w:rsidRDefault="008972C9" w:rsidP="003A2438">
                            <w:pPr>
                              <w:autoSpaceDE w:val="0"/>
                              <w:autoSpaceDN w:val="0"/>
                              <w:adjustRightInd w:val="0"/>
                              <w:rPr>
                                <w:rFonts w:ascii="Arial" w:hAnsi="Arial" w:cs="Arial"/>
                                <w:b/>
                                <w:bCs/>
                                <w:sz w:val="16"/>
                                <w:szCs w:val="16"/>
                              </w:rPr>
                            </w:pPr>
                          </w:p>
                          <w:p w:rsidR="008972C9" w:rsidRPr="00623F6B" w:rsidRDefault="008972C9" w:rsidP="003A2438">
                            <w:pPr>
                              <w:autoSpaceDE w:val="0"/>
                              <w:autoSpaceDN w:val="0"/>
                              <w:adjustRightInd w:val="0"/>
                              <w:rPr>
                                <w:rFonts w:ascii="Arial" w:hAnsi="Arial" w:cs="Arial"/>
                                <w:b/>
                                <w:bCs/>
                                <w:sz w:val="14"/>
                                <w:szCs w:val="14"/>
                              </w:rPr>
                            </w:pPr>
                            <w:r w:rsidRPr="00623F6B">
                              <w:rPr>
                                <w:rFonts w:ascii="Arial" w:hAnsi="Arial" w:cs="Arial"/>
                                <w:b/>
                                <w:bCs/>
                                <w:sz w:val="14"/>
                                <w:szCs w:val="14"/>
                                <w:lang w:val="en-US"/>
                              </w:rPr>
                              <w:t>1</w:t>
                            </w:r>
                            <w:r>
                              <w:rPr>
                                <w:rFonts w:ascii="Arial" w:hAnsi="Arial" w:cs="Arial"/>
                                <w:b/>
                                <w:bCs/>
                                <w:sz w:val="14"/>
                                <w:szCs w:val="14"/>
                              </w:rPr>
                              <w:t>67</w:t>
                            </w:r>
                            <w:proofErr w:type="gramStart"/>
                            <w:r>
                              <w:rPr>
                                <w:rFonts w:ascii="Arial" w:hAnsi="Arial" w:cs="Arial"/>
                                <w:b/>
                                <w:bCs/>
                                <w:sz w:val="14"/>
                                <w:szCs w:val="14"/>
                              </w:rPr>
                              <w:t>,8</w:t>
                            </w:r>
                            <w:proofErr w:type="gramEnd"/>
                            <w:r w:rsidRPr="00623F6B">
                              <w:rPr>
                                <w:rFonts w:ascii="Arial" w:hAnsi="Arial" w:cs="Arial"/>
                                <w:b/>
                                <w:bCs/>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38" type="#_x0000_t202" style="position:absolute;left:0;text-align:left;margin-left:192.75pt;margin-top:9.05pt;width:35.25pt;height:4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" filled="f" fillcolor="#396" stroked="f" strokecolor="#eaeaea">
                <v:textbox>
                  <w:txbxContent>
                    <w:p w:rsidR="008972C9" w:rsidRDefault="008972C9" w:rsidP="003A2438">
                      <w:pPr>
                        <w:autoSpaceDE w:val="0"/>
                        <w:autoSpaceDN w:val="0"/>
                        <w:adjustRightInd w:val="0"/>
                        <w:rPr>
                          <w:rFonts w:ascii="Arial" w:hAnsi="Arial" w:cs="Arial"/>
                          <w:b/>
                          <w:bCs/>
                          <w:sz w:val="16"/>
                          <w:szCs w:val="16"/>
                        </w:rPr>
                      </w:pPr>
                    </w:p>
                    <w:p w:rsidR="008972C9" w:rsidRPr="00623F6B" w:rsidRDefault="008972C9" w:rsidP="003A2438">
                      <w:pPr>
                        <w:autoSpaceDE w:val="0"/>
                        <w:autoSpaceDN w:val="0"/>
                        <w:adjustRightInd w:val="0"/>
                        <w:rPr>
                          <w:rFonts w:ascii="Arial" w:hAnsi="Arial" w:cs="Arial"/>
                          <w:b/>
                          <w:bCs/>
                          <w:sz w:val="14"/>
                          <w:szCs w:val="14"/>
                        </w:rPr>
                      </w:pPr>
                      <w:r w:rsidRPr="00623F6B">
                        <w:rPr>
                          <w:rFonts w:ascii="Arial" w:hAnsi="Arial" w:cs="Arial"/>
                          <w:b/>
                          <w:bCs/>
                          <w:sz w:val="14"/>
                          <w:szCs w:val="14"/>
                          <w:lang w:val="en-US"/>
                        </w:rPr>
                        <w:t>1</w:t>
                      </w:r>
                      <w:r>
                        <w:rPr>
                          <w:rFonts w:ascii="Arial" w:hAnsi="Arial" w:cs="Arial"/>
                          <w:b/>
                          <w:bCs/>
                          <w:sz w:val="14"/>
                          <w:szCs w:val="14"/>
                        </w:rPr>
                        <w:t>67</w:t>
                      </w:r>
                      <w:proofErr w:type="gramStart"/>
                      <w:r>
                        <w:rPr>
                          <w:rFonts w:ascii="Arial" w:hAnsi="Arial" w:cs="Arial"/>
                          <w:b/>
                          <w:bCs/>
                          <w:sz w:val="14"/>
                          <w:szCs w:val="14"/>
                        </w:rPr>
                        <w:t>,8</w:t>
                      </w:r>
                      <w:proofErr w:type="gramEnd"/>
                      <w:r w:rsidRPr="00623F6B">
                        <w:rPr>
                          <w:rFonts w:ascii="Arial" w:hAnsi="Arial" w:cs="Arial"/>
                          <w:b/>
                          <w:bCs/>
                          <w:sz w:val="14"/>
                          <w:szCs w:val="14"/>
                        </w:rPr>
                        <w:t>%</w:t>
                      </w:r>
                    </w:p>
                  </w:txbxContent>
                </v:textbox>
              </v:shape>
            </w:pict>
          </mc:Fallback>
        </mc:AlternateContent>
      </w:r>
      <w:r>
        <w:rPr>
          <w:noProof/>
          <w:color w:val="FF0000"/>
          <w:sz w:val="26"/>
          <w:szCs w:val="26"/>
          <w:lang w:eastAsia="uk-UA"/>
        </w:rPr>
        <mc:AlternateContent>
          <mc:Choice Requires="wps">
            <w:drawing>
              <wp:anchor distT="0" distB="0" distL="114300" distR="114300" simplePos="0" relativeHeight="251679744" behindDoc="0" locked="0" layoutInCell="1" allowOverlap="1">
                <wp:simplePos x="0" y="0"/>
                <wp:positionH relativeFrom="column">
                  <wp:posOffset>4010025</wp:posOffset>
                </wp:positionH>
                <wp:positionV relativeFrom="paragraph">
                  <wp:posOffset>114300</wp:posOffset>
                </wp:positionV>
                <wp:extent cx="409575" cy="657225"/>
                <wp:effectExtent l="0" t="0" r="0" b="9525"/>
                <wp:wrapNone/>
                <wp:docPr id="28"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657225"/>
                        </a:xfrm>
                        <a:prstGeom prst="rect">
                          <a:avLst/>
                        </a:prstGeom>
                        <a:noFill/>
                        <a:ln>
                          <a:noFill/>
                        </a:ln>
                        <a:effectLst/>
                        <a:extLst>
                          <a:ext uri="{909E8E84-426E-40DD-AFC4-6F175D3DCCD1}">
                            <a14:hiddenFill xmlns:a14="http://schemas.microsoft.com/office/drawing/2010/main">
                              <a:solidFill>
                                <a:srgbClr val="339966"/>
                              </a:solidFill>
                            </a14:hiddenFill>
                          </a:ext>
                          <a:ext uri="{91240B29-F687-4F45-9708-019B960494DF}">
                            <a14:hiddenLine xmlns:a14="http://schemas.microsoft.com/office/drawing/2010/main" w="9525">
                              <a:solidFill>
                                <a:srgbClr val="EAEAEA"/>
                              </a:solidFill>
                              <a:miter lim="800000"/>
                              <a:headEnd/>
                              <a:tailEnd/>
                            </a14:hiddenLine>
                          </a:ext>
                          <a:ext uri="{AF507438-7753-43E0-B8FC-AC1667EBCBE1}">
                            <a14:hiddenEffects xmlns:a14="http://schemas.microsoft.com/office/drawing/2010/main">
                              <a:effectLst/>
                            </a14:hiddenEffects>
                          </a:ext>
                        </a:extLst>
                      </wps:spPr>
                      <wps:txbx>
                        <w:txbxContent>
                          <w:p w:rsidR="008972C9" w:rsidRPr="00623F6B" w:rsidRDefault="008972C9" w:rsidP="00623F6B">
                            <w:pPr>
                              <w:autoSpaceDE w:val="0"/>
                              <w:autoSpaceDN w:val="0"/>
                              <w:adjustRightInd w:val="0"/>
                              <w:rPr>
                                <w:rFonts w:ascii="Arial" w:hAnsi="Arial" w:cs="Arial"/>
                                <w:b/>
                                <w:bCs/>
                                <w:sz w:val="14"/>
                                <w:szCs w:val="14"/>
                              </w:rPr>
                            </w:pPr>
                            <w:r>
                              <w:rPr>
                                <w:rFonts w:ascii="Arial" w:hAnsi="Arial" w:cs="Arial"/>
                                <w:b/>
                                <w:bCs/>
                                <w:sz w:val="14"/>
                                <w:szCs w:val="14"/>
                              </w:rPr>
                              <w:t>125,2</w:t>
                            </w:r>
                            <w:r w:rsidRPr="00623F6B">
                              <w:rPr>
                                <w:rFonts w:ascii="Arial" w:hAnsi="Arial" w:cs="Arial"/>
                                <w:b/>
                                <w:bCs/>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39" type="#_x0000_t202" style="position:absolute;left:0;text-align:left;margin-left:315.75pt;margin-top:9pt;width:32.25pt;height:5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" filled="f" fillcolor="#396" stroked="f" strokecolor="#eaeaea">
                <v:textbox>
                  <w:txbxContent>
                    <w:p w:rsidR="008972C9" w:rsidRPr="00623F6B" w:rsidRDefault="008972C9" w:rsidP="00623F6B">
                      <w:pPr>
                        <w:autoSpaceDE w:val="0"/>
                        <w:autoSpaceDN w:val="0"/>
                        <w:adjustRightInd w:val="0"/>
                        <w:rPr>
                          <w:rFonts w:ascii="Arial" w:hAnsi="Arial" w:cs="Arial"/>
                          <w:b/>
                          <w:bCs/>
                          <w:sz w:val="14"/>
                          <w:szCs w:val="14"/>
                        </w:rPr>
                      </w:pPr>
                      <w:r>
                        <w:rPr>
                          <w:rFonts w:ascii="Arial" w:hAnsi="Arial" w:cs="Arial"/>
                          <w:b/>
                          <w:bCs/>
                          <w:sz w:val="14"/>
                          <w:szCs w:val="14"/>
                        </w:rPr>
                        <w:t>125,2</w:t>
                      </w:r>
                      <w:r w:rsidRPr="00623F6B">
                        <w:rPr>
                          <w:rFonts w:ascii="Arial" w:hAnsi="Arial" w:cs="Arial"/>
                          <w:b/>
                          <w:bCs/>
                          <w:sz w:val="14"/>
                          <w:szCs w:val="14"/>
                        </w:rPr>
                        <w:t>%</w:t>
                      </w:r>
                    </w:p>
                  </w:txbxContent>
                </v:textbox>
              </v:shape>
            </w:pict>
          </mc:Fallback>
        </mc:AlternateContent>
      </w:r>
      <w:r>
        <w:rPr>
          <w:i/>
          <w:noProof/>
          <w:color w:val="FF0000"/>
          <w:sz w:val="26"/>
          <w:szCs w:val="26"/>
          <w:lang w:eastAsia="uk-UA"/>
        </w:rPr>
        <mc:AlternateContent>
          <mc:Choice Requires="wps">
            <w:drawing>
              <wp:anchor distT="0" distB="0" distL="114300" distR="114300" simplePos="0" relativeHeight="251655168" behindDoc="0" locked="0" layoutInCell="1" allowOverlap="1">
                <wp:simplePos x="0" y="0"/>
                <wp:positionH relativeFrom="column">
                  <wp:posOffset>1552575</wp:posOffset>
                </wp:positionH>
                <wp:positionV relativeFrom="paragraph">
                  <wp:posOffset>210185</wp:posOffset>
                </wp:positionV>
                <wp:extent cx="428625" cy="561975"/>
                <wp:effectExtent l="0" t="0" r="0" b="9525"/>
                <wp:wrapNone/>
                <wp:docPr id="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561975"/>
                        </a:xfrm>
                        <a:prstGeom prst="rect">
                          <a:avLst/>
                        </a:prstGeom>
                        <a:noFill/>
                        <a:ln>
                          <a:noFill/>
                        </a:ln>
                        <a:effectLst/>
                        <a:extLst>
                          <a:ext uri="{909E8E84-426E-40DD-AFC4-6F175D3DCCD1}">
                            <a14:hiddenFill xmlns:a14="http://schemas.microsoft.com/office/drawing/2010/main">
                              <a:solidFill>
                                <a:srgbClr val="339966"/>
                              </a:solidFill>
                            </a14:hiddenFill>
                          </a:ext>
                          <a:ext uri="{91240B29-F687-4F45-9708-019B960494DF}">
                            <a14:hiddenLine xmlns:a14="http://schemas.microsoft.com/office/drawing/2010/main" w="9525">
                              <a:solidFill>
                                <a:srgbClr val="EAEAEA"/>
                              </a:solidFill>
                              <a:miter lim="800000"/>
                              <a:headEnd/>
                              <a:tailEnd/>
                            </a14:hiddenLine>
                          </a:ext>
                          <a:ext uri="{AF507438-7753-43E0-B8FC-AC1667EBCBE1}">
                            <a14:hiddenEffects xmlns:a14="http://schemas.microsoft.com/office/drawing/2010/main">
                              <a:effectLst/>
                            </a14:hiddenEffects>
                          </a:ext>
                        </a:extLst>
                      </wps:spPr>
                      <wps:txbx>
                        <w:txbxContent>
                          <w:p w:rsidR="008972C9" w:rsidRPr="00623F6B" w:rsidRDefault="008972C9" w:rsidP="00504014">
                            <w:pPr>
                              <w:autoSpaceDE w:val="0"/>
                              <w:autoSpaceDN w:val="0"/>
                              <w:adjustRightInd w:val="0"/>
                              <w:rPr>
                                <w:rFonts w:ascii="Arial" w:hAnsi="Arial" w:cs="Arial"/>
                                <w:b/>
                                <w:bCs/>
                                <w:color w:val="000000"/>
                                <w:sz w:val="14"/>
                                <w:szCs w:val="14"/>
                              </w:rPr>
                            </w:pPr>
                            <w:r w:rsidRPr="00623F6B">
                              <w:rPr>
                                <w:rFonts w:ascii="Arial" w:hAnsi="Arial" w:cs="Arial"/>
                                <w:b/>
                                <w:bCs/>
                                <w:color w:val="000000"/>
                                <w:sz w:val="14"/>
                                <w:szCs w:val="14"/>
                              </w:rPr>
                              <w:t>1</w:t>
                            </w:r>
                            <w:r>
                              <w:rPr>
                                <w:rFonts w:ascii="Arial" w:hAnsi="Arial" w:cs="Arial"/>
                                <w:b/>
                                <w:bCs/>
                                <w:color w:val="000000"/>
                                <w:sz w:val="14"/>
                                <w:szCs w:val="14"/>
                              </w:rPr>
                              <w:t>25,5</w:t>
                            </w:r>
                            <w:r w:rsidRPr="00623F6B">
                              <w:rPr>
                                <w:rFonts w:ascii="Arial" w:hAnsi="Arial" w:cs="Arial"/>
                                <w:b/>
                                <w:bCs/>
                                <w:color w:val="000000"/>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40" type="#_x0000_t202" style="position:absolute;left:0;text-align:left;margin-left:122.25pt;margin-top:16.55pt;width:33.75pt;height:4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" filled="f" fillcolor="#396" stroked="f" strokecolor="#eaeaea">
                <v:textbox>
                  <w:txbxContent>
                    <w:p w:rsidR="008972C9" w:rsidRPr="00623F6B" w:rsidRDefault="008972C9" w:rsidP="00504014">
                      <w:pPr>
                        <w:autoSpaceDE w:val="0"/>
                        <w:autoSpaceDN w:val="0"/>
                        <w:adjustRightInd w:val="0"/>
                        <w:rPr>
                          <w:rFonts w:ascii="Arial" w:hAnsi="Arial" w:cs="Arial"/>
                          <w:b/>
                          <w:bCs/>
                          <w:color w:val="000000"/>
                          <w:sz w:val="14"/>
                          <w:szCs w:val="14"/>
                        </w:rPr>
                      </w:pPr>
                      <w:r w:rsidRPr="00623F6B">
                        <w:rPr>
                          <w:rFonts w:ascii="Arial" w:hAnsi="Arial" w:cs="Arial"/>
                          <w:b/>
                          <w:bCs/>
                          <w:color w:val="000000"/>
                          <w:sz w:val="14"/>
                          <w:szCs w:val="14"/>
                        </w:rPr>
                        <w:t>1</w:t>
                      </w:r>
                      <w:r>
                        <w:rPr>
                          <w:rFonts w:ascii="Arial" w:hAnsi="Arial" w:cs="Arial"/>
                          <w:b/>
                          <w:bCs/>
                          <w:color w:val="000000"/>
                          <w:sz w:val="14"/>
                          <w:szCs w:val="14"/>
                        </w:rPr>
                        <w:t>25,5</w:t>
                      </w:r>
                      <w:r w:rsidRPr="00623F6B">
                        <w:rPr>
                          <w:rFonts w:ascii="Arial" w:hAnsi="Arial" w:cs="Arial"/>
                          <w:b/>
                          <w:bCs/>
                          <w:color w:val="000000"/>
                          <w:sz w:val="14"/>
                          <w:szCs w:val="14"/>
                        </w:rPr>
                        <w:t xml:space="preserve"> %</w:t>
                      </w:r>
                    </w:p>
                  </w:txbxContent>
                </v:textbox>
              </v:shape>
            </w:pict>
          </mc:Fallback>
        </mc:AlternateContent>
      </w:r>
      <w:r>
        <w:rPr>
          <w:noProof/>
          <w:color w:val="FF0000"/>
          <w:sz w:val="26"/>
          <w:szCs w:val="26"/>
          <w:lang w:eastAsia="uk-UA"/>
        </w:rPr>
        <mc:AlternateContent>
          <mc:Choice Requires="wps">
            <w:drawing>
              <wp:anchor distT="0" distB="0" distL="114300" distR="114300" simplePos="0" relativeHeight="251659264" behindDoc="0" locked="0" layoutInCell="1" allowOverlap="1">
                <wp:simplePos x="0" y="0"/>
                <wp:positionH relativeFrom="column">
                  <wp:posOffset>3248025</wp:posOffset>
                </wp:positionH>
                <wp:positionV relativeFrom="paragraph">
                  <wp:posOffset>114935</wp:posOffset>
                </wp:positionV>
                <wp:extent cx="409575" cy="561975"/>
                <wp:effectExtent l="0" t="0" r="0" b="9525"/>
                <wp:wrapNone/>
                <wp:docPr id="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561975"/>
                        </a:xfrm>
                        <a:prstGeom prst="rect">
                          <a:avLst/>
                        </a:prstGeom>
                        <a:noFill/>
                        <a:ln>
                          <a:noFill/>
                        </a:ln>
                        <a:effectLst/>
                        <a:extLst>
                          <a:ext uri="{909E8E84-426E-40DD-AFC4-6F175D3DCCD1}">
                            <a14:hiddenFill xmlns:a14="http://schemas.microsoft.com/office/drawing/2010/main">
                              <a:solidFill>
                                <a:srgbClr val="339966"/>
                              </a:solidFill>
                            </a14:hiddenFill>
                          </a:ext>
                          <a:ext uri="{91240B29-F687-4F45-9708-019B960494DF}">
                            <a14:hiddenLine xmlns:a14="http://schemas.microsoft.com/office/drawing/2010/main" w="9525">
                              <a:solidFill>
                                <a:srgbClr val="EAEAEA"/>
                              </a:solidFill>
                              <a:miter lim="800000"/>
                              <a:headEnd/>
                              <a:tailEnd/>
                            </a14:hiddenLine>
                          </a:ext>
                          <a:ext uri="{AF507438-7753-43E0-B8FC-AC1667EBCBE1}">
                            <a14:hiddenEffects xmlns:a14="http://schemas.microsoft.com/office/drawing/2010/main">
                              <a:effectLst/>
                            </a14:hiddenEffects>
                          </a:ext>
                        </a:extLst>
                      </wps:spPr>
                      <wps:txbx>
                        <w:txbxContent>
                          <w:p w:rsidR="008972C9" w:rsidRPr="00623F6B" w:rsidRDefault="008972C9" w:rsidP="003A2438">
                            <w:pPr>
                              <w:autoSpaceDE w:val="0"/>
                              <w:autoSpaceDN w:val="0"/>
                              <w:adjustRightInd w:val="0"/>
                              <w:rPr>
                                <w:rFonts w:ascii="Arial" w:hAnsi="Arial" w:cs="Arial"/>
                                <w:b/>
                                <w:bCs/>
                                <w:sz w:val="14"/>
                                <w:szCs w:val="14"/>
                              </w:rPr>
                            </w:pPr>
                            <w:r w:rsidRPr="00623F6B">
                              <w:rPr>
                                <w:rFonts w:ascii="Arial" w:hAnsi="Arial" w:cs="Arial"/>
                                <w:b/>
                                <w:bCs/>
                                <w:sz w:val="14"/>
                                <w:szCs w:val="14"/>
                                <w:lang w:val="en-US"/>
                              </w:rPr>
                              <w:t>1</w:t>
                            </w:r>
                            <w:r>
                              <w:rPr>
                                <w:rFonts w:ascii="Arial" w:hAnsi="Arial" w:cs="Arial"/>
                                <w:b/>
                                <w:bCs/>
                                <w:sz w:val="14"/>
                                <w:szCs w:val="14"/>
                              </w:rPr>
                              <w:t>26</w:t>
                            </w:r>
                            <w:proofErr w:type="gramStart"/>
                            <w:r>
                              <w:rPr>
                                <w:rFonts w:ascii="Arial" w:hAnsi="Arial" w:cs="Arial"/>
                                <w:b/>
                                <w:bCs/>
                                <w:sz w:val="14"/>
                                <w:szCs w:val="14"/>
                              </w:rPr>
                              <w:t>,3</w:t>
                            </w:r>
                            <w:proofErr w:type="gramEnd"/>
                            <w:r w:rsidRPr="00623F6B">
                              <w:rPr>
                                <w:rFonts w:ascii="Arial" w:hAnsi="Arial" w:cs="Arial"/>
                                <w:b/>
                                <w:bCs/>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255.75pt;margin-top:9.05pt;width:32.2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" filled="f" fillcolor="#396" stroked="f" strokecolor="#eaeaea">
                <v:textbox>
                  <w:txbxContent>
                    <w:p w:rsidR="008972C9" w:rsidRPr="00623F6B" w:rsidRDefault="008972C9" w:rsidP="003A2438">
                      <w:pPr>
                        <w:autoSpaceDE w:val="0"/>
                        <w:autoSpaceDN w:val="0"/>
                        <w:adjustRightInd w:val="0"/>
                        <w:rPr>
                          <w:rFonts w:ascii="Arial" w:hAnsi="Arial" w:cs="Arial"/>
                          <w:b/>
                          <w:bCs/>
                          <w:sz w:val="14"/>
                          <w:szCs w:val="14"/>
                        </w:rPr>
                      </w:pPr>
                      <w:r w:rsidRPr="00623F6B">
                        <w:rPr>
                          <w:rFonts w:ascii="Arial" w:hAnsi="Arial" w:cs="Arial"/>
                          <w:b/>
                          <w:bCs/>
                          <w:sz w:val="14"/>
                          <w:szCs w:val="14"/>
                          <w:lang w:val="en-US"/>
                        </w:rPr>
                        <w:t>1</w:t>
                      </w:r>
                      <w:r>
                        <w:rPr>
                          <w:rFonts w:ascii="Arial" w:hAnsi="Arial" w:cs="Arial"/>
                          <w:b/>
                          <w:bCs/>
                          <w:sz w:val="14"/>
                          <w:szCs w:val="14"/>
                        </w:rPr>
                        <w:t>26</w:t>
                      </w:r>
                      <w:proofErr w:type="gramStart"/>
                      <w:r>
                        <w:rPr>
                          <w:rFonts w:ascii="Arial" w:hAnsi="Arial" w:cs="Arial"/>
                          <w:b/>
                          <w:bCs/>
                          <w:sz w:val="14"/>
                          <w:szCs w:val="14"/>
                        </w:rPr>
                        <w:t>,3</w:t>
                      </w:r>
                      <w:proofErr w:type="gramEnd"/>
                      <w:r w:rsidRPr="00623F6B">
                        <w:rPr>
                          <w:rFonts w:ascii="Arial" w:hAnsi="Arial" w:cs="Arial"/>
                          <w:b/>
                          <w:bCs/>
                          <w:sz w:val="14"/>
                          <w:szCs w:val="14"/>
                        </w:rPr>
                        <w:t>%</w:t>
                      </w:r>
                    </w:p>
                  </w:txbxContent>
                </v:textbox>
              </v:shape>
            </w:pict>
          </mc:Fallback>
        </mc:AlternateContent>
      </w:r>
    </w:p>
    <w:p w:rsidR="00504014" w:rsidRPr="003842F2" w:rsidRDefault="00504014" w:rsidP="00504014">
      <w:pPr>
        <w:pStyle w:val="a5"/>
        <w:widowControl w:val="0"/>
        <w:spacing w:line="360" w:lineRule="auto"/>
        <w:ind w:firstLine="567"/>
        <w:jc w:val="both"/>
        <w:rPr>
          <w:color w:val="FF0000"/>
          <w:sz w:val="26"/>
          <w:szCs w:val="26"/>
        </w:rPr>
      </w:pPr>
    </w:p>
    <w:p w:rsidR="00504014" w:rsidRPr="003842F2" w:rsidRDefault="00504014" w:rsidP="00504014">
      <w:pPr>
        <w:pStyle w:val="a5"/>
        <w:widowControl w:val="0"/>
        <w:spacing w:line="264" w:lineRule="auto"/>
        <w:ind w:firstLine="567"/>
        <w:jc w:val="both"/>
        <w:rPr>
          <w:i/>
          <w:color w:val="FF0000"/>
          <w:sz w:val="26"/>
          <w:szCs w:val="26"/>
        </w:rPr>
      </w:pPr>
    </w:p>
    <w:p w:rsidR="00504014" w:rsidRPr="003842F2" w:rsidRDefault="00504014" w:rsidP="00504014">
      <w:pPr>
        <w:pStyle w:val="a5"/>
        <w:widowControl w:val="0"/>
        <w:spacing w:before="0" w:line="360" w:lineRule="auto"/>
        <w:jc w:val="both"/>
        <w:rPr>
          <w:color w:val="FF0000"/>
          <w:sz w:val="26"/>
          <w:szCs w:val="26"/>
        </w:rPr>
      </w:pPr>
    </w:p>
    <w:p w:rsidR="00504014" w:rsidRPr="003842F2" w:rsidRDefault="00504014" w:rsidP="00504014">
      <w:pPr>
        <w:pStyle w:val="a5"/>
        <w:widowControl w:val="0"/>
        <w:spacing w:before="0" w:line="360" w:lineRule="auto"/>
        <w:jc w:val="both"/>
        <w:rPr>
          <w:color w:val="FF0000"/>
          <w:sz w:val="26"/>
          <w:szCs w:val="26"/>
        </w:rPr>
      </w:pPr>
    </w:p>
    <w:p w:rsidR="00504014" w:rsidRPr="003842F2" w:rsidRDefault="00504014" w:rsidP="00504014">
      <w:pPr>
        <w:pStyle w:val="a5"/>
        <w:widowControl w:val="0"/>
        <w:spacing w:before="0" w:line="360" w:lineRule="auto"/>
        <w:jc w:val="both"/>
        <w:rPr>
          <w:color w:val="FF0000"/>
          <w:sz w:val="26"/>
          <w:szCs w:val="26"/>
        </w:rPr>
      </w:pPr>
    </w:p>
    <w:p w:rsidR="00504014" w:rsidRPr="003842F2" w:rsidRDefault="00504014" w:rsidP="00504014">
      <w:pPr>
        <w:pStyle w:val="a5"/>
        <w:widowControl w:val="0"/>
        <w:spacing w:before="0" w:line="360" w:lineRule="auto"/>
        <w:ind w:firstLine="567"/>
        <w:jc w:val="both"/>
        <w:rPr>
          <w:color w:val="FF0000"/>
          <w:sz w:val="26"/>
          <w:szCs w:val="26"/>
        </w:rPr>
      </w:pPr>
    </w:p>
    <w:p w:rsidR="00504014" w:rsidRPr="003842F2" w:rsidRDefault="00504014" w:rsidP="00504014">
      <w:pPr>
        <w:pStyle w:val="a5"/>
        <w:widowControl w:val="0"/>
        <w:spacing w:before="0" w:line="360" w:lineRule="auto"/>
        <w:ind w:firstLine="567"/>
        <w:jc w:val="both"/>
        <w:rPr>
          <w:i/>
          <w:sz w:val="26"/>
          <w:szCs w:val="26"/>
        </w:rPr>
      </w:pPr>
    </w:p>
    <w:p w:rsidR="00504014" w:rsidRPr="003842F2" w:rsidRDefault="00504014" w:rsidP="00504014">
      <w:pPr>
        <w:pStyle w:val="a5"/>
        <w:widowControl w:val="0"/>
        <w:spacing w:before="0" w:line="360" w:lineRule="auto"/>
        <w:ind w:firstLine="567"/>
        <w:jc w:val="both"/>
        <w:rPr>
          <w:i/>
          <w:sz w:val="26"/>
          <w:szCs w:val="26"/>
        </w:rPr>
      </w:pPr>
    </w:p>
    <w:p w:rsidR="00DF127A" w:rsidRPr="003842F2" w:rsidRDefault="00DF127A" w:rsidP="003E18D4">
      <w:pPr>
        <w:pStyle w:val="a5"/>
        <w:spacing w:before="0"/>
        <w:ind w:left="-709" w:firstLine="567"/>
        <w:jc w:val="both"/>
        <w:rPr>
          <w:sz w:val="26"/>
          <w:szCs w:val="26"/>
        </w:rPr>
      </w:pPr>
    </w:p>
    <w:p w:rsidR="006E18DF" w:rsidRPr="003842F2" w:rsidRDefault="006E18DF" w:rsidP="006E18DF">
      <w:pPr>
        <w:spacing w:before="60"/>
        <w:ind w:left="-709" w:firstLine="567"/>
        <w:jc w:val="both"/>
        <w:rPr>
          <w:sz w:val="26"/>
          <w:szCs w:val="26"/>
        </w:rPr>
      </w:pPr>
      <w:r w:rsidRPr="003842F2">
        <w:rPr>
          <w:sz w:val="26"/>
          <w:szCs w:val="26"/>
        </w:rPr>
        <w:t xml:space="preserve">За  попередніми  даними Головного управління статистики у м. Києві станом на 01.01.2019 по показникам розвитку малого та середнього підприємництва у 2017  році місто Київ залишається лідером серед регіонів України. У столиці зосереджено  25,2  % малих та середніх підприємств України, на яких зайнято 21,2 % всіх найманих працівників малих та середніх підприємств України і 21,1 % всіх зайнятих працівників малих та середніх підприємств України та реалізовано  39,8  %  загальних обсягів реалізації їх продукції (товарів, послуг).  </w:t>
      </w:r>
    </w:p>
    <w:p w:rsidR="006E18DF" w:rsidRPr="003842F2" w:rsidRDefault="006E18DF" w:rsidP="006E18DF">
      <w:pPr>
        <w:spacing w:before="60"/>
        <w:ind w:left="-709" w:firstLine="567"/>
        <w:jc w:val="both"/>
        <w:rPr>
          <w:sz w:val="26"/>
          <w:szCs w:val="26"/>
        </w:rPr>
      </w:pPr>
      <w:r w:rsidRPr="003842F2">
        <w:rPr>
          <w:sz w:val="26"/>
          <w:szCs w:val="26"/>
        </w:rPr>
        <w:lastRenderedPageBreak/>
        <w:t xml:space="preserve">У 2017 році  в м. Києві діяло 85033 малих та середніх підприємств, з них 81699 малих та 3334 середніх. У  розрахунку на 10 тис. осіб наявного населення це становить 290 підприємство (у т. ч. 279 малих та 11 середніх). </w:t>
      </w:r>
    </w:p>
    <w:p w:rsidR="006E18DF" w:rsidRPr="003842F2" w:rsidRDefault="006E18DF" w:rsidP="006E18DF">
      <w:pPr>
        <w:spacing w:before="60"/>
        <w:ind w:left="-709" w:firstLine="567"/>
        <w:jc w:val="both"/>
        <w:rPr>
          <w:sz w:val="26"/>
          <w:szCs w:val="26"/>
        </w:rPr>
      </w:pPr>
      <w:r w:rsidRPr="003842F2">
        <w:rPr>
          <w:sz w:val="26"/>
          <w:szCs w:val="26"/>
        </w:rPr>
        <w:t>Середньорічна кількість найманих працівників малих та середніх підприємств у 2017 році збільшилась порівняно з 201</w:t>
      </w:r>
      <w:r w:rsidR="005C7311">
        <w:rPr>
          <w:sz w:val="26"/>
          <w:szCs w:val="26"/>
        </w:rPr>
        <w:t>5</w:t>
      </w:r>
      <w:r w:rsidRPr="003842F2">
        <w:rPr>
          <w:sz w:val="26"/>
          <w:szCs w:val="26"/>
        </w:rPr>
        <w:t xml:space="preserve"> роком на </w:t>
      </w:r>
      <w:r w:rsidR="005C7311">
        <w:rPr>
          <w:sz w:val="26"/>
          <w:szCs w:val="26"/>
        </w:rPr>
        <w:t>4</w:t>
      </w:r>
      <w:r w:rsidRPr="003842F2">
        <w:rPr>
          <w:sz w:val="26"/>
          <w:szCs w:val="26"/>
        </w:rPr>
        <w:t>,</w:t>
      </w:r>
      <w:r w:rsidR="005C7311">
        <w:rPr>
          <w:sz w:val="26"/>
          <w:szCs w:val="26"/>
        </w:rPr>
        <w:t>4</w:t>
      </w:r>
      <w:r w:rsidRPr="003842F2">
        <w:rPr>
          <w:sz w:val="26"/>
          <w:szCs w:val="26"/>
        </w:rPr>
        <w:t xml:space="preserve"> % та становила 882,0 тис. осіб або 54,2 % загальної кількості найманих працівників підприємств міста. Середньорічна кількість зайнятих працівників малих та середніх підприємств у 2017 році збільшилась порівняно з 201</w:t>
      </w:r>
      <w:r w:rsidR="005C7311">
        <w:rPr>
          <w:sz w:val="26"/>
          <w:szCs w:val="26"/>
        </w:rPr>
        <w:t>5</w:t>
      </w:r>
      <w:r w:rsidRPr="003842F2">
        <w:rPr>
          <w:sz w:val="26"/>
          <w:szCs w:val="26"/>
        </w:rPr>
        <w:t xml:space="preserve"> роком на </w:t>
      </w:r>
      <w:r w:rsidR="005C7311">
        <w:rPr>
          <w:sz w:val="26"/>
          <w:szCs w:val="26"/>
        </w:rPr>
        <w:t>3</w:t>
      </w:r>
      <w:r w:rsidRPr="003842F2">
        <w:rPr>
          <w:sz w:val="26"/>
          <w:szCs w:val="26"/>
        </w:rPr>
        <w:t>,</w:t>
      </w:r>
      <w:r w:rsidR="005C7311">
        <w:rPr>
          <w:sz w:val="26"/>
          <w:szCs w:val="26"/>
        </w:rPr>
        <w:t>2</w:t>
      </w:r>
      <w:r w:rsidRPr="003842F2">
        <w:rPr>
          <w:sz w:val="26"/>
          <w:szCs w:val="26"/>
        </w:rPr>
        <w:t xml:space="preserve"> % та становила 898,3 тис. осіб або 54,7 % загальної кількості зайнятих працівників підприємств міста. </w:t>
      </w:r>
    </w:p>
    <w:p w:rsidR="006E18DF" w:rsidRPr="003842F2" w:rsidRDefault="006E18DF" w:rsidP="006E18DF">
      <w:pPr>
        <w:spacing w:before="60"/>
        <w:ind w:left="-709" w:firstLine="567"/>
        <w:jc w:val="both"/>
        <w:rPr>
          <w:sz w:val="26"/>
          <w:szCs w:val="26"/>
        </w:rPr>
      </w:pPr>
      <w:r w:rsidRPr="003842F2">
        <w:rPr>
          <w:sz w:val="26"/>
          <w:szCs w:val="26"/>
        </w:rPr>
        <w:t xml:space="preserve">Обсяг реалізованої продукції (товарів, послуг) малих та середніх підприємств </w:t>
      </w:r>
      <w:r w:rsidR="005C7311">
        <w:rPr>
          <w:sz w:val="26"/>
          <w:szCs w:val="26"/>
        </w:rPr>
        <w:t xml:space="preserve">у 2017 році у порівнянні з 2015 роком </w:t>
      </w:r>
      <w:r w:rsidRPr="003842F2">
        <w:rPr>
          <w:sz w:val="26"/>
          <w:szCs w:val="26"/>
        </w:rPr>
        <w:t xml:space="preserve">збільшився на </w:t>
      </w:r>
      <w:r w:rsidR="005C7311">
        <w:rPr>
          <w:sz w:val="26"/>
          <w:szCs w:val="26"/>
        </w:rPr>
        <w:t>56</w:t>
      </w:r>
      <w:r w:rsidRPr="003842F2">
        <w:rPr>
          <w:sz w:val="26"/>
          <w:szCs w:val="26"/>
        </w:rPr>
        <w:t>,</w:t>
      </w:r>
      <w:r w:rsidR="005C7311">
        <w:rPr>
          <w:sz w:val="26"/>
          <w:szCs w:val="26"/>
        </w:rPr>
        <w:t>4</w:t>
      </w:r>
      <w:r w:rsidRPr="003842F2">
        <w:rPr>
          <w:sz w:val="26"/>
          <w:szCs w:val="26"/>
        </w:rPr>
        <w:t xml:space="preserve"> %  та становив  1902127,0 млн грн або 60,5 % загального обсягу реалізованої продукції (товарів, послуг) підприємств Києва. Обсяг реалізованої продукції середніх підприємств збільшився на </w:t>
      </w:r>
      <w:r w:rsidR="005C7311">
        <w:rPr>
          <w:sz w:val="26"/>
          <w:szCs w:val="26"/>
        </w:rPr>
        <w:t>52</w:t>
      </w:r>
      <w:r w:rsidRPr="003842F2">
        <w:rPr>
          <w:sz w:val="26"/>
          <w:szCs w:val="26"/>
        </w:rPr>
        <w:t>,</w:t>
      </w:r>
      <w:r w:rsidR="005C7311">
        <w:rPr>
          <w:sz w:val="26"/>
          <w:szCs w:val="26"/>
        </w:rPr>
        <w:t>6</w:t>
      </w:r>
      <w:r w:rsidRPr="003842F2">
        <w:rPr>
          <w:sz w:val="26"/>
          <w:szCs w:val="26"/>
        </w:rPr>
        <w:t xml:space="preserve"> % та становив  1414202,9 млн грн, малих  підприємств збільшився на </w:t>
      </w:r>
      <w:r w:rsidR="005C7311">
        <w:rPr>
          <w:sz w:val="26"/>
          <w:szCs w:val="26"/>
        </w:rPr>
        <w:t>68</w:t>
      </w:r>
      <w:r w:rsidRPr="003842F2">
        <w:rPr>
          <w:sz w:val="26"/>
          <w:szCs w:val="26"/>
        </w:rPr>
        <w:t>,</w:t>
      </w:r>
      <w:r w:rsidR="005C7311">
        <w:rPr>
          <w:sz w:val="26"/>
          <w:szCs w:val="26"/>
        </w:rPr>
        <w:t>4</w:t>
      </w:r>
      <w:r w:rsidRPr="003842F2">
        <w:rPr>
          <w:sz w:val="26"/>
          <w:szCs w:val="26"/>
        </w:rPr>
        <w:t xml:space="preserve"> % та становив 487924,1 млн грн. Частка обсягу реалізованої продукції (товарів, послуг) у загальному обсязі реалізованої продукції (товарів, послуг) по економіці міста в цілому на малих підприємствах становила 15,5  %, на  середніх – 45,0 %.</w:t>
      </w:r>
    </w:p>
    <w:p w:rsidR="006E18DF" w:rsidRPr="003842F2" w:rsidRDefault="006E18DF" w:rsidP="006E18DF">
      <w:pPr>
        <w:pStyle w:val="a5"/>
        <w:spacing w:before="0"/>
        <w:ind w:left="-709" w:firstLine="567"/>
        <w:jc w:val="both"/>
        <w:rPr>
          <w:sz w:val="26"/>
          <w:szCs w:val="26"/>
        </w:rPr>
      </w:pPr>
      <w:r w:rsidRPr="003842F2">
        <w:rPr>
          <w:sz w:val="26"/>
          <w:szCs w:val="26"/>
        </w:rPr>
        <w:t xml:space="preserve">Протягом </w:t>
      </w:r>
      <w:r w:rsidR="005C7311">
        <w:rPr>
          <w:sz w:val="26"/>
          <w:szCs w:val="26"/>
        </w:rPr>
        <w:t xml:space="preserve">2015 - 2018 років </w:t>
      </w:r>
      <w:r w:rsidRPr="003842F2">
        <w:rPr>
          <w:sz w:val="26"/>
          <w:szCs w:val="26"/>
        </w:rPr>
        <w:t xml:space="preserve"> здійснювалась реалізація заходів Програми за визначеними напрямами.  </w:t>
      </w:r>
    </w:p>
    <w:p w:rsidR="006E18DF" w:rsidRPr="003842F2" w:rsidRDefault="006E18DF" w:rsidP="006E18DF">
      <w:pPr>
        <w:ind w:left="-709" w:firstLine="567"/>
        <w:jc w:val="both"/>
        <w:rPr>
          <w:b/>
          <w:i/>
          <w:sz w:val="26"/>
          <w:szCs w:val="26"/>
        </w:rPr>
      </w:pPr>
      <w:r w:rsidRPr="003842F2">
        <w:rPr>
          <w:b/>
          <w:i/>
          <w:sz w:val="26"/>
          <w:szCs w:val="26"/>
        </w:rPr>
        <w:t>Дерегуляція господарської діяльності та реалізація державної регуляторної політики</w:t>
      </w:r>
    </w:p>
    <w:p w:rsidR="006E18DF" w:rsidRPr="003842F2" w:rsidRDefault="006E18DF" w:rsidP="006E18DF">
      <w:pPr>
        <w:ind w:left="-709" w:firstLine="567"/>
        <w:jc w:val="both"/>
        <w:outlineLvl w:val="0"/>
        <w:rPr>
          <w:sz w:val="26"/>
          <w:szCs w:val="26"/>
        </w:rPr>
      </w:pPr>
      <w:r w:rsidRPr="003842F2">
        <w:rPr>
          <w:sz w:val="26"/>
          <w:szCs w:val="26"/>
        </w:rPr>
        <w:t>Реалізація державної регуляторної політики проводиться системно згідно з нормами Закону України «Про засади державної регуляторної політики у сфері господарської діяльності» (далі – Закон України). Вся відповідн</w:t>
      </w:r>
      <w:r w:rsidR="007422B2">
        <w:rPr>
          <w:sz w:val="26"/>
          <w:szCs w:val="26"/>
        </w:rPr>
        <w:t>а інформація оприлюднюється на є</w:t>
      </w:r>
      <w:r w:rsidRPr="003842F2">
        <w:rPr>
          <w:sz w:val="26"/>
          <w:szCs w:val="26"/>
        </w:rPr>
        <w:t>диному веб-порталі територіальної громади міста Києва (https://k</w:t>
      </w:r>
      <w:r w:rsidRPr="003842F2">
        <w:rPr>
          <w:sz w:val="26"/>
          <w:szCs w:val="26"/>
          <w:lang w:val="en-US"/>
        </w:rPr>
        <w:t>y</w:t>
      </w:r>
      <w:r w:rsidRPr="003842F2">
        <w:rPr>
          <w:sz w:val="26"/>
          <w:szCs w:val="26"/>
        </w:rPr>
        <w:t>evcity.gov.ua) (далі – веб-портал) в розділі «Регуляторна діяльність».</w:t>
      </w:r>
    </w:p>
    <w:p w:rsidR="004E4961" w:rsidRPr="004E4961" w:rsidRDefault="004E4961" w:rsidP="004E4961">
      <w:pPr>
        <w:ind w:left="-709" w:firstLine="567"/>
        <w:jc w:val="both"/>
        <w:outlineLvl w:val="0"/>
        <w:rPr>
          <w:sz w:val="26"/>
          <w:szCs w:val="26"/>
        </w:rPr>
      </w:pPr>
      <w:r w:rsidRPr="004E4961">
        <w:rPr>
          <w:sz w:val="26"/>
          <w:szCs w:val="26"/>
        </w:rPr>
        <w:t>Відповідно до вимог статті 7 Закону України «Про засади державної регуляторної політики у сфері господарської діяльності» щороку не пізніше 15 грудня поточного року затверджувався в установленому порядку план діяльності з підготовки проектів регуляторних актів на наступний календарний рік (далі – План), а також відповідні зміни та доповнення до них.</w:t>
      </w:r>
    </w:p>
    <w:p w:rsidR="004E4961" w:rsidRPr="004E4961" w:rsidRDefault="004E4961" w:rsidP="004E4961">
      <w:pPr>
        <w:ind w:left="-709" w:firstLine="567"/>
        <w:jc w:val="both"/>
        <w:outlineLvl w:val="0"/>
        <w:rPr>
          <w:sz w:val="26"/>
          <w:szCs w:val="26"/>
        </w:rPr>
      </w:pPr>
      <w:r w:rsidRPr="004E4961">
        <w:rPr>
          <w:sz w:val="26"/>
          <w:szCs w:val="26"/>
        </w:rPr>
        <w:t>Таким чином, План на 2015 рік включав 30 проектів регуляторних актів, План на 2016 – 43 проекти регуляторних актів, План на 2017 – 27 проектів регуляторних актів, План на 2018 – 30 проектів регуляторних актів.</w:t>
      </w:r>
    </w:p>
    <w:p w:rsidR="004E4961" w:rsidRPr="004E4961" w:rsidRDefault="004E4961" w:rsidP="004E4961">
      <w:pPr>
        <w:ind w:left="-709" w:firstLine="567"/>
        <w:jc w:val="both"/>
        <w:outlineLvl w:val="0"/>
        <w:rPr>
          <w:sz w:val="26"/>
          <w:szCs w:val="26"/>
        </w:rPr>
      </w:pPr>
      <w:r w:rsidRPr="004E4961">
        <w:rPr>
          <w:sz w:val="26"/>
          <w:szCs w:val="26"/>
        </w:rPr>
        <w:t xml:space="preserve">План на відповідний календарний рік та зміни до нього оприлюднювалися в установленому порядку на веб-порталі в підрозділі «Плани підготовки проектів регуляторних актів та зміни до них» розділу «Регуляторна діяльність». </w:t>
      </w:r>
    </w:p>
    <w:p w:rsidR="004E4961" w:rsidRPr="004E4961" w:rsidRDefault="004E4961" w:rsidP="004E4961">
      <w:pPr>
        <w:ind w:left="-709" w:firstLine="567"/>
        <w:jc w:val="both"/>
        <w:outlineLvl w:val="0"/>
        <w:rPr>
          <w:sz w:val="26"/>
          <w:szCs w:val="26"/>
        </w:rPr>
      </w:pPr>
      <w:r w:rsidRPr="004E4961">
        <w:rPr>
          <w:sz w:val="26"/>
          <w:szCs w:val="26"/>
        </w:rPr>
        <w:t>Разом з тим, затверджено розпорядження виконавчого органу Київської міської ради (Київської міської державн</w:t>
      </w:r>
      <w:r>
        <w:rPr>
          <w:sz w:val="26"/>
          <w:szCs w:val="26"/>
        </w:rPr>
        <w:t xml:space="preserve">ої адміністрації) від 11.12.2018 </w:t>
      </w:r>
      <w:r w:rsidRPr="004E4961">
        <w:rPr>
          <w:sz w:val="26"/>
          <w:szCs w:val="26"/>
        </w:rPr>
        <w:t>№ 2248 «Про затвердження плану діяльності з підготовки проектів регуляторних актів виконавчого органу Київської міської ради (Київської міської державної адміністрації) на 2019 рік», яке, того ж дня, в установленому порядку оприлюднено на веб-порталі в підрозділі «Планування регуляторної діяльності» розділу «Регуляторна діяльність».</w:t>
      </w:r>
    </w:p>
    <w:p w:rsidR="004E4961" w:rsidRPr="004E4961" w:rsidRDefault="004E4961" w:rsidP="004E4961">
      <w:pPr>
        <w:ind w:left="-709" w:firstLine="567"/>
        <w:jc w:val="both"/>
        <w:outlineLvl w:val="0"/>
        <w:rPr>
          <w:sz w:val="26"/>
          <w:szCs w:val="26"/>
        </w:rPr>
      </w:pPr>
      <w:r w:rsidRPr="004E4961">
        <w:rPr>
          <w:sz w:val="26"/>
          <w:szCs w:val="26"/>
        </w:rPr>
        <w:t>Всі проекти регуляторних актів з аналізом регуляторного впливу та повідомленням про оприлюднення розміщувалися на веб-порталі для одержання зауважень та пропозицій відповідно до вимог  чинного законодавства.</w:t>
      </w:r>
    </w:p>
    <w:p w:rsidR="004E4961" w:rsidRPr="004E4961" w:rsidRDefault="004E4961" w:rsidP="004E4961">
      <w:pPr>
        <w:ind w:left="-709" w:firstLine="567"/>
        <w:jc w:val="both"/>
        <w:outlineLvl w:val="0"/>
        <w:rPr>
          <w:sz w:val="26"/>
          <w:szCs w:val="26"/>
        </w:rPr>
      </w:pPr>
      <w:r w:rsidRPr="004E4961">
        <w:rPr>
          <w:sz w:val="26"/>
          <w:szCs w:val="26"/>
        </w:rPr>
        <w:t xml:space="preserve">Всього упродовж 2015-2018 років оприлюднено 220 проектів регуляторних актів, з них: 126 проектів рішень Київської міської ради (із них 28 проектів повторно оприлюднені), 93 проекти розпоряджень виконавчого органу Київської міської ради (Київської міської державної адміністрації) (із них 6 повторно оприлюднені) та 1 наказ структурного </w:t>
      </w:r>
      <w:r w:rsidRPr="004E4961">
        <w:rPr>
          <w:sz w:val="26"/>
          <w:szCs w:val="26"/>
        </w:rPr>
        <w:lastRenderedPageBreak/>
        <w:t>підрозділу виконавчого органу Київської міської ради (Київської міської державної адміністрації).</w:t>
      </w:r>
    </w:p>
    <w:p w:rsidR="004E4961" w:rsidRPr="004E4961" w:rsidRDefault="004E4961" w:rsidP="004E4961">
      <w:pPr>
        <w:ind w:left="-709" w:firstLine="567"/>
        <w:jc w:val="both"/>
        <w:outlineLvl w:val="0"/>
        <w:rPr>
          <w:sz w:val="26"/>
          <w:szCs w:val="26"/>
        </w:rPr>
      </w:pPr>
      <w:r w:rsidRPr="004E4961">
        <w:rPr>
          <w:sz w:val="26"/>
          <w:szCs w:val="26"/>
        </w:rPr>
        <w:t>З метою виконання вимог статті 5 Закону України «Про засади державної регуляторної політики у сфері господарської діяльності» щороку оновлювався Реєстр діючих регуляторних актів виконавчого органу Київської міської ради (Київської міської державної адміністрації), який в установленому порядку затверджувався та своєчасно оприлюднювався на веб-порталі в підрозділі «Реєстр регуляторних актів» розділу «Регуляторна діяльність».</w:t>
      </w:r>
    </w:p>
    <w:p w:rsidR="004E4961" w:rsidRPr="004E4961" w:rsidRDefault="004E4961" w:rsidP="004E4961">
      <w:pPr>
        <w:ind w:left="-709" w:firstLine="567"/>
        <w:jc w:val="both"/>
        <w:outlineLvl w:val="0"/>
        <w:rPr>
          <w:sz w:val="26"/>
          <w:szCs w:val="26"/>
        </w:rPr>
      </w:pPr>
      <w:r w:rsidRPr="004E4961">
        <w:rPr>
          <w:sz w:val="26"/>
          <w:szCs w:val="26"/>
        </w:rPr>
        <w:t>Також починаючи з 2016 року Департаментом промисловості та розвитку підприємництва здійснювалося формування реєстру діючих з 2011 року регуляторних актів Київської міської ради, які, в подальшому, були затверджені головою постійної комісії Київської міської ради з питань торгівлі, підприємництва та регуляторної політики і оприлюднені в установленому порядку.</w:t>
      </w:r>
    </w:p>
    <w:p w:rsidR="004E4961" w:rsidRPr="004E4961" w:rsidRDefault="004E4961" w:rsidP="004E4961">
      <w:pPr>
        <w:ind w:left="-709" w:firstLine="567"/>
        <w:jc w:val="both"/>
        <w:outlineLvl w:val="0"/>
        <w:rPr>
          <w:sz w:val="26"/>
          <w:szCs w:val="26"/>
        </w:rPr>
      </w:pPr>
      <w:r w:rsidRPr="004E4961">
        <w:rPr>
          <w:sz w:val="26"/>
          <w:szCs w:val="26"/>
        </w:rPr>
        <w:t xml:space="preserve">Відстеження результативності регуляторних актів, прийнятих виконавчим органом Київради (Київською міською державною адміністрацією), здійснювався на підставі Графіку відстежень результативності регуляторних актів виконавчого органу Київради (Київської міської державної адміністрації) на календарний рік. </w:t>
      </w:r>
    </w:p>
    <w:p w:rsidR="004E4961" w:rsidRPr="004E4961" w:rsidRDefault="004E4961" w:rsidP="004E4961">
      <w:pPr>
        <w:ind w:left="-709" w:firstLine="567"/>
        <w:jc w:val="both"/>
        <w:outlineLvl w:val="0"/>
        <w:rPr>
          <w:sz w:val="26"/>
          <w:szCs w:val="26"/>
        </w:rPr>
      </w:pPr>
      <w:r w:rsidRPr="004E4961">
        <w:rPr>
          <w:sz w:val="26"/>
          <w:szCs w:val="26"/>
        </w:rPr>
        <w:t>Також починаючи з 2017 року Департаментом промисловості та розвитку підприємництва здійснювалося формування Графіку відстежень результативності регуляторних актів Київської міської ради на відповідний календарний рік, які, в подальшому, були затверджені головою постійної комісії Київської міської ради з питань торгівлі, підприємництва та регуляторної політики і оприлюднені в установленому порядку.</w:t>
      </w:r>
    </w:p>
    <w:p w:rsidR="004E4961" w:rsidRPr="004E4961" w:rsidRDefault="004E4961" w:rsidP="004E4961">
      <w:pPr>
        <w:ind w:left="-709" w:firstLine="567"/>
        <w:jc w:val="both"/>
        <w:outlineLvl w:val="0"/>
        <w:rPr>
          <w:sz w:val="26"/>
          <w:szCs w:val="26"/>
        </w:rPr>
      </w:pPr>
      <w:r w:rsidRPr="004E4961">
        <w:rPr>
          <w:sz w:val="26"/>
          <w:szCs w:val="26"/>
        </w:rPr>
        <w:t>На виконання Графіку відстежень результативності регуляторних актів виконавчого органу Київської міської ради (Київської міської державної адміністрації) та Графіку відстежень результативності регуляторних актів Київської міської ради відповідальними структурними підрозділами виконавчого органу Київської міської ради (Київської міської державної адміністрації) постійно проводилась робота щодо виконання заходів з відстеження результативності регуляторних актів – розпоряджень виконавчого органу Київської міської ради (Київської міської державної адміністрації) та рішень Київської міської ради.</w:t>
      </w:r>
    </w:p>
    <w:p w:rsidR="004E4961" w:rsidRPr="004E4961" w:rsidRDefault="004E4961" w:rsidP="004E4961">
      <w:pPr>
        <w:ind w:left="-709" w:firstLine="567"/>
        <w:jc w:val="both"/>
        <w:outlineLvl w:val="0"/>
        <w:rPr>
          <w:sz w:val="26"/>
          <w:szCs w:val="26"/>
        </w:rPr>
      </w:pPr>
      <w:r w:rsidRPr="004E4961">
        <w:rPr>
          <w:sz w:val="26"/>
          <w:szCs w:val="26"/>
        </w:rPr>
        <w:t>Протягом 2015-2018 років підготовлено та оприлюднено 147 звітів про проведення відстежень результативності регуляторних актів виконавчого органу Київської міської ради (Київської міської державної адміністрації), з них: 26 звітів про проведення періодичного відстеження, 52 звіти про проведення повторного відстеження та 69 звітів про проведення базового відстеження.</w:t>
      </w:r>
    </w:p>
    <w:p w:rsidR="004E4961" w:rsidRPr="004E4961" w:rsidRDefault="004E4961" w:rsidP="004E4961">
      <w:pPr>
        <w:ind w:left="-709" w:firstLine="567"/>
        <w:jc w:val="both"/>
        <w:outlineLvl w:val="0"/>
        <w:rPr>
          <w:sz w:val="26"/>
          <w:szCs w:val="26"/>
        </w:rPr>
      </w:pPr>
      <w:r w:rsidRPr="004E4961">
        <w:rPr>
          <w:sz w:val="26"/>
          <w:szCs w:val="26"/>
        </w:rPr>
        <w:t>Стосовно відстежень результативності регуляторних актів Київської міської ради, то упродовж 2017-2018 років підготовлено 21 звіт, із них: 10 звітів про проведення періодичного відстеження та 11 звітів про проведення повторного відстеження.</w:t>
      </w:r>
    </w:p>
    <w:p w:rsidR="004E4961" w:rsidRPr="004E4961" w:rsidRDefault="004E4961" w:rsidP="004E4961">
      <w:pPr>
        <w:ind w:left="-709" w:firstLine="567"/>
        <w:jc w:val="both"/>
        <w:outlineLvl w:val="0"/>
        <w:rPr>
          <w:sz w:val="26"/>
          <w:szCs w:val="26"/>
        </w:rPr>
      </w:pPr>
      <w:r w:rsidRPr="004E4961">
        <w:rPr>
          <w:sz w:val="26"/>
          <w:szCs w:val="26"/>
        </w:rPr>
        <w:t>Також проводилася фахова експертиза проектів рішень Київської міської ради про відповідність вимогам Закону України «Про засади державної регуляторної політики». Протягом звітного періоду до Департаменту промисловості та розвитку підприємництва для розгляду надійшло 83 проекти рішень Київської міської ради стосовно 53 проектів проведено фахову експертизу щодо відповідності вимогам статей 4 та 8 Закону України «Про засади державної регуляторної політики у сфері господарської діяльності», а відносно 30 проектів надані роз’яснення щодо ознак регуляторності.</w:t>
      </w:r>
    </w:p>
    <w:p w:rsidR="004E4961" w:rsidRPr="004E4961" w:rsidRDefault="004E4961" w:rsidP="004E4961">
      <w:pPr>
        <w:ind w:left="-709" w:firstLine="567"/>
        <w:jc w:val="both"/>
        <w:outlineLvl w:val="0"/>
        <w:rPr>
          <w:sz w:val="26"/>
          <w:szCs w:val="26"/>
        </w:rPr>
      </w:pPr>
      <w:r w:rsidRPr="004E4961">
        <w:rPr>
          <w:sz w:val="26"/>
          <w:szCs w:val="26"/>
        </w:rPr>
        <w:t>Водночас, за вказаний період, Департаментом опрацьовано 264 проекти нормативно-правових актів виконавчого органу Київської міської ради (Київської міської державної адміністрації) відносно яких надані роз’яснення щодо ознак регуляторності.</w:t>
      </w:r>
    </w:p>
    <w:p w:rsidR="004E4961" w:rsidRPr="004E4961" w:rsidRDefault="004E4961" w:rsidP="004E4961">
      <w:pPr>
        <w:ind w:left="-709" w:firstLine="567"/>
        <w:jc w:val="both"/>
        <w:outlineLvl w:val="0"/>
        <w:rPr>
          <w:sz w:val="26"/>
          <w:szCs w:val="26"/>
        </w:rPr>
      </w:pPr>
      <w:r w:rsidRPr="004E4961">
        <w:rPr>
          <w:sz w:val="26"/>
          <w:szCs w:val="26"/>
        </w:rPr>
        <w:t>Разом з тим, постійно надаються консультації розробникам проектів регуляторних актів щодо підготовки аналізу регуляторного впливу, зокрема, застосування тесту малого підприємництва (М-Тесту).</w:t>
      </w:r>
    </w:p>
    <w:p w:rsidR="006E18DF" w:rsidRPr="003842F2" w:rsidRDefault="004E4961" w:rsidP="004E4961">
      <w:pPr>
        <w:ind w:left="-709" w:firstLine="567"/>
        <w:jc w:val="both"/>
        <w:outlineLvl w:val="0"/>
        <w:rPr>
          <w:sz w:val="26"/>
          <w:szCs w:val="26"/>
        </w:rPr>
      </w:pPr>
      <w:r w:rsidRPr="004E4961">
        <w:rPr>
          <w:sz w:val="26"/>
          <w:szCs w:val="26"/>
        </w:rPr>
        <w:lastRenderedPageBreak/>
        <w:t>Також з метою встановлення єдиного підходу щодо підготовки і прийняття регуляторних актів виконавчим органом Київської міської ради (Київською міською державною адміністрацією) Департаментом промисловості та розвитку підприємництва було розроблено та прийнято, в установленому порядку, розпорядження виконавчого органу Київської міської ради (Київської міської державної адміністрації від 05.10.2017 № 1205 «Про деякі питання здійснення державної регуляторної політики у виконавчому органі Київської міської ради (Київській міській державній адміністрації)».</w:t>
      </w:r>
      <w:r>
        <w:rPr>
          <w:sz w:val="26"/>
          <w:szCs w:val="26"/>
        </w:rPr>
        <w:t xml:space="preserve"> </w:t>
      </w:r>
      <w:r w:rsidR="006E18DF" w:rsidRPr="003842F2">
        <w:rPr>
          <w:sz w:val="26"/>
          <w:szCs w:val="26"/>
        </w:rPr>
        <w:t>Разом з тим постійно надаються консультації розробникам проектів регуляторних актів щодо підготовки аналізу регуляторного впливу, зокрема, застосування тесту малого підприємництва (М-Тесту).</w:t>
      </w:r>
    </w:p>
    <w:p w:rsidR="006E18DF" w:rsidRPr="003842F2" w:rsidRDefault="004E4961" w:rsidP="006E18DF">
      <w:pPr>
        <w:ind w:left="-709" w:firstLine="567"/>
        <w:jc w:val="both"/>
        <w:outlineLvl w:val="0"/>
        <w:rPr>
          <w:sz w:val="26"/>
          <w:szCs w:val="26"/>
        </w:rPr>
      </w:pPr>
      <w:r>
        <w:rPr>
          <w:sz w:val="26"/>
          <w:szCs w:val="26"/>
        </w:rPr>
        <w:t>З 2015 року по 2018 рік взято участь у 9-ти засідання за круглим столом та семінарах із залученням підприємців та їх громадських об’єднань з проблемних питань реалізації державної регуляторної політики.</w:t>
      </w:r>
    </w:p>
    <w:p w:rsidR="006E18DF" w:rsidRPr="003842F2" w:rsidRDefault="006E18DF" w:rsidP="006E18DF">
      <w:pPr>
        <w:ind w:left="-709" w:firstLine="567"/>
        <w:jc w:val="both"/>
        <w:outlineLvl w:val="0"/>
        <w:rPr>
          <w:color w:val="000000"/>
          <w:kern w:val="36"/>
          <w:sz w:val="26"/>
          <w:szCs w:val="26"/>
          <w:lang w:eastAsia="en-US"/>
        </w:rPr>
      </w:pPr>
      <w:r w:rsidRPr="003842F2">
        <w:rPr>
          <w:color w:val="000000"/>
          <w:kern w:val="36"/>
          <w:sz w:val="26"/>
          <w:szCs w:val="26"/>
          <w:lang w:eastAsia="en-US"/>
        </w:rPr>
        <w:t xml:space="preserve">Для забезпечення діалогу між підприємцями та владою діє Координаційна рада з питань розвитку підприємництва при виконавчому органі Київської міської ради (Київській міській державній адміністрації). </w:t>
      </w:r>
    </w:p>
    <w:p w:rsidR="006E18DF" w:rsidRPr="003842F2" w:rsidRDefault="006E18DF" w:rsidP="006E18DF">
      <w:pPr>
        <w:ind w:left="-709" w:firstLine="567"/>
        <w:jc w:val="both"/>
        <w:outlineLvl w:val="0"/>
        <w:rPr>
          <w:color w:val="000000"/>
          <w:kern w:val="36"/>
          <w:sz w:val="26"/>
          <w:szCs w:val="26"/>
          <w:lang w:eastAsia="en-US"/>
        </w:rPr>
      </w:pPr>
      <w:r w:rsidRPr="003842F2">
        <w:rPr>
          <w:color w:val="000000"/>
          <w:kern w:val="36"/>
          <w:sz w:val="26"/>
          <w:szCs w:val="26"/>
          <w:lang w:eastAsia="en-US"/>
        </w:rPr>
        <w:t>Координаційна рада проводиться за ініціативою громадських об’єднань підприємців, які подають Департаменту промисловості та розвитку підприємництва питання для розгляду їх на Координаційній раді.</w:t>
      </w:r>
    </w:p>
    <w:p w:rsidR="006E18DF" w:rsidRPr="003842F2" w:rsidRDefault="006E18DF" w:rsidP="006E18DF">
      <w:pPr>
        <w:ind w:left="-709" w:firstLine="567"/>
        <w:jc w:val="both"/>
        <w:outlineLvl w:val="0"/>
        <w:rPr>
          <w:color w:val="000000"/>
          <w:kern w:val="36"/>
          <w:sz w:val="26"/>
          <w:szCs w:val="26"/>
          <w:lang w:eastAsia="en-US"/>
        </w:rPr>
      </w:pPr>
      <w:r w:rsidRPr="003842F2">
        <w:rPr>
          <w:color w:val="000000"/>
          <w:kern w:val="36"/>
          <w:sz w:val="26"/>
          <w:szCs w:val="26"/>
          <w:lang w:eastAsia="en-US"/>
        </w:rPr>
        <w:t>Розпорядженням виконавчого органу Київської міської ради (Київської міської державної адміністрації) від 24.05.2018 № 886 оновлено склад Координаційної ради.</w:t>
      </w:r>
      <w:r w:rsidR="004E4961">
        <w:rPr>
          <w:color w:val="000000"/>
          <w:kern w:val="36"/>
          <w:sz w:val="26"/>
          <w:szCs w:val="26"/>
          <w:lang w:eastAsia="en-US"/>
        </w:rPr>
        <w:t xml:space="preserve"> З 2015 року по 2018 рік проведено 6 засідань Координаційної ради.</w:t>
      </w:r>
    </w:p>
    <w:p w:rsidR="006E18DF" w:rsidRPr="003842F2" w:rsidRDefault="006E18DF" w:rsidP="006E18DF">
      <w:pPr>
        <w:ind w:left="-709" w:firstLine="567"/>
        <w:jc w:val="both"/>
        <w:outlineLvl w:val="0"/>
        <w:rPr>
          <w:color w:val="000000"/>
          <w:kern w:val="36"/>
          <w:sz w:val="26"/>
          <w:szCs w:val="26"/>
          <w:lang w:eastAsia="en-US"/>
        </w:rPr>
      </w:pPr>
      <w:r w:rsidRPr="003842F2">
        <w:rPr>
          <w:color w:val="000000"/>
          <w:kern w:val="36"/>
          <w:sz w:val="26"/>
          <w:szCs w:val="26"/>
          <w:lang w:eastAsia="en-US"/>
        </w:rPr>
        <w:t xml:space="preserve">Продовжила роботу регіональна рада підприємців в м. Києві, оновлений склад якої затверджено розпорядженням виконавчого органу Київської міської ради (Київської міської державної адміністрації) від 03.02.2015 № 82 «Про затвердження змін до складу регіональної ради підприємців в м. Києві». </w:t>
      </w:r>
      <w:r w:rsidR="004E4961">
        <w:rPr>
          <w:color w:val="000000"/>
          <w:kern w:val="36"/>
          <w:sz w:val="26"/>
          <w:szCs w:val="26"/>
          <w:lang w:eastAsia="en-US"/>
        </w:rPr>
        <w:t>З 2015 року по 2018 рік</w:t>
      </w:r>
      <w:r w:rsidRPr="003842F2">
        <w:rPr>
          <w:color w:val="000000"/>
          <w:kern w:val="36"/>
          <w:sz w:val="26"/>
          <w:szCs w:val="26"/>
          <w:lang w:eastAsia="en-US"/>
        </w:rPr>
        <w:t xml:space="preserve"> проведено </w:t>
      </w:r>
      <w:r w:rsidR="004E4961">
        <w:rPr>
          <w:color w:val="000000"/>
          <w:kern w:val="36"/>
          <w:sz w:val="26"/>
          <w:szCs w:val="26"/>
          <w:lang w:eastAsia="en-US"/>
        </w:rPr>
        <w:t>13  засідань регіональної ради</w:t>
      </w:r>
      <w:r w:rsidRPr="003842F2">
        <w:rPr>
          <w:color w:val="000000"/>
          <w:kern w:val="36"/>
          <w:sz w:val="26"/>
          <w:szCs w:val="26"/>
          <w:lang w:eastAsia="en-US"/>
        </w:rPr>
        <w:t>.</w:t>
      </w:r>
    </w:p>
    <w:p w:rsidR="006E18DF" w:rsidRPr="003842F2" w:rsidRDefault="006E18DF" w:rsidP="006E18DF">
      <w:pPr>
        <w:ind w:left="-709" w:firstLine="567"/>
        <w:jc w:val="both"/>
        <w:outlineLvl w:val="0"/>
        <w:rPr>
          <w:color w:val="000000"/>
          <w:kern w:val="36"/>
          <w:sz w:val="26"/>
          <w:szCs w:val="26"/>
          <w:lang w:eastAsia="en-US"/>
        </w:rPr>
      </w:pPr>
      <w:r w:rsidRPr="003842F2">
        <w:rPr>
          <w:color w:val="000000"/>
          <w:kern w:val="36"/>
          <w:sz w:val="26"/>
          <w:szCs w:val="26"/>
          <w:lang w:eastAsia="en-US"/>
        </w:rPr>
        <w:t xml:space="preserve">Працювали також районні координаційні ради з питань розвитку підприємництва. діяльність яких спрямована на забезпечення діалогу між підприємцями та владою. </w:t>
      </w:r>
      <w:r w:rsidR="004E4961">
        <w:rPr>
          <w:color w:val="000000"/>
          <w:kern w:val="36"/>
          <w:sz w:val="26"/>
          <w:szCs w:val="26"/>
          <w:lang w:eastAsia="en-US"/>
        </w:rPr>
        <w:t>З 2015 року по 2018 рік</w:t>
      </w:r>
      <w:r w:rsidRPr="003842F2">
        <w:rPr>
          <w:color w:val="000000"/>
          <w:kern w:val="36"/>
          <w:sz w:val="26"/>
          <w:szCs w:val="26"/>
          <w:lang w:eastAsia="en-US"/>
        </w:rPr>
        <w:t xml:space="preserve"> проведено </w:t>
      </w:r>
      <w:r w:rsidR="004E4961">
        <w:rPr>
          <w:color w:val="000000"/>
          <w:kern w:val="36"/>
          <w:sz w:val="26"/>
          <w:szCs w:val="26"/>
          <w:lang w:eastAsia="en-US"/>
        </w:rPr>
        <w:t>58</w:t>
      </w:r>
      <w:r w:rsidRPr="003842F2">
        <w:rPr>
          <w:color w:val="000000"/>
          <w:kern w:val="36"/>
          <w:sz w:val="26"/>
          <w:szCs w:val="26"/>
          <w:lang w:eastAsia="en-US"/>
        </w:rPr>
        <w:t xml:space="preserve">  засідань районних  координаційних рад. </w:t>
      </w:r>
    </w:p>
    <w:p w:rsidR="006E18DF" w:rsidRPr="003842F2" w:rsidRDefault="006E18DF" w:rsidP="006E18DF">
      <w:pPr>
        <w:ind w:left="-709" w:firstLine="567"/>
        <w:jc w:val="both"/>
        <w:rPr>
          <w:sz w:val="26"/>
          <w:szCs w:val="26"/>
        </w:rPr>
      </w:pPr>
      <w:r w:rsidRPr="003842F2">
        <w:rPr>
          <w:sz w:val="26"/>
          <w:szCs w:val="26"/>
        </w:rPr>
        <w:t>На виконання Закону України «Про адміністративні послуги» в Києві працюють Департамент (Центр) надання адміністративних послуг виконавчого органу Київської міської ради (Київської міської державної адміністрації) та 10 центрів надання адміністративних послуг районних в місті Києві державних адміністрацій.</w:t>
      </w:r>
    </w:p>
    <w:p w:rsidR="006E18DF" w:rsidRPr="003842F2" w:rsidRDefault="006E18DF" w:rsidP="006E18DF">
      <w:pPr>
        <w:pStyle w:val="a5"/>
        <w:spacing w:before="0"/>
        <w:ind w:left="-709" w:firstLine="567"/>
        <w:jc w:val="both"/>
        <w:rPr>
          <w:sz w:val="26"/>
          <w:szCs w:val="26"/>
        </w:rPr>
      </w:pPr>
      <w:r w:rsidRPr="003842F2">
        <w:rPr>
          <w:sz w:val="26"/>
          <w:szCs w:val="26"/>
        </w:rPr>
        <w:t>Функціонує офіційний  веб-портал  адміністративних  послуг  в  місті  Києві (ac.dozvil-kiev.gov.ua), який забезпечує заявників повною, актуальною та достовірною інформацією щодо надання адміністративних послуг в м. Києві та видачі документів дозвільного характеру, процедур отримання  необхідних переліків документів, бланків заяв. В режимі он-лайн веб-портал дає можливість відслідковувати стан електронної черги, створити особистий кабінет, роздрукувати заяву або інші документи, заповнити анкету про якість обслуговування. За допомогою «особистого кабінету» заявники можуть записатися до електронної черги на певну годину та день прийому щодо отримання послуг у Центрі надання адміністративних послуг, відстежувати проходження поданих документів, отримувати дистанційні консультації, повідомлення про отримання від суб’єкта надання адміністративної послуги та дозвільного органу оригіналу документу тощо. Забезпечено інтеграцію веб-порталу надання адміністративних послуг міста Києва та офіційного інтернет-порталу Київської міської державної адміністрації.</w:t>
      </w:r>
    </w:p>
    <w:p w:rsidR="006E18DF" w:rsidRPr="003842F2" w:rsidRDefault="006E18DF" w:rsidP="006E18DF">
      <w:pPr>
        <w:ind w:left="-709" w:firstLine="567"/>
        <w:jc w:val="both"/>
        <w:rPr>
          <w:sz w:val="26"/>
          <w:szCs w:val="26"/>
        </w:rPr>
      </w:pPr>
      <w:r w:rsidRPr="003842F2">
        <w:rPr>
          <w:sz w:val="26"/>
          <w:szCs w:val="26"/>
        </w:rPr>
        <w:t xml:space="preserve">Через міський Центр надається 99 видів адміністративних послуг та 151 адміністративна послуга надається через центри надання адміністративних послуг районних в місті Києві державних адміністрацій. </w:t>
      </w:r>
    </w:p>
    <w:p w:rsidR="006E18DF" w:rsidRPr="003842F2" w:rsidRDefault="006E18DF" w:rsidP="006E18DF">
      <w:pPr>
        <w:pStyle w:val="a5"/>
        <w:spacing w:before="0"/>
        <w:ind w:left="-709" w:firstLine="567"/>
        <w:jc w:val="both"/>
        <w:rPr>
          <w:sz w:val="26"/>
          <w:szCs w:val="26"/>
        </w:rPr>
      </w:pPr>
      <w:r w:rsidRPr="00EF5EF6">
        <w:rPr>
          <w:sz w:val="26"/>
          <w:szCs w:val="26"/>
        </w:rPr>
        <w:t xml:space="preserve">Всього Департаментом (Центром) надання адміністративних послуг та центрами надання адміністративних послуг районних в місті Києві державних адміністрацій </w:t>
      </w:r>
      <w:r w:rsidR="00EF5EF6">
        <w:rPr>
          <w:sz w:val="26"/>
          <w:szCs w:val="26"/>
        </w:rPr>
        <w:t xml:space="preserve">з 2015 </w:t>
      </w:r>
      <w:r w:rsidR="00EF5EF6">
        <w:rPr>
          <w:sz w:val="26"/>
          <w:szCs w:val="26"/>
        </w:rPr>
        <w:lastRenderedPageBreak/>
        <w:t xml:space="preserve">року по 2018 рік </w:t>
      </w:r>
      <w:r w:rsidRPr="00EF5EF6">
        <w:rPr>
          <w:sz w:val="26"/>
          <w:szCs w:val="26"/>
        </w:rPr>
        <w:t xml:space="preserve">  надано  </w:t>
      </w:r>
      <w:r w:rsidR="00EF5EF6">
        <w:rPr>
          <w:sz w:val="26"/>
          <w:szCs w:val="26"/>
        </w:rPr>
        <w:t>понад 2 958,4 тис.</w:t>
      </w:r>
      <w:r w:rsidRPr="00EF5EF6">
        <w:rPr>
          <w:sz w:val="26"/>
          <w:szCs w:val="26"/>
        </w:rPr>
        <w:t xml:space="preserve">   адміністративних послуг  та  </w:t>
      </w:r>
      <w:r w:rsidR="00EF5EF6">
        <w:rPr>
          <w:sz w:val="26"/>
          <w:szCs w:val="26"/>
        </w:rPr>
        <w:t>понад 73,3 тис.</w:t>
      </w:r>
      <w:r w:rsidRPr="00EF5EF6">
        <w:rPr>
          <w:sz w:val="26"/>
          <w:szCs w:val="26"/>
        </w:rPr>
        <w:t xml:space="preserve">  консультацій.</w:t>
      </w:r>
    </w:p>
    <w:p w:rsidR="006E18DF" w:rsidRDefault="006E18DF" w:rsidP="006E18DF">
      <w:pPr>
        <w:ind w:left="-709" w:firstLine="567"/>
        <w:jc w:val="both"/>
        <w:rPr>
          <w:rStyle w:val="FontStyle18"/>
          <w:spacing w:val="0"/>
          <w:sz w:val="26"/>
          <w:szCs w:val="26"/>
        </w:rPr>
      </w:pPr>
      <w:r w:rsidRPr="003842F2">
        <w:rPr>
          <w:rStyle w:val="FontStyle18"/>
          <w:spacing w:val="0"/>
          <w:sz w:val="26"/>
          <w:szCs w:val="26"/>
        </w:rPr>
        <w:t xml:space="preserve">З метою підвищення кваліфікації державних адміністраторів міського та районних центрів надання адміністративних послуг </w:t>
      </w:r>
      <w:r w:rsidR="004E4961">
        <w:rPr>
          <w:rStyle w:val="FontStyle18"/>
          <w:spacing w:val="0"/>
          <w:sz w:val="26"/>
          <w:szCs w:val="26"/>
        </w:rPr>
        <w:t xml:space="preserve">за чотири роки </w:t>
      </w:r>
      <w:r w:rsidRPr="003842F2">
        <w:rPr>
          <w:rStyle w:val="FontStyle18"/>
          <w:spacing w:val="0"/>
          <w:sz w:val="26"/>
          <w:szCs w:val="26"/>
        </w:rPr>
        <w:t xml:space="preserve">проведено  </w:t>
      </w:r>
      <w:r w:rsidR="004E4961">
        <w:rPr>
          <w:rStyle w:val="FontStyle18"/>
          <w:spacing w:val="0"/>
          <w:sz w:val="26"/>
          <w:szCs w:val="26"/>
        </w:rPr>
        <w:t>95</w:t>
      </w:r>
      <w:r w:rsidRPr="003842F2">
        <w:rPr>
          <w:rStyle w:val="FontStyle18"/>
          <w:spacing w:val="0"/>
          <w:sz w:val="26"/>
          <w:szCs w:val="26"/>
        </w:rPr>
        <w:t xml:space="preserve">  навчальних заходів (семінари, тренінги тощо) щодо надання адміністративних послуг за участю понад  </w:t>
      </w:r>
      <w:r w:rsidR="004E4961">
        <w:rPr>
          <w:rStyle w:val="FontStyle18"/>
          <w:spacing w:val="0"/>
          <w:sz w:val="26"/>
          <w:szCs w:val="26"/>
        </w:rPr>
        <w:t>4350</w:t>
      </w:r>
      <w:r w:rsidRPr="003842F2">
        <w:rPr>
          <w:rStyle w:val="FontStyle18"/>
          <w:spacing w:val="0"/>
          <w:sz w:val="26"/>
          <w:szCs w:val="26"/>
        </w:rPr>
        <w:t xml:space="preserve">  осіб.</w:t>
      </w:r>
    </w:p>
    <w:p w:rsidR="00EF5EF6" w:rsidRPr="00EF5EF6" w:rsidRDefault="00EF5EF6" w:rsidP="00EF5EF6">
      <w:pPr>
        <w:ind w:left="-709" w:firstLine="567"/>
        <w:jc w:val="both"/>
        <w:rPr>
          <w:sz w:val="26"/>
          <w:szCs w:val="26"/>
        </w:rPr>
      </w:pPr>
      <w:r w:rsidRPr="00EF5EF6">
        <w:rPr>
          <w:sz w:val="26"/>
          <w:szCs w:val="26"/>
        </w:rPr>
        <w:t xml:space="preserve">На виконання Меморандуму про співпрацю між виконавчим органом Київської міської ради (Київської міської державної адміністрації) та Радою бізнес-омбудсмена, який підписано 14.07.2016, для практичного впровадження заходів співпраці створена Експертна група, яка періодично розглядає  зміст окремих скарг, поданих суб’єктами підприємництва до Ради бізнес-омбудсмена на дії (або бездіяльність) Київської міської влади. </w:t>
      </w:r>
    </w:p>
    <w:p w:rsidR="00EF5EF6" w:rsidRPr="00EF5EF6" w:rsidRDefault="00EF5EF6" w:rsidP="00EF5EF6">
      <w:pPr>
        <w:ind w:left="-709" w:firstLine="567"/>
        <w:jc w:val="both"/>
        <w:rPr>
          <w:sz w:val="26"/>
          <w:szCs w:val="26"/>
        </w:rPr>
      </w:pPr>
      <w:r w:rsidRPr="00EF5EF6">
        <w:rPr>
          <w:sz w:val="26"/>
          <w:szCs w:val="26"/>
        </w:rPr>
        <w:t>До складу Експертної групи входять: заступник голови Київської міської державної адміністрації, директор Департаменту промисловості та розвитку підприємництва, заступник бізнес-омбудсмена та інспектор Ради бізнес-омбудсмена.</w:t>
      </w:r>
    </w:p>
    <w:p w:rsidR="00EF5EF6" w:rsidRPr="003842F2" w:rsidRDefault="00EF5EF6" w:rsidP="006E18DF">
      <w:pPr>
        <w:ind w:left="-709" w:firstLine="567"/>
        <w:jc w:val="both"/>
        <w:rPr>
          <w:rStyle w:val="FontStyle18"/>
          <w:spacing w:val="0"/>
          <w:sz w:val="26"/>
          <w:szCs w:val="26"/>
        </w:rPr>
      </w:pPr>
      <w:r w:rsidRPr="00EF5EF6">
        <w:rPr>
          <w:rStyle w:val="FontStyle18"/>
          <w:spacing w:val="0"/>
          <w:sz w:val="26"/>
          <w:szCs w:val="26"/>
        </w:rPr>
        <w:t>У рамках співробітництва з Радою бізнес-омбу</w:t>
      </w:r>
      <w:r>
        <w:rPr>
          <w:rStyle w:val="FontStyle18"/>
          <w:spacing w:val="0"/>
          <w:sz w:val="26"/>
          <w:szCs w:val="26"/>
        </w:rPr>
        <w:t>дсмена Департаментом промислово</w:t>
      </w:r>
      <w:r w:rsidRPr="00EF5EF6">
        <w:rPr>
          <w:rStyle w:val="FontStyle18"/>
          <w:spacing w:val="0"/>
          <w:sz w:val="26"/>
          <w:szCs w:val="26"/>
        </w:rPr>
        <w:t>сті та розвитку підприємництва виконавчого органу Київської міської ради (Киї</w:t>
      </w:r>
      <w:r>
        <w:rPr>
          <w:rStyle w:val="FontStyle18"/>
          <w:spacing w:val="0"/>
          <w:sz w:val="26"/>
          <w:szCs w:val="26"/>
        </w:rPr>
        <w:t>вської міської державної адміні</w:t>
      </w:r>
      <w:r w:rsidRPr="00EF5EF6">
        <w:rPr>
          <w:rStyle w:val="FontStyle18"/>
          <w:spacing w:val="0"/>
          <w:sz w:val="26"/>
          <w:szCs w:val="26"/>
        </w:rPr>
        <w:t>страції) з 2017 року по 2018 рік  організовано та проведено 3 засідання Експертної групи на яких розглянуто 12 скар</w:t>
      </w:r>
      <w:r>
        <w:rPr>
          <w:rStyle w:val="FontStyle18"/>
          <w:spacing w:val="0"/>
          <w:sz w:val="26"/>
          <w:szCs w:val="26"/>
        </w:rPr>
        <w:t>г</w:t>
      </w:r>
      <w:r w:rsidRPr="00EF5EF6">
        <w:rPr>
          <w:rStyle w:val="FontStyle18"/>
          <w:spacing w:val="0"/>
          <w:sz w:val="26"/>
          <w:szCs w:val="26"/>
        </w:rPr>
        <w:t xml:space="preserve"> підприємців на дії/бездіяльність міської влади.</w:t>
      </w:r>
    </w:p>
    <w:p w:rsidR="00EF5EF6" w:rsidRPr="00EF5EF6" w:rsidRDefault="00EF5EF6" w:rsidP="00EF5EF6">
      <w:pPr>
        <w:ind w:left="-709" w:firstLine="567"/>
        <w:jc w:val="both"/>
        <w:rPr>
          <w:sz w:val="26"/>
          <w:szCs w:val="26"/>
        </w:rPr>
      </w:pPr>
      <w:r w:rsidRPr="00EF5EF6">
        <w:rPr>
          <w:sz w:val="26"/>
          <w:szCs w:val="26"/>
        </w:rPr>
        <w:t>У 2015 році розпочато впровадження проекту створення он-лайн служби для підприємців з можливістю отримання переліку всіх необхідних дозволів та ліцензій для відкриття різних видів бізнесу, основою якого є розроблена та діюча канадська версія он-лайн служби BizPal.</w:t>
      </w:r>
    </w:p>
    <w:p w:rsidR="00EF5EF6" w:rsidRDefault="00EF5EF6" w:rsidP="00EF5EF6">
      <w:pPr>
        <w:ind w:left="-709" w:firstLine="567"/>
        <w:jc w:val="both"/>
        <w:rPr>
          <w:sz w:val="26"/>
          <w:szCs w:val="26"/>
        </w:rPr>
      </w:pPr>
      <w:r w:rsidRPr="00EF5EF6">
        <w:rPr>
          <w:sz w:val="26"/>
          <w:szCs w:val="26"/>
        </w:rPr>
        <w:t>11.12.2015 проведено робочу зустріч щодо впровадження в місті Києві інформаційної он-лайн служби для підприємців за участю представників Проекту міжнародної технічної допомоги «Партнерство для розвитку міст» та експерта  з питань розвитку бізнесу та демократи</w:t>
      </w:r>
      <w:r>
        <w:rPr>
          <w:sz w:val="26"/>
          <w:szCs w:val="26"/>
        </w:rPr>
        <w:t xml:space="preserve">чного врядування м. Едмонтон. </w:t>
      </w:r>
    </w:p>
    <w:p w:rsidR="00EF5EF6" w:rsidRPr="00EF5EF6" w:rsidRDefault="00EF5EF6" w:rsidP="00EF5EF6">
      <w:pPr>
        <w:ind w:left="-709" w:firstLine="567"/>
        <w:jc w:val="both"/>
        <w:rPr>
          <w:sz w:val="26"/>
          <w:szCs w:val="26"/>
        </w:rPr>
      </w:pPr>
      <w:r w:rsidRPr="00EF5EF6">
        <w:rPr>
          <w:sz w:val="26"/>
          <w:szCs w:val="26"/>
        </w:rPr>
        <w:t xml:space="preserve">У рамках реалізації проекту «Kyiv Business City» Департамент промисловості та розвитку підприємництва залучився підтримкою проекту міжнародної технічної допомоги «Партнерство для розвитку міст» (ПРОМІС). </w:t>
      </w:r>
    </w:p>
    <w:p w:rsidR="00EF5EF6" w:rsidRPr="00EF5EF6" w:rsidRDefault="00EF5EF6" w:rsidP="00EF5EF6">
      <w:pPr>
        <w:ind w:left="-709" w:firstLine="567"/>
        <w:jc w:val="both"/>
        <w:rPr>
          <w:sz w:val="26"/>
          <w:szCs w:val="26"/>
        </w:rPr>
      </w:pPr>
      <w:r w:rsidRPr="00EF5EF6">
        <w:rPr>
          <w:sz w:val="26"/>
          <w:szCs w:val="26"/>
        </w:rPr>
        <w:t xml:space="preserve"> Основною метою проекту «Kyiv Business City» є створення сприятливих умов для започаткування та диверсифікації бізнесу в місті Києві, в тому числі:</w:t>
      </w:r>
    </w:p>
    <w:p w:rsidR="00EF5EF6" w:rsidRPr="00EF5EF6" w:rsidRDefault="00EF5EF6" w:rsidP="00EF5EF6">
      <w:pPr>
        <w:ind w:left="-709" w:firstLine="567"/>
        <w:jc w:val="both"/>
        <w:rPr>
          <w:sz w:val="26"/>
          <w:szCs w:val="26"/>
        </w:rPr>
      </w:pPr>
      <w:r w:rsidRPr="00EF5EF6">
        <w:rPr>
          <w:sz w:val="26"/>
          <w:szCs w:val="26"/>
        </w:rPr>
        <w:t>- надання суб’єктам господарювання безкоштовного доступу до інформації щодо переліку ліцензій/дозволів необхідних для відкриття певного виду бізнесу;</w:t>
      </w:r>
    </w:p>
    <w:p w:rsidR="00EF5EF6" w:rsidRPr="00EF5EF6" w:rsidRDefault="00EF5EF6" w:rsidP="00EF5EF6">
      <w:pPr>
        <w:ind w:left="-709" w:firstLine="567"/>
        <w:jc w:val="both"/>
        <w:rPr>
          <w:sz w:val="26"/>
          <w:szCs w:val="26"/>
        </w:rPr>
      </w:pPr>
      <w:r w:rsidRPr="00EF5EF6">
        <w:rPr>
          <w:sz w:val="26"/>
          <w:szCs w:val="26"/>
        </w:rPr>
        <w:t>- забезпечення доступу до вказаної інформації в системі он-лайн 24/7;</w:t>
      </w:r>
    </w:p>
    <w:p w:rsidR="00EF5EF6" w:rsidRPr="00EF5EF6" w:rsidRDefault="00EF5EF6" w:rsidP="00EF5EF6">
      <w:pPr>
        <w:ind w:left="-709" w:firstLine="567"/>
        <w:jc w:val="both"/>
        <w:rPr>
          <w:sz w:val="26"/>
          <w:szCs w:val="26"/>
        </w:rPr>
      </w:pPr>
      <w:r w:rsidRPr="00EF5EF6">
        <w:rPr>
          <w:sz w:val="26"/>
          <w:szCs w:val="26"/>
        </w:rPr>
        <w:t>- заощадження часу та коштів;</w:t>
      </w:r>
    </w:p>
    <w:p w:rsidR="00EF5EF6" w:rsidRPr="00EF5EF6" w:rsidRDefault="00EF5EF6" w:rsidP="00EF5EF6">
      <w:pPr>
        <w:ind w:left="-709" w:firstLine="567"/>
        <w:jc w:val="both"/>
        <w:rPr>
          <w:sz w:val="26"/>
          <w:szCs w:val="26"/>
        </w:rPr>
      </w:pPr>
      <w:r w:rsidRPr="00EF5EF6">
        <w:rPr>
          <w:sz w:val="26"/>
          <w:szCs w:val="26"/>
        </w:rPr>
        <w:t>- вдосконалення бізнес-планування;</w:t>
      </w:r>
    </w:p>
    <w:p w:rsidR="00EF5EF6" w:rsidRPr="00EF5EF6" w:rsidRDefault="00EF5EF6" w:rsidP="00EF5EF6">
      <w:pPr>
        <w:ind w:left="-709" w:firstLine="567"/>
        <w:jc w:val="both"/>
        <w:rPr>
          <w:sz w:val="26"/>
          <w:szCs w:val="26"/>
        </w:rPr>
      </w:pPr>
      <w:r w:rsidRPr="00EF5EF6">
        <w:rPr>
          <w:sz w:val="26"/>
          <w:szCs w:val="26"/>
        </w:rPr>
        <w:t>- забезпечення легкості виходу на ринок.</w:t>
      </w:r>
    </w:p>
    <w:p w:rsidR="00EF5EF6" w:rsidRPr="00EF5EF6" w:rsidRDefault="00EF5EF6" w:rsidP="00EF5EF6">
      <w:pPr>
        <w:ind w:left="-709" w:firstLine="567"/>
        <w:jc w:val="both"/>
        <w:rPr>
          <w:sz w:val="26"/>
          <w:szCs w:val="26"/>
        </w:rPr>
      </w:pPr>
      <w:r w:rsidRPr="00EF5EF6">
        <w:rPr>
          <w:sz w:val="26"/>
          <w:szCs w:val="26"/>
        </w:rPr>
        <w:t>За основу взято канадську версію, яку адаптували до українських реалій та вдосконалили. Все що потрібно знати про бізнес – визначитися зі справою – банк бізнес ідей, аналіз ринку – бізнес інфраструктура – фінансування (гранти, фонди, кредити, інвестиції) – новини/події</w:t>
      </w:r>
    </w:p>
    <w:p w:rsidR="00EF5EF6" w:rsidRPr="00EF5EF6" w:rsidRDefault="00EF5EF6" w:rsidP="00EF5EF6">
      <w:pPr>
        <w:ind w:left="-709" w:firstLine="567"/>
        <w:jc w:val="both"/>
        <w:rPr>
          <w:sz w:val="26"/>
          <w:szCs w:val="26"/>
        </w:rPr>
      </w:pPr>
      <w:r w:rsidRPr="00EF5EF6">
        <w:rPr>
          <w:sz w:val="26"/>
          <w:szCs w:val="26"/>
        </w:rPr>
        <w:t xml:space="preserve">Для підприємців – мінімізує потребу в зверненні бізнесу до численних органів влади різних рівнів. Така умовна автономія дозволить працюючим та майбутнім підприємцям зосередитись на розвитку бізнесу та зменшить «енергозатратність» в частині його супроводу. </w:t>
      </w:r>
    </w:p>
    <w:p w:rsidR="00EF5EF6" w:rsidRPr="00EF5EF6" w:rsidRDefault="00EF5EF6" w:rsidP="00EF5EF6">
      <w:pPr>
        <w:ind w:left="-709" w:firstLine="567"/>
        <w:jc w:val="both"/>
        <w:rPr>
          <w:sz w:val="26"/>
          <w:szCs w:val="26"/>
        </w:rPr>
      </w:pPr>
      <w:r w:rsidRPr="00EF5EF6">
        <w:rPr>
          <w:sz w:val="26"/>
          <w:szCs w:val="26"/>
        </w:rPr>
        <w:t>Для гарнтодавців - можливість масштабування для запровадження аналогічних проектів в інших містах України. Для створення нового сайту буде необхідно тільки зареєструвати новий домен та створити обліковий запис в адміністративній панелі сайту. Вся інформація на регіональних сайтах може редагуватись як окремо, так і надходити із основного сайту.</w:t>
      </w:r>
    </w:p>
    <w:p w:rsidR="006E18DF" w:rsidRPr="003842F2" w:rsidRDefault="006E18DF" w:rsidP="006E18DF">
      <w:pPr>
        <w:ind w:left="-709" w:firstLine="567"/>
        <w:jc w:val="both"/>
        <w:rPr>
          <w:b/>
          <w:i/>
          <w:sz w:val="28"/>
          <w:szCs w:val="28"/>
        </w:rPr>
      </w:pPr>
    </w:p>
    <w:p w:rsidR="006E18DF" w:rsidRPr="003842F2" w:rsidRDefault="006E18DF" w:rsidP="006E18DF">
      <w:pPr>
        <w:ind w:left="-709" w:firstLine="567"/>
        <w:jc w:val="both"/>
        <w:rPr>
          <w:b/>
          <w:i/>
          <w:sz w:val="26"/>
          <w:szCs w:val="26"/>
        </w:rPr>
      </w:pPr>
      <w:r w:rsidRPr="003842F2">
        <w:rPr>
          <w:b/>
          <w:i/>
          <w:sz w:val="26"/>
          <w:szCs w:val="26"/>
        </w:rPr>
        <w:t>Фінансово-кредитна та інвестиційна підтримка</w:t>
      </w:r>
    </w:p>
    <w:p w:rsidR="006E18DF" w:rsidRPr="003842F2" w:rsidRDefault="006E18DF" w:rsidP="006E18DF">
      <w:pPr>
        <w:shd w:val="clear" w:color="auto" w:fill="FFFFFF"/>
        <w:tabs>
          <w:tab w:val="left" w:pos="459"/>
        </w:tabs>
        <w:ind w:left="-709" w:firstLine="567"/>
        <w:jc w:val="both"/>
        <w:rPr>
          <w:sz w:val="26"/>
          <w:szCs w:val="26"/>
        </w:rPr>
      </w:pPr>
      <w:r w:rsidRPr="003842F2">
        <w:rPr>
          <w:sz w:val="26"/>
          <w:szCs w:val="26"/>
        </w:rPr>
        <w:t>Прийнято рішення Київської міської ради від 21.09.2017 № 46/3053 «Про затвердження Положення про фінансово-кредитну підтримку суб’єктів малого та середнього підприємництва у місті Києві».</w:t>
      </w:r>
    </w:p>
    <w:p w:rsidR="005969DA" w:rsidRPr="005969DA" w:rsidRDefault="005969DA" w:rsidP="005969DA">
      <w:pPr>
        <w:pStyle w:val="a5"/>
        <w:ind w:left="-709" w:firstLine="567"/>
        <w:jc w:val="both"/>
        <w:rPr>
          <w:sz w:val="26"/>
          <w:szCs w:val="26"/>
          <w:lang w:eastAsia="uk-UA"/>
        </w:rPr>
      </w:pPr>
      <w:r w:rsidRPr="005969DA">
        <w:rPr>
          <w:sz w:val="26"/>
          <w:szCs w:val="26"/>
          <w:lang w:eastAsia="uk-UA"/>
        </w:rPr>
        <w:t>Ведеться постійна робота з підприємцями, районними у місті Києві державними адміністраціями, громадськими об’єднаннями підприємців, засобами масової інформації щодо популяризації програми фінансово-кредитної підтримки. Здійснюється адресне інформування підприємців.</w:t>
      </w:r>
    </w:p>
    <w:p w:rsidR="005969DA" w:rsidRPr="005969DA" w:rsidRDefault="005969DA" w:rsidP="005969DA">
      <w:pPr>
        <w:pStyle w:val="a5"/>
        <w:ind w:left="-709" w:firstLine="567"/>
        <w:jc w:val="both"/>
        <w:rPr>
          <w:sz w:val="26"/>
          <w:szCs w:val="26"/>
          <w:lang w:eastAsia="uk-UA"/>
        </w:rPr>
      </w:pPr>
      <w:r w:rsidRPr="005969DA">
        <w:rPr>
          <w:sz w:val="26"/>
          <w:szCs w:val="26"/>
          <w:lang w:eastAsia="uk-UA"/>
        </w:rPr>
        <w:t>30.10.2017 на території I-Hub (вулиця Хрещатик, 10) відбулася презентація програми фінансово-кредитної підтримки суб’єктів малого та середнього підприємництва у місті Києві.</w:t>
      </w:r>
    </w:p>
    <w:p w:rsidR="005969DA" w:rsidRPr="005969DA" w:rsidRDefault="005969DA" w:rsidP="005969DA">
      <w:pPr>
        <w:pStyle w:val="a5"/>
        <w:ind w:left="-709" w:firstLine="567"/>
        <w:jc w:val="both"/>
        <w:rPr>
          <w:sz w:val="26"/>
          <w:szCs w:val="26"/>
          <w:lang w:eastAsia="uk-UA"/>
        </w:rPr>
      </w:pPr>
      <w:r w:rsidRPr="005969DA">
        <w:rPr>
          <w:sz w:val="26"/>
          <w:szCs w:val="26"/>
          <w:lang w:eastAsia="uk-UA"/>
        </w:rPr>
        <w:t xml:space="preserve">Під час першої частини презентації у форматі панельної дискусії керівництво міста Києва, фахівці Департаменту промисловості та розвитку підприємництва, Німецько-Українського фонду, представництва Європейського Союзу в Україні, ознайомили присутніх з цілями та основними положеннями цієї Програми. </w:t>
      </w:r>
    </w:p>
    <w:p w:rsidR="005969DA" w:rsidRPr="005969DA" w:rsidRDefault="005969DA" w:rsidP="005969DA">
      <w:pPr>
        <w:pStyle w:val="a5"/>
        <w:ind w:left="-709" w:firstLine="567"/>
        <w:jc w:val="both"/>
        <w:rPr>
          <w:sz w:val="26"/>
          <w:szCs w:val="26"/>
          <w:lang w:eastAsia="uk-UA"/>
        </w:rPr>
      </w:pPr>
      <w:r w:rsidRPr="005969DA">
        <w:rPr>
          <w:sz w:val="26"/>
          <w:szCs w:val="26"/>
          <w:lang w:eastAsia="uk-UA"/>
        </w:rPr>
        <w:t>Друга частина презентації була побудована у форматі workshop, під час якого підприємці мали можливість дізнатися більше деталей щодо механізму отримання фінансово-кредитної підтримки. Фахівці Департаменту промисловості та розвитку підприємництва, Німецько-Українського фонду та банків-партнерів під час живого діалогу дали відповіді на актуальні питання.</w:t>
      </w:r>
    </w:p>
    <w:p w:rsidR="005969DA" w:rsidRPr="005969DA" w:rsidRDefault="005969DA" w:rsidP="005969DA">
      <w:pPr>
        <w:pStyle w:val="a5"/>
        <w:ind w:left="-709" w:firstLine="567"/>
        <w:jc w:val="both"/>
        <w:rPr>
          <w:sz w:val="26"/>
          <w:szCs w:val="26"/>
          <w:lang w:eastAsia="uk-UA"/>
        </w:rPr>
      </w:pPr>
      <w:r w:rsidRPr="005969DA">
        <w:rPr>
          <w:sz w:val="26"/>
          <w:szCs w:val="26"/>
          <w:lang w:eastAsia="uk-UA"/>
        </w:rPr>
        <w:t xml:space="preserve">Крім того ведеться постійна робота з районними у місті Києві державними адміністраціями,  громадськими об’єднаннями підприємців, засобами масової інформації щодо популяризації програми. </w:t>
      </w:r>
    </w:p>
    <w:p w:rsidR="005969DA" w:rsidRPr="005969DA" w:rsidRDefault="005969DA" w:rsidP="005969DA">
      <w:pPr>
        <w:pStyle w:val="a5"/>
        <w:ind w:left="-709" w:firstLine="567"/>
        <w:jc w:val="both"/>
        <w:rPr>
          <w:sz w:val="26"/>
          <w:szCs w:val="26"/>
          <w:lang w:eastAsia="uk-UA"/>
        </w:rPr>
      </w:pPr>
      <w:r w:rsidRPr="005969DA">
        <w:rPr>
          <w:sz w:val="26"/>
          <w:szCs w:val="26"/>
          <w:lang w:eastAsia="uk-UA"/>
        </w:rPr>
        <w:t xml:space="preserve">28.11.2017 програму презентовано на черговому засіданні Спілки підприємців малих, середніх і приватизованих підприємств України за участю президента Спілки Ю.І. Єханурова, що пройшла в конференц-залі готелю «Експрес» (бульв.Т.Шевченка, 38/40). </w:t>
      </w:r>
    </w:p>
    <w:p w:rsidR="005969DA" w:rsidRPr="005969DA" w:rsidRDefault="005969DA" w:rsidP="005969DA">
      <w:pPr>
        <w:pStyle w:val="a5"/>
        <w:ind w:left="-709" w:firstLine="567"/>
        <w:jc w:val="both"/>
        <w:rPr>
          <w:sz w:val="26"/>
          <w:szCs w:val="26"/>
          <w:lang w:eastAsia="uk-UA"/>
        </w:rPr>
      </w:pPr>
      <w:r w:rsidRPr="005969DA">
        <w:rPr>
          <w:sz w:val="26"/>
          <w:szCs w:val="26"/>
          <w:lang w:eastAsia="uk-UA"/>
        </w:rPr>
        <w:t>19.12.2017 програму презентовано у Київській Торгово-промисловій палаті.</w:t>
      </w:r>
    </w:p>
    <w:p w:rsidR="005969DA" w:rsidRPr="005969DA" w:rsidRDefault="005969DA" w:rsidP="005969DA">
      <w:pPr>
        <w:pStyle w:val="a5"/>
        <w:ind w:left="-709" w:firstLine="567"/>
        <w:jc w:val="both"/>
        <w:rPr>
          <w:sz w:val="26"/>
          <w:szCs w:val="26"/>
          <w:lang w:eastAsia="uk-UA"/>
        </w:rPr>
      </w:pPr>
      <w:r w:rsidRPr="005969DA">
        <w:rPr>
          <w:sz w:val="26"/>
          <w:szCs w:val="26"/>
          <w:lang w:eastAsia="uk-UA"/>
        </w:rPr>
        <w:t>Крім того програму презентовано на:</w:t>
      </w:r>
    </w:p>
    <w:p w:rsidR="005969DA" w:rsidRPr="005969DA" w:rsidRDefault="005969DA" w:rsidP="005969DA">
      <w:pPr>
        <w:pStyle w:val="a5"/>
        <w:ind w:left="-709" w:firstLine="567"/>
        <w:jc w:val="both"/>
        <w:rPr>
          <w:sz w:val="26"/>
          <w:szCs w:val="26"/>
          <w:lang w:eastAsia="uk-UA"/>
        </w:rPr>
      </w:pPr>
      <w:r w:rsidRPr="005969DA">
        <w:rPr>
          <w:sz w:val="26"/>
          <w:szCs w:val="26"/>
          <w:lang w:eastAsia="uk-UA"/>
        </w:rPr>
        <w:t>- Раді директорів промислових підприємств у Святошинській районній у місті Києві державній адміністрації (06.12.2017);</w:t>
      </w:r>
    </w:p>
    <w:p w:rsidR="005969DA" w:rsidRPr="005969DA" w:rsidRDefault="005969DA" w:rsidP="005969DA">
      <w:pPr>
        <w:pStyle w:val="a5"/>
        <w:ind w:left="-709" w:firstLine="567"/>
        <w:jc w:val="both"/>
        <w:rPr>
          <w:sz w:val="26"/>
          <w:szCs w:val="26"/>
          <w:lang w:eastAsia="uk-UA"/>
        </w:rPr>
      </w:pPr>
      <w:r w:rsidRPr="005969DA">
        <w:rPr>
          <w:sz w:val="26"/>
          <w:szCs w:val="26"/>
          <w:lang w:eastAsia="uk-UA"/>
        </w:rPr>
        <w:t>- Раді директорів промислових підприємств у Голосіївській районній у місті Києві державній адміністрації (14.12.2017 та 24.04.2018);</w:t>
      </w:r>
    </w:p>
    <w:p w:rsidR="005969DA" w:rsidRPr="005969DA" w:rsidRDefault="005969DA" w:rsidP="005969DA">
      <w:pPr>
        <w:pStyle w:val="a5"/>
        <w:ind w:left="-709" w:firstLine="567"/>
        <w:jc w:val="both"/>
        <w:rPr>
          <w:sz w:val="26"/>
          <w:szCs w:val="26"/>
          <w:lang w:eastAsia="uk-UA"/>
        </w:rPr>
      </w:pPr>
      <w:r w:rsidRPr="005969DA">
        <w:rPr>
          <w:sz w:val="26"/>
          <w:szCs w:val="26"/>
          <w:lang w:eastAsia="uk-UA"/>
        </w:rPr>
        <w:t>- Координаційній раді з питань розвитку підприємництва при Оболонській районній в місті Києві державній адміністрації (14.02.2018) та Раді директорів промислових підприємств (22.02.2018);</w:t>
      </w:r>
    </w:p>
    <w:p w:rsidR="005969DA" w:rsidRPr="005969DA" w:rsidRDefault="005969DA" w:rsidP="005969DA">
      <w:pPr>
        <w:pStyle w:val="a5"/>
        <w:ind w:left="-709" w:firstLine="567"/>
        <w:jc w:val="both"/>
        <w:rPr>
          <w:sz w:val="26"/>
          <w:szCs w:val="26"/>
          <w:lang w:eastAsia="uk-UA"/>
        </w:rPr>
      </w:pPr>
      <w:r w:rsidRPr="005969DA">
        <w:rPr>
          <w:sz w:val="26"/>
          <w:szCs w:val="26"/>
          <w:lang w:eastAsia="uk-UA"/>
        </w:rPr>
        <w:t>- Координаційній раді з питань розвитку підприємництва при Деснянській районній в місті Києві державній адміністрації (19.02.2018)  ;</w:t>
      </w:r>
    </w:p>
    <w:p w:rsidR="005969DA" w:rsidRPr="005969DA" w:rsidRDefault="005969DA" w:rsidP="005969DA">
      <w:pPr>
        <w:pStyle w:val="a5"/>
        <w:ind w:left="-709" w:firstLine="567"/>
        <w:jc w:val="both"/>
        <w:rPr>
          <w:sz w:val="26"/>
          <w:szCs w:val="26"/>
          <w:lang w:eastAsia="uk-UA"/>
        </w:rPr>
      </w:pPr>
      <w:r w:rsidRPr="005969DA">
        <w:rPr>
          <w:sz w:val="26"/>
          <w:szCs w:val="26"/>
          <w:lang w:eastAsia="uk-UA"/>
        </w:rPr>
        <w:t>- Раді директорів промислових підприємств у Дніпровській районній у місті Києві державній адміністрації (22.02.2018);</w:t>
      </w:r>
    </w:p>
    <w:p w:rsidR="005969DA" w:rsidRPr="005969DA" w:rsidRDefault="005969DA" w:rsidP="005969DA">
      <w:pPr>
        <w:pStyle w:val="a5"/>
        <w:ind w:left="-709" w:firstLine="567"/>
        <w:jc w:val="both"/>
        <w:rPr>
          <w:sz w:val="26"/>
          <w:szCs w:val="26"/>
          <w:lang w:eastAsia="uk-UA"/>
        </w:rPr>
      </w:pPr>
      <w:r w:rsidRPr="005969DA">
        <w:rPr>
          <w:sz w:val="26"/>
          <w:szCs w:val="26"/>
          <w:lang w:eastAsia="uk-UA"/>
        </w:rPr>
        <w:t>- Координаційній раді з питань розвитку підприємництва при Солом’янській районній у місті Києві державній адміністрації (20.02.2018);</w:t>
      </w:r>
    </w:p>
    <w:p w:rsidR="005969DA" w:rsidRPr="005969DA" w:rsidRDefault="005969DA" w:rsidP="005969DA">
      <w:pPr>
        <w:pStyle w:val="a5"/>
        <w:ind w:left="-709" w:firstLine="567"/>
        <w:jc w:val="both"/>
        <w:rPr>
          <w:sz w:val="26"/>
          <w:szCs w:val="26"/>
          <w:lang w:eastAsia="uk-UA"/>
        </w:rPr>
      </w:pPr>
      <w:r w:rsidRPr="005969DA">
        <w:rPr>
          <w:sz w:val="26"/>
          <w:szCs w:val="26"/>
          <w:lang w:eastAsia="uk-UA"/>
        </w:rPr>
        <w:t>- розширеній зустрічі з підприємцями в Подільській районній в місті Києві державній адміністрації (22.02.2018);</w:t>
      </w:r>
    </w:p>
    <w:p w:rsidR="005969DA" w:rsidRPr="005969DA" w:rsidRDefault="005969DA" w:rsidP="005969DA">
      <w:pPr>
        <w:pStyle w:val="a5"/>
        <w:ind w:left="-709" w:firstLine="567"/>
        <w:jc w:val="both"/>
        <w:rPr>
          <w:sz w:val="26"/>
          <w:szCs w:val="26"/>
          <w:lang w:eastAsia="uk-UA"/>
        </w:rPr>
      </w:pPr>
      <w:r w:rsidRPr="005969DA">
        <w:rPr>
          <w:sz w:val="26"/>
          <w:szCs w:val="26"/>
          <w:lang w:eastAsia="uk-UA"/>
        </w:rPr>
        <w:t>- Раді директорів Печерського району міста Києва за участю членів Координаційної ради з питань розвитку підприємництва (15.03.2018);</w:t>
      </w:r>
    </w:p>
    <w:p w:rsidR="005969DA" w:rsidRPr="005969DA" w:rsidRDefault="005969DA" w:rsidP="005969DA">
      <w:pPr>
        <w:pStyle w:val="a5"/>
        <w:ind w:left="-709" w:firstLine="567"/>
        <w:jc w:val="both"/>
        <w:rPr>
          <w:sz w:val="26"/>
          <w:szCs w:val="26"/>
          <w:lang w:eastAsia="uk-UA"/>
        </w:rPr>
      </w:pPr>
      <w:r w:rsidRPr="005969DA">
        <w:rPr>
          <w:sz w:val="26"/>
          <w:szCs w:val="26"/>
          <w:lang w:eastAsia="uk-UA"/>
        </w:rPr>
        <w:t>- Раді директорів Шевченківського району міста Києва (21.03.2018).</w:t>
      </w:r>
    </w:p>
    <w:p w:rsidR="005969DA" w:rsidRPr="005969DA" w:rsidRDefault="005969DA" w:rsidP="005969DA">
      <w:pPr>
        <w:pStyle w:val="a5"/>
        <w:ind w:left="-709" w:firstLine="567"/>
        <w:jc w:val="both"/>
        <w:rPr>
          <w:sz w:val="26"/>
          <w:szCs w:val="26"/>
          <w:lang w:eastAsia="uk-UA"/>
        </w:rPr>
      </w:pPr>
      <w:r w:rsidRPr="005969DA">
        <w:rPr>
          <w:sz w:val="26"/>
          <w:szCs w:val="26"/>
          <w:lang w:eastAsia="uk-UA"/>
        </w:rPr>
        <w:lastRenderedPageBreak/>
        <w:t>26.04.2018 фахівці Департаменту промисловості та розвитку підприємництва взяли участь у роботі Другого фінансового ярмарку, який відбувся у м. Харкові, де обмінялися досвідом з підтримки малого та середнього підприємництва з колегами та представниками бізнес-спільноти.</w:t>
      </w:r>
    </w:p>
    <w:p w:rsidR="005969DA" w:rsidRPr="005969DA" w:rsidRDefault="005969DA" w:rsidP="005969DA">
      <w:pPr>
        <w:pStyle w:val="a5"/>
        <w:ind w:left="-709" w:firstLine="567"/>
        <w:jc w:val="both"/>
        <w:rPr>
          <w:sz w:val="26"/>
          <w:szCs w:val="26"/>
          <w:lang w:eastAsia="uk-UA"/>
        </w:rPr>
      </w:pPr>
      <w:r w:rsidRPr="005969DA">
        <w:rPr>
          <w:sz w:val="26"/>
          <w:szCs w:val="26"/>
          <w:lang w:eastAsia="uk-UA"/>
        </w:rPr>
        <w:t xml:space="preserve"> 30.05.2018 презентували програму фінансово-кредитної підтримки суб’єктів малого та середнього підприємництва у місті Києві у заході для жінок – підприємців малого та середнього бізнесу (Київська торгово-промислова палата України, вул. Б.Хмельницького, 55).</w:t>
      </w:r>
    </w:p>
    <w:p w:rsidR="005969DA" w:rsidRPr="005969DA" w:rsidRDefault="005969DA" w:rsidP="005969DA">
      <w:pPr>
        <w:pStyle w:val="a5"/>
        <w:ind w:left="-709" w:firstLine="567"/>
        <w:jc w:val="both"/>
        <w:rPr>
          <w:sz w:val="26"/>
          <w:szCs w:val="26"/>
          <w:lang w:eastAsia="uk-UA"/>
        </w:rPr>
      </w:pPr>
      <w:r w:rsidRPr="005969DA">
        <w:rPr>
          <w:sz w:val="26"/>
          <w:szCs w:val="26"/>
          <w:lang w:eastAsia="uk-UA"/>
        </w:rPr>
        <w:t>05.06.2018 організували та провели презентацію програми фінансово-кредитної підтримки суб’єктів малого та середнього підприємництва у місті Києві в рамках проведення круглого столу: «Експортний потенціал міста Києва – реалії та нові можливості» на виставці – презентації промислової продукції київських виробників «Зроблено в Києві».</w:t>
      </w:r>
    </w:p>
    <w:p w:rsidR="005969DA" w:rsidRPr="005969DA" w:rsidRDefault="005969DA" w:rsidP="005969DA">
      <w:pPr>
        <w:pStyle w:val="a5"/>
        <w:ind w:left="-709" w:firstLine="567"/>
        <w:jc w:val="both"/>
        <w:rPr>
          <w:sz w:val="26"/>
          <w:szCs w:val="26"/>
          <w:lang w:eastAsia="uk-UA"/>
        </w:rPr>
      </w:pPr>
      <w:r w:rsidRPr="005969DA">
        <w:rPr>
          <w:sz w:val="26"/>
          <w:szCs w:val="26"/>
          <w:lang w:eastAsia="uk-UA"/>
        </w:rPr>
        <w:t>26.06.2018 організували та провели презентацію програми фінансово-кредитної підтримки суб’єктів малого та середнього підприємництва у місті Києві на Національному Форумі розвитку МСБ 2018: «Час зростати!» (Торгово-промислова палата України, вул. Велика Житомирська, 33).</w:t>
      </w:r>
    </w:p>
    <w:p w:rsidR="005969DA" w:rsidRPr="005969DA" w:rsidRDefault="007422B2" w:rsidP="005969DA">
      <w:pPr>
        <w:pStyle w:val="a5"/>
        <w:ind w:left="-709" w:firstLine="567"/>
        <w:jc w:val="both"/>
        <w:rPr>
          <w:sz w:val="26"/>
          <w:szCs w:val="26"/>
          <w:lang w:eastAsia="uk-UA"/>
        </w:rPr>
      </w:pPr>
      <w:r>
        <w:rPr>
          <w:sz w:val="26"/>
          <w:szCs w:val="26"/>
          <w:lang w:eastAsia="uk-UA"/>
        </w:rPr>
        <w:t>Створено на головній сторінці є</w:t>
      </w:r>
      <w:r w:rsidR="005969DA" w:rsidRPr="005969DA">
        <w:rPr>
          <w:sz w:val="26"/>
          <w:szCs w:val="26"/>
          <w:lang w:eastAsia="uk-UA"/>
        </w:rPr>
        <w:t>диного веб-порталу територіальної громади міста Києва (https://kyivcity.gov.ua/) рубрику «Фінансово-кредитна підтримка суб’єктів малого та середнього підприємництва у місті Києві».</w:t>
      </w:r>
    </w:p>
    <w:p w:rsidR="005969DA" w:rsidRPr="005969DA" w:rsidRDefault="005969DA" w:rsidP="005969DA">
      <w:pPr>
        <w:pStyle w:val="a5"/>
        <w:ind w:left="-709" w:firstLine="567"/>
        <w:jc w:val="both"/>
        <w:rPr>
          <w:sz w:val="26"/>
          <w:szCs w:val="26"/>
          <w:lang w:eastAsia="uk-UA"/>
        </w:rPr>
      </w:pPr>
      <w:r w:rsidRPr="005969DA">
        <w:rPr>
          <w:sz w:val="26"/>
          <w:szCs w:val="26"/>
          <w:lang w:eastAsia="uk-UA"/>
        </w:rPr>
        <w:t>Здійснюється інформування підприємців через інтернет-ресурси Державної фіскальної служби.</w:t>
      </w:r>
    </w:p>
    <w:p w:rsidR="005969DA" w:rsidRPr="005969DA" w:rsidRDefault="005969DA" w:rsidP="005969DA">
      <w:pPr>
        <w:pStyle w:val="a5"/>
        <w:ind w:left="-709" w:firstLine="567"/>
        <w:jc w:val="both"/>
        <w:rPr>
          <w:sz w:val="26"/>
          <w:szCs w:val="26"/>
          <w:lang w:eastAsia="uk-UA"/>
        </w:rPr>
      </w:pPr>
      <w:r w:rsidRPr="005969DA">
        <w:rPr>
          <w:sz w:val="26"/>
          <w:szCs w:val="26"/>
          <w:lang w:eastAsia="uk-UA"/>
        </w:rPr>
        <w:t>За сприяння Євросоюзу знято промоційний відеоролик.</w:t>
      </w:r>
    </w:p>
    <w:p w:rsidR="005969DA" w:rsidRPr="005969DA" w:rsidRDefault="005969DA" w:rsidP="005969DA">
      <w:pPr>
        <w:pStyle w:val="a5"/>
        <w:ind w:left="-709" w:firstLine="567"/>
        <w:jc w:val="both"/>
        <w:rPr>
          <w:sz w:val="26"/>
          <w:szCs w:val="26"/>
          <w:lang w:eastAsia="uk-UA"/>
        </w:rPr>
      </w:pPr>
      <w:r w:rsidRPr="005969DA">
        <w:rPr>
          <w:sz w:val="26"/>
          <w:szCs w:val="26"/>
          <w:lang w:eastAsia="uk-UA"/>
        </w:rPr>
        <w:t>Розроблено проект рішення «Про внесення змін до Положення про фінансово-кредитну підтримку суб’єктів малого та середнього підприємництва у місті Києві, затвердженого  рішенням Київської міської ради від 21.09.2017 № 46/3053», який зараз пройшов процедури регуляторного  та громадського обговорення. На даний час проект рішення погоджується в установленому порядку.</w:t>
      </w:r>
    </w:p>
    <w:p w:rsidR="005969DA" w:rsidRPr="005969DA" w:rsidRDefault="005969DA" w:rsidP="005969DA">
      <w:pPr>
        <w:pStyle w:val="a5"/>
        <w:ind w:left="-709" w:firstLine="567"/>
        <w:jc w:val="both"/>
        <w:rPr>
          <w:sz w:val="26"/>
          <w:szCs w:val="26"/>
          <w:lang w:eastAsia="uk-UA"/>
        </w:rPr>
      </w:pPr>
      <w:r w:rsidRPr="005969DA">
        <w:rPr>
          <w:sz w:val="26"/>
          <w:szCs w:val="26"/>
          <w:lang w:eastAsia="uk-UA"/>
        </w:rPr>
        <w:t>14.08.2018 проведено нараду з Німецько-Українським фондом з питань фінансово-кредитної підтримки, а також щодо питань подальшої співпраці.</w:t>
      </w:r>
    </w:p>
    <w:p w:rsidR="005969DA" w:rsidRPr="005969DA" w:rsidRDefault="005969DA" w:rsidP="005969DA">
      <w:pPr>
        <w:pStyle w:val="a5"/>
        <w:ind w:left="-709" w:firstLine="567"/>
        <w:jc w:val="both"/>
        <w:rPr>
          <w:sz w:val="26"/>
          <w:szCs w:val="26"/>
          <w:lang w:eastAsia="uk-UA"/>
        </w:rPr>
      </w:pPr>
      <w:r w:rsidRPr="005969DA">
        <w:rPr>
          <w:sz w:val="26"/>
          <w:szCs w:val="26"/>
          <w:lang w:eastAsia="uk-UA"/>
        </w:rPr>
        <w:t>22.08.2018 проведено  нараду з розгляду питань щодо фінансово-кредитної підтримки суб’єктів малого та середнього підприємництва у місті Києві за участю представників Департаменту промисловості та розвитку підприємництва виконавчого органу Київської міської ради (Київської міської державної адміністрації), банків та Німецько-Українського фонду.</w:t>
      </w:r>
    </w:p>
    <w:p w:rsidR="005969DA" w:rsidRPr="005969DA" w:rsidRDefault="005969DA" w:rsidP="005969DA">
      <w:pPr>
        <w:pStyle w:val="a5"/>
        <w:ind w:left="-709" w:firstLine="567"/>
        <w:jc w:val="both"/>
        <w:rPr>
          <w:sz w:val="26"/>
          <w:szCs w:val="26"/>
          <w:lang w:eastAsia="uk-UA"/>
        </w:rPr>
      </w:pPr>
      <w:r w:rsidRPr="005969DA">
        <w:rPr>
          <w:sz w:val="26"/>
          <w:szCs w:val="26"/>
          <w:lang w:eastAsia="uk-UA"/>
        </w:rPr>
        <w:t>06.08.2018, 15.08.2018 знято 2 відеоролика для передачі «Код успіху» телеканалу «5 канал».</w:t>
      </w:r>
    </w:p>
    <w:p w:rsidR="005969DA" w:rsidRPr="005969DA" w:rsidRDefault="005969DA" w:rsidP="005969DA">
      <w:pPr>
        <w:pStyle w:val="a5"/>
        <w:ind w:left="-709" w:firstLine="567"/>
        <w:jc w:val="both"/>
        <w:rPr>
          <w:sz w:val="26"/>
          <w:szCs w:val="26"/>
          <w:lang w:eastAsia="uk-UA"/>
        </w:rPr>
      </w:pPr>
      <w:r w:rsidRPr="005969DA">
        <w:rPr>
          <w:sz w:val="26"/>
          <w:szCs w:val="26"/>
          <w:lang w:eastAsia="uk-UA"/>
        </w:rPr>
        <w:t>19.09.2018 проведено нараду з розгляду питань щодо фінансово-кредитної підтримки суб’єктів малого та середнього підприємництва у місті Києві за участю представників Департаменту промисловості та розвитку підприємництва виконавчого органу Київської міської ради (Київської міської державної адміністрації) та банків-партнерів.</w:t>
      </w:r>
    </w:p>
    <w:p w:rsidR="005969DA" w:rsidRPr="005969DA" w:rsidRDefault="005969DA" w:rsidP="005969DA">
      <w:pPr>
        <w:pStyle w:val="a5"/>
        <w:ind w:left="-709" w:firstLine="567"/>
        <w:jc w:val="both"/>
        <w:rPr>
          <w:sz w:val="26"/>
          <w:szCs w:val="26"/>
          <w:lang w:eastAsia="uk-UA"/>
        </w:rPr>
      </w:pPr>
      <w:r w:rsidRPr="005969DA">
        <w:rPr>
          <w:sz w:val="26"/>
          <w:szCs w:val="26"/>
          <w:lang w:eastAsia="uk-UA"/>
        </w:rPr>
        <w:t>20.09.2018 проведено skype-консультацію з питань впровадження фінансово-кредитної підтримки суб’єктів малого та середнього підприємництва у місті Києві для працівників Білоцерківської міської ради.</w:t>
      </w:r>
    </w:p>
    <w:p w:rsidR="005969DA" w:rsidRPr="005969DA" w:rsidRDefault="005969DA" w:rsidP="005969DA">
      <w:pPr>
        <w:pStyle w:val="a5"/>
        <w:ind w:left="-709" w:firstLine="567"/>
        <w:jc w:val="both"/>
        <w:rPr>
          <w:sz w:val="26"/>
          <w:szCs w:val="26"/>
          <w:lang w:eastAsia="uk-UA"/>
        </w:rPr>
      </w:pPr>
      <w:r w:rsidRPr="005969DA">
        <w:rPr>
          <w:sz w:val="26"/>
          <w:szCs w:val="26"/>
          <w:lang w:eastAsia="uk-UA"/>
        </w:rPr>
        <w:t>10.10.2018  в УНІАН в рамках Європейського тижня підприємництва презентовано результати першого року реалізації програми фінансово-кредитної підтримки суб’єктів малого та середнього підприємництва у місті Києві (м.Київ, вул.Хрещатик, 4).</w:t>
      </w:r>
    </w:p>
    <w:p w:rsidR="005969DA" w:rsidRPr="005969DA" w:rsidRDefault="005969DA" w:rsidP="005969DA">
      <w:pPr>
        <w:pStyle w:val="a5"/>
        <w:ind w:left="-709" w:firstLine="567"/>
        <w:jc w:val="both"/>
        <w:rPr>
          <w:sz w:val="26"/>
          <w:szCs w:val="26"/>
          <w:lang w:eastAsia="uk-UA"/>
        </w:rPr>
      </w:pPr>
      <w:r w:rsidRPr="005969DA">
        <w:rPr>
          <w:sz w:val="26"/>
          <w:szCs w:val="26"/>
          <w:lang w:eastAsia="uk-UA"/>
        </w:rPr>
        <w:lastRenderedPageBreak/>
        <w:t>18.10.2018 проведено зустріч-консультацію з представниками Білоцерківської міської ради з питань впровадження фінансово-кредитної підтримки суб’єктів малого та середнього підприємництва у місті Києві.</w:t>
      </w:r>
    </w:p>
    <w:p w:rsidR="005969DA" w:rsidRPr="005969DA" w:rsidRDefault="005969DA" w:rsidP="005969DA">
      <w:pPr>
        <w:pStyle w:val="a5"/>
        <w:ind w:left="-709" w:firstLine="567"/>
        <w:jc w:val="both"/>
        <w:rPr>
          <w:sz w:val="26"/>
          <w:szCs w:val="26"/>
          <w:lang w:eastAsia="uk-UA"/>
        </w:rPr>
      </w:pPr>
      <w:r w:rsidRPr="005969DA">
        <w:rPr>
          <w:sz w:val="26"/>
          <w:szCs w:val="26"/>
          <w:lang w:eastAsia="uk-UA"/>
        </w:rPr>
        <w:t>25.10.2018 взяли участь в організації та проведенні заходу Start Business Challenge 2018 спільно з Міністерством економічного розвитку і торгівлі України та Офісом ефективного регулювання (BRDO), який проходив у Klitschko Expo (м.Київ, вул. Велика Васильківська, 55).</w:t>
      </w:r>
    </w:p>
    <w:p w:rsidR="005969DA" w:rsidRPr="005969DA" w:rsidRDefault="005969DA" w:rsidP="005969DA">
      <w:pPr>
        <w:pStyle w:val="a5"/>
        <w:ind w:left="-709" w:firstLine="567"/>
        <w:jc w:val="both"/>
        <w:rPr>
          <w:sz w:val="26"/>
          <w:szCs w:val="26"/>
          <w:lang w:eastAsia="uk-UA"/>
        </w:rPr>
      </w:pPr>
      <w:r w:rsidRPr="005969DA">
        <w:rPr>
          <w:sz w:val="26"/>
          <w:szCs w:val="26"/>
          <w:lang w:eastAsia="uk-UA"/>
        </w:rPr>
        <w:t>Захід представив юридичні і фінансові інструменти для відкриття бізнесу для майбутніх підприємців міста Києва.</w:t>
      </w:r>
    </w:p>
    <w:p w:rsidR="005969DA" w:rsidRPr="005969DA" w:rsidRDefault="005969DA" w:rsidP="005969DA">
      <w:pPr>
        <w:pStyle w:val="a5"/>
        <w:ind w:left="-709" w:firstLine="567"/>
        <w:jc w:val="both"/>
        <w:rPr>
          <w:sz w:val="26"/>
          <w:szCs w:val="26"/>
          <w:lang w:eastAsia="uk-UA"/>
        </w:rPr>
      </w:pPr>
      <w:r w:rsidRPr="005969DA">
        <w:rPr>
          <w:sz w:val="26"/>
          <w:szCs w:val="26"/>
          <w:lang w:eastAsia="uk-UA"/>
        </w:rPr>
        <w:t>У заході взяли участь понад 100 осіб.</w:t>
      </w:r>
    </w:p>
    <w:p w:rsidR="005969DA" w:rsidRPr="005969DA" w:rsidRDefault="005969DA" w:rsidP="005969DA">
      <w:pPr>
        <w:pStyle w:val="a5"/>
        <w:ind w:left="-709" w:firstLine="567"/>
        <w:jc w:val="both"/>
        <w:rPr>
          <w:sz w:val="26"/>
          <w:szCs w:val="26"/>
          <w:lang w:eastAsia="uk-UA"/>
        </w:rPr>
      </w:pPr>
      <w:r w:rsidRPr="005969DA">
        <w:rPr>
          <w:sz w:val="26"/>
          <w:szCs w:val="26"/>
          <w:lang w:eastAsia="uk-UA"/>
        </w:rPr>
        <w:t>На заході презентовано програму фінансово-кредитної підтримки суб’єктів малого та середнього підприємництва у місті Києві, затвердженого рішенням Київської міської ради від 21.09.2017 № 46/3053.</w:t>
      </w:r>
    </w:p>
    <w:p w:rsidR="005969DA" w:rsidRPr="005969DA" w:rsidRDefault="005969DA" w:rsidP="005969DA">
      <w:pPr>
        <w:pStyle w:val="a5"/>
        <w:ind w:left="-709" w:firstLine="567"/>
        <w:jc w:val="both"/>
        <w:rPr>
          <w:sz w:val="26"/>
          <w:szCs w:val="26"/>
          <w:lang w:eastAsia="uk-UA"/>
        </w:rPr>
      </w:pPr>
      <w:r w:rsidRPr="005969DA">
        <w:rPr>
          <w:sz w:val="26"/>
          <w:szCs w:val="26"/>
          <w:lang w:eastAsia="uk-UA"/>
        </w:rPr>
        <w:t>29.11.2018 проведено  нараду  з розгляду питань щодо фінансово-кредитної підтримки суб’єктів малого та середнього підприємництва у місті Києві за участю представників Департаменту промисловості та розвитку підприємництва виконавчого органу Київської міської ради (Київської міської державної адміністрації) та банків-партнерів.</w:t>
      </w:r>
    </w:p>
    <w:p w:rsidR="005969DA" w:rsidRPr="005969DA" w:rsidRDefault="005969DA" w:rsidP="005969DA">
      <w:pPr>
        <w:pStyle w:val="a5"/>
        <w:ind w:left="-709" w:firstLine="567"/>
        <w:jc w:val="both"/>
        <w:rPr>
          <w:sz w:val="26"/>
          <w:szCs w:val="26"/>
          <w:lang w:eastAsia="uk-UA"/>
        </w:rPr>
      </w:pPr>
      <w:r w:rsidRPr="005969DA">
        <w:rPr>
          <w:sz w:val="26"/>
          <w:szCs w:val="26"/>
          <w:lang w:eastAsia="uk-UA"/>
        </w:rPr>
        <w:t>08.11.2018 організували та провели безкоштовний семінар-практикум для підприємців «Закон про ТОВ:  нові вимоги та нові можливості для бізнесу. Перевірки та інші кризові ситуації для бізнесу: оптимальні шляхи подолання» спільно з маркетинговим агентством «Lipsky Marketing Group» (Оболонська районна в місті Києві державна адміністрація), в якому взяли участь понад 50 осіб.</w:t>
      </w:r>
    </w:p>
    <w:p w:rsidR="005969DA" w:rsidRPr="005969DA" w:rsidRDefault="005969DA" w:rsidP="005969DA">
      <w:pPr>
        <w:pStyle w:val="a5"/>
        <w:ind w:left="-709" w:firstLine="567"/>
        <w:jc w:val="both"/>
        <w:rPr>
          <w:sz w:val="26"/>
          <w:szCs w:val="26"/>
          <w:lang w:eastAsia="uk-UA"/>
        </w:rPr>
      </w:pPr>
      <w:r w:rsidRPr="005969DA">
        <w:rPr>
          <w:sz w:val="26"/>
          <w:szCs w:val="26"/>
          <w:lang w:eastAsia="uk-UA"/>
        </w:rPr>
        <w:t>На заході презентовано програму фінансово-кредитної підтримки суб’єктів малого та середнього підприємництва у місті Києві.</w:t>
      </w:r>
    </w:p>
    <w:p w:rsidR="005969DA" w:rsidRPr="005969DA" w:rsidRDefault="005969DA" w:rsidP="005969DA">
      <w:pPr>
        <w:pStyle w:val="a5"/>
        <w:ind w:left="-709" w:firstLine="567"/>
        <w:jc w:val="both"/>
        <w:rPr>
          <w:sz w:val="26"/>
          <w:szCs w:val="26"/>
          <w:lang w:eastAsia="uk-UA"/>
        </w:rPr>
      </w:pPr>
      <w:r w:rsidRPr="005969DA">
        <w:rPr>
          <w:sz w:val="26"/>
          <w:szCs w:val="26"/>
          <w:lang w:eastAsia="uk-UA"/>
        </w:rPr>
        <w:t>11.12.2018 взяли участь у конференції «Нова індустріалізація», організатором якої виступила Торгово-промислова палата України. На заході презентовано програму фінансово-кредитної підтримки суб’єктів малого та середнього підприємництва у місті Києві, затвердженого рішенням Київської міської ради від 21.09.2017 № 46/3053.</w:t>
      </w:r>
    </w:p>
    <w:p w:rsidR="005969DA" w:rsidRPr="005969DA" w:rsidRDefault="005969DA" w:rsidP="005969DA">
      <w:pPr>
        <w:pStyle w:val="a5"/>
        <w:ind w:left="-709" w:firstLine="567"/>
        <w:jc w:val="both"/>
        <w:rPr>
          <w:sz w:val="26"/>
          <w:szCs w:val="26"/>
          <w:lang w:eastAsia="uk-UA"/>
        </w:rPr>
      </w:pPr>
      <w:r w:rsidRPr="005969DA">
        <w:rPr>
          <w:sz w:val="26"/>
          <w:szCs w:val="26"/>
          <w:lang w:eastAsia="uk-UA"/>
        </w:rPr>
        <w:t>13.12.2018 організували та провели безкоштовний семінар-практикум для підприємців «Закон про ТОВ:  нові вимоги та нові можливості для бізнесу. Перевірки та інші кризові ситуації для бізнесу: оптимальні шляхи подолання» спільно з маркетинговим агентством «Lipsky Marketing Group» (Дніпровська районна в місті Києві державна адміністрація), в якому взяли участь понад 50 осіб.</w:t>
      </w:r>
    </w:p>
    <w:p w:rsidR="005969DA" w:rsidRPr="005969DA" w:rsidRDefault="005969DA" w:rsidP="005969DA">
      <w:pPr>
        <w:pStyle w:val="a5"/>
        <w:ind w:left="-709" w:firstLine="567"/>
        <w:jc w:val="both"/>
        <w:rPr>
          <w:sz w:val="26"/>
          <w:szCs w:val="26"/>
          <w:lang w:eastAsia="uk-UA"/>
        </w:rPr>
      </w:pPr>
      <w:r w:rsidRPr="005969DA">
        <w:rPr>
          <w:sz w:val="26"/>
          <w:szCs w:val="26"/>
          <w:lang w:eastAsia="uk-UA"/>
        </w:rPr>
        <w:t>На заході презентовано програму фінансово-кредитної підтримки суб’єктів малого та середнього підприємництва у місті Києві.</w:t>
      </w:r>
    </w:p>
    <w:p w:rsidR="005969DA" w:rsidRPr="005969DA" w:rsidRDefault="005969DA" w:rsidP="005969DA">
      <w:pPr>
        <w:pStyle w:val="a5"/>
        <w:ind w:left="-709" w:firstLine="567"/>
        <w:jc w:val="both"/>
        <w:rPr>
          <w:sz w:val="26"/>
          <w:szCs w:val="26"/>
          <w:lang w:eastAsia="uk-UA"/>
        </w:rPr>
      </w:pPr>
      <w:r w:rsidRPr="005969DA">
        <w:rPr>
          <w:sz w:val="26"/>
          <w:szCs w:val="26"/>
          <w:lang w:eastAsia="uk-UA"/>
        </w:rPr>
        <w:t>На виконання п. 3.1. рішення Київської міської ради від 21.09.2017 № 46/3053 «Про затвердження Положення  про фінансово-кредитну підтримку суб’єктів малого та середнього підприємництва у місті Києві» Департаментом промисловості та розвитку підприємництва укладено договори про співробітництво з ПАТ «Укргазбанк», ПАТ «Кредобанк», ПАТ «ПроКредит Банк», ПАТ «Вест файненс енд кредит банк» та ПАТ «Державний банк «Ощадний банк України».</w:t>
      </w:r>
    </w:p>
    <w:p w:rsidR="005969DA" w:rsidRPr="005969DA" w:rsidRDefault="005969DA" w:rsidP="005969DA">
      <w:pPr>
        <w:pStyle w:val="a5"/>
        <w:ind w:left="-709" w:firstLine="567"/>
        <w:jc w:val="both"/>
        <w:rPr>
          <w:sz w:val="26"/>
          <w:szCs w:val="26"/>
          <w:lang w:eastAsia="uk-UA"/>
        </w:rPr>
      </w:pPr>
      <w:r w:rsidRPr="005969DA">
        <w:rPr>
          <w:sz w:val="26"/>
          <w:szCs w:val="26"/>
          <w:lang w:eastAsia="uk-UA"/>
        </w:rPr>
        <w:t>У 2018 році фінансово-кредитну підтримку в сумі 718 520,45 грн отримали 7  підприємств.</w:t>
      </w:r>
    </w:p>
    <w:p w:rsidR="005969DA" w:rsidRDefault="005969DA" w:rsidP="006E18DF">
      <w:pPr>
        <w:pStyle w:val="a5"/>
        <w:spacing w:before="0"/>
        <w:ind w:left="-709" w:firstLine="567"/>
        <w:jc w:val="both"/>
        <w:rPr>
          <w:b/>
          <w:i/>
          <w:sz w:val="26"/>
          <w:szCs w:val="26"/>
        </w:rPr>
      </w:pPr>
    </w:p>
    <w:p w:rsidR="006E18DF" w:rsidRPr="003842F2" w:rsidRDefault="006E18DF" w:rsidP="006E18DF">
      <w:pPr>
        <w:pStyle w:val="a5"/>
        <w:spacing w:before="0"/>
        <w:ind w:left="-709" w:firstLine="567"/>
        <w:jc w:val="both"/>
        <w:rPr>
          <w:b/>
          <w:i/>
          <w:sz w:val="26"/>
          <w:szCs w:val="26"/>
        </w:rPr>
      </w:pPr>
      <w:r w:rsidRPr="003842F2">
        <w:rPr>
          <w:b/>
          <w:i/>
          <w:sz w:val="26"/>
          <w:szCs w:val="26"/>
        </w:rPr>
        <w:t>Інформаційно-консультативне, ресурсне та освітнє забезпечення малого та середнього підприємництва, розвиток інфраструктури його підтримки</w:t>
      </w:r>
    </w:p>
    <w:p w:rsidR="006E18DF" w:rsidRPr="003842F2" w:rsidRDefault="006E18DF" w:rsidP="006E18DF">
      <w:pPr>
        <w:ind w:left="-709" w:firstLine="567"/>
        <w:jc w:val="both"/>
        <w:rPr>
          <w:color w:val="000000"/>
          <w:sz w:val="26"/>
          <w:szCs w:val="26"/>
        </w:rPr>
      </w:pPr>
      <w:r w:rsidRPr="003842F2">
        <w:rPr>
          <w:b/>
          <w:color w:val="000000"/>
          <w:sz w:val="26"/>
          <w:szCs w:val="26"/>
        </w:rPr>
        <w:t>Ресурсна підтримка суб’єктів підприємництва</w:t>
      </w:r>
      <w:r w:rsidRPr="003842F2">
        <w:rPr>
          <w:color w:val="000000"/>
          <w:sz w:val="26"/>
          <w:szCs w:val="26"/>
        </w:rPr>
        <w:t xml:space="preserve"> здійснювалась шляхом надання їм в оренду та власність для ведення господарської діяльності земельних ділянок та нежитлових приміщень комунальної власності міста. </w:t>
      </w:r>
    </w:p>
    <w:p w:rsidR="006E18DF" w:rsidRPr="003842F2" w:rsidRDefault="006E18DF" w:rsidP="006E18DF">
      <w:pPr>
        <w:ind w:left="-709" w:firstLine="567"/>
        <w:jc w:val="both"/>
        <w:rPr>
          <w:sz w:val="26"/>
          <w:szCs w:val="26"/>
        </w:rPr>
      </w:pPr>
      <w:r w:rsidRPr="003842F2">
        <w:rPr>
          <w:sz w:val="26"/>
          <w:szCs w:val="26"/>
        </w:rPr>
        <w:lastRenderedPageBreak/>
        <w:t>Інформація щодо земельних ділянок, які підлягають продажу на земельних торгах (аукціонах), та умов їх проведення, розміщується на єдиному веб-порталі територіальної громади  міста Києва.</w:t>
      </w:r>
    </w:p>
    <w:p w:rsidR="006E18DF" w:rsidRPr="003842F2" w:rsidRDefault="006E18DF" w:rsidP="006E18DF">
      <w:pPr>
        <w:ind w:left="-709" w:firstLine="567"/>
        <w:jc w:val="both"/>
        <w:rPr>
          <w:sz w:val="26"/>
          <w:szCs w:val="26"/>
        </w:rPr>
      </w:pPr>
      <w:r w:rsidRPr="003842F2">
        <w:rPr>
          <w:sz w:val="26"/>
          <w:szCs w:val="26"/>
        </w:rPr>
        <w:t xml:space="preserve"> Перелік вільних нежитлових приміщень, що можуть бути передані в орендне користування для здійснення підприємницької діяльності, також розміщується на єдиному веб-порталі територіальної громади міста Києва. Крім того, на офіційних веб-сайтах районних в місті Києві державних адміністрацій висвітлюються переліки вільних нежитлових приміщень, які віднесені до сфери їх управління. Постійно проводиться актуалізація зазначених переліків. </w:t>
      </w:r>
    </w:p>
    <w:p w:rsidR="00E7002F" w:rsidRDefault="00E7002F" w:rsidP="006E18DF">
      <w:pPr>
        <w:ind w:left="-709" w:firstLine="567"/>
        <w:jc w:val="both"/>
        <w:rPr>
          <w:sz w:val="26"/>
          <w:szCs w:val="26"/>
        </w:rPr>
      </w:pPr>
      <w:r w:rsidRPr="00E7002F">
        <w:rPr>
          <w:sz w:val="26"/>
          <w:szCs w:val="26"/>
        </w:rPr>
        <w:t xml:space="preserve">З 2015 року по 2018 рік  Департаментом комунальної власності м. Києва надано в оренду та продовжено договори оренди нежитлових приміщень комунальної власності міста  201 суб’єкту  підприємництва </w:t>
      </w:r>
      <w:r>
        <w:rPr>
          <w:sz w:val="26"/>
          <w:szCs w:val="26"/>
        </w:rPr>
        <w:t>на загальну  площу  113</w:t>
      </w:r>
      <w:r w:rsidRPr="00E7002F">
        <w:rPr>
          <w:sz w:val="26"/>
          <w:szCs w:val="26"/>
        </w:rPr>
        <w:t xml:space="preserve">145,74   кв. </w:t>
      </w:r>
      <w:r>
        <w:rPr>
          <w:sz w:val="26"/>
          <w:szCs w:val="26"/>
        </w:rPr>
        <w:t>м, у власність передано 34059,</w:t>
      </w:r>
      <w:r w:rsidRPr="00E7002F">
        <w:rPr>
          <w:sz w:val="26"/>
          <w:szCs w:val="26"/>
        </w:rPr>
        <w:t>22 кв. м нежитлових приміщень комунальної власності м. Києва.</w:t>
      </w:r>
      <w:r>
        <w:rPr>
          <w:sz w:val="26"/>
          <w:szCs w:val="26"/>
        </w:rPr>
        <w:t xml:space="preserve"> </w:t>
      </w:r>
    </w:p>
    <w:p w:rsidR="006E18DF" w:rsidRPr="003842F2" w:rsidRDefault="006E18DF" w:rsidP="006E18DF">
      <w:pPr>
        <w:ind w:left="-709" w:firstLine="567"/>
        <w:jc w:val="both"/>
        <w:rPr>
          <w:sz w:val="26"/>
          <w:szCs w:val="26"/>
        </w:rPr>
      </w:pPr>
      <w:r w:rsidRPr="003842F2">
        <w:rPr>
          <w:sz w:val="26"/>
          <w:szCs w:val="26"/>
        </w:rPr>
        <w:t xml:space="preserve">Районними у м. Києві державними адміністраціями </w:t>
      </w:r>
      <w:r w:rsidR="00E7002F">
        <w:rPr>
          <w:sz w:val="26"/>
          <w:szCs w:val="26"/>
        </w:rPr>
        <w:t xml:space="preserve">у 2018 році </w:t>
      </w:r>
      <w:r w:rsidRPr="003842F2">
        <w:rPr>
          <w:sz w:val="26"/>
          <w:szCs w:val="26"/>
        </w:rPr>
        <w:t xml:space="preserve">надано в оренду та продовжено договори оренди нежитлових приміщень комунальної власності міста на загальну площу  82 784,49 кв.м. </w:t>
      </w:r>
    </w:p>
    <w:p w:rsidR="006E18DF" w:rsidRPr="003842F2" w:rsidRDefault="006E18DF" w:rsidP="006E18DF">
      <w:pPr>
        <w:ind w:left="-709" w:firstLine="567"/>
        <w:jc w:val="both"/>
        <w:rPr>
          <w:sz w:val="26"/>
          <w:szCs w:val="26"/>
        </w:rPr>
      </w:pPr>
      <w:r w:rsidRPr="003842F2">
        <w:rPr>
          <w:sz w:val="26"/>
          <w:szCs w:val="26"/>
        </w:rPr>
        <w:t xml:space="preserve">Департаментом промисловості та розвитку підприємництва виконавчого органу Київської міської ради (Київської міської державної адміністрації) </w:t>
      </w:r>
      <w:r w:rsidR="00E7002F">
        <w:rPr>
          <w:sz w:val="26"/>
          <w:szCs w:val="26"/>
        </w:rPr>
        <w:t xml:space="preserve">у 2018 році </w:t>
      </w:r>
      <w:r w:rsidRPr="003842F2">
        <w:rPr>
          <w:sz w:val="26"/>
          <w:szCs w:val="26"/>
        </w:rPr>
        <w:t>спільно з:</w:t>
      </w:r>
    </w:p>
    <w:p w:rsidR="006E18DF" w:rsidRPr="003842F2" w:rsidRDefault="006E18DF" w:rsidP="006E18DF">
      <w:pPr>
        <w:ind w:left="-709" w:firstLine="567"/>
        <w:jc w:val="both"/>
        <w:rPr>
          <w:sz w:val="26"/>
          <w:szCs w:val="26"/>
        </w:rPr>
      </w:pPr>
      <w:r w:rsidRPr="003842F2">
        <w:rPr>
          <w:sz w:val="26"/>
          <w:szCs w:val="26"/>
        </w:rPr>
        <w:t>- маркетинговим агентством «</w:t>
      </w:r>
      <w:r w:rsidRPr="003842F2">
        <w:rPr>
          <w:sz w:val="26"/>
          <w:szCs w:val="26"/>
          <w:lang w:val="en-US"/>
        </w:rPr>
        <w:t>Lipsky</w:t>
      </w:r>
      <w:r w:rsidR="00E7002F">
        <w:rPr>
          <w:sz w:val="26"/>
          <w:szCs w:val="26"/>
        </w:rPr>
        <w:t xml:space="preserve"> </w:t>
      </w:r>
      <w:r w:rsidRPr="003842F2">
        <w:rPr>
          <w:sz w:val="26"/>
          <w:szCs w:val="26"/>
          <w:lang w:val="en-US"/>
        </w:rPr>
        <w:t>Marketing</w:t>
      </w:r>
      <w:r w:rsidR="00E7002F">
        <w:rPr>
          <w:sz w:val="26"/>
          <w:szCs w:val="26"/>
        </w:rPr>
        <w:t xml:space="preserve"> </w:t>
      </w:r>
      <w:r w:rsidRPr="003842F2">
        <w:rPr>
          <w:sz w:val="26"/>
          <w:szCs w:val="26"/>
          <w:lang w:val="en-US"/>
        </w:rPr>
        <w:t>Group</w:t>
      </w:r>
      <w:r w:rsidRPr="003842F2">
        <w:rPr>
          <w:sz w:val="26"/>
          <w:szCs w:val="26"/>
        </w:rPr>
        <w:t>» у районних в місті Києві державних адміністраціях проведено 5 безкоштовних семінарів для підприємців за участі 250 осіб;</w:t>
      </w:r>
    </w:p>
    <w:p w:rsidR="006E18DF" w:rsidRPr="003842F2" w:rsidRDefault="006E18DF" w:rsidP="006E18DF">
      <w:pPr>
        <w:ind w:left="-709" w:firstLine="567"/>
        <w:jc w:val="both"/>
        <w:rPr>
          <w:sz w:val="26"/>
          <w:szCs w:val="26"/>
        </w:rPr>
      </w:pPr>
      <w:r w:rsidRPr="003842F2">
        <w:rPr>
          <w:sz w:val="26"/>
          <w:szCs w:val="26"/>
        </w:rPr>
        <w:t>- з Міністерством економічного розвитку і торгівлі України та Офісом ефективного регулювання (</w:t>
      </w:r>
      <w:r w:rsidRPr="003842F2">
        <w:rPr>
          <w:sz w:val="26"/>
          <w:szCs w:val="26"/>
          <w:lang w:val="en-US"/>
        </w:rPr>
        <w:t>BRDO</w:t>
      </w:r>
      <w:r w:rsidRPr="003842F2">
        <w:rPr>
          <w:sz w:val="26"/>
          <w:szCs w:val="26"/>
        </w:rPr>
        <w:t xml:space="preserve">) організовано та проведено захід </w:t>
      </w:r>
      <w:r w:rsidRPr="003842F2">
        <w:rPr>
          <w:sz w:val="26"/>
          <w:szCs w:val="26"/>
          <w:lang w:val="en-US"/>
        </w:rPr>
        <w:t>Star</w:t>
      </w:r>
      <w:r w:rsidR="00E7002F">
        <w:rPr>
          <w:sz w:val="26"/>
          <w:szCs w:val="26"/>
        </w:rPr>
        <w:t xml:space="preserve"> </w:t>
      </w:r>
      <w:r w:rsidRPr="003842F2">
        <w:rPr>
          <w:sz w:val="26"/>
          <w:szCs w:val="26"/>
          <w:lang w:val="en-US"/>
        </w:rPr>
        <w:t>tBusiness</w:t>
      </w:r>
      <w:r w:rsidR="00E7002F">
        <w:rPr>
          <w:sz w:val="26"/>
          <w:szCs w:val="26"/>
        </w:rPr>
        <w:t xml:space="preserve"> </w:t>
      </w:r>
      <w:r w:rsidRPr="003842F2">
        <w:rPr>
          <w:sz w:val="26"/>
          <w:szCs w:val="26"/>
          <w:lang w:val="en-US"/>
        </w:rPr>
        <w:t>Challenge</w:t>
      </w:r>
      <w:r w:rsidRPr="003842F2">
        <w:rPr>
          <w:sz w:val="26"/>
          <w:szCs w:val="26"/>
        </w:rPr>
        <w:t xml:space="preserve"> 2018, який відбувся у Klitschko Expo (м.Київ, вул. Велика Васильківська, 55). Захід представив юридичні і фінансові інструменти для відкриття бізнесу для майбутніх підприємців міста Києва. У заході взяли участь понад 100 осіб;</w:t>
      </w:r>
    </w:p>
    <w:p w:rsidR="006E18DF" w:rsidRPr="003842F2" w:rsidRDefault="006E18DF" w:rsidP="006E18DF">
      <w:pPr>
        <w:ind w:left="-709" w:firstLine="567"/>
        <w:jc w:val="both"/>
        <w:rPr>
          <w:sz w:val="26"/>
          <w:szCs w:val="26"/>
        </w:rPr>
      </w:pPr>
      <w:r w:rsidRPr="003842F2">
        <w:rPr>
          <w:sz w:val="26"/>
          <w:szCs w:val="26"/>
        </w:rPr>
        <w:t>- з Українським форумом благодійності провели захід «Гараж ідей «Як вирішувати соціальні проблеми бізнес-методами», який відбувся у навчальному центрі «Chasopys</w:t>
      </w:r>
      <w:r w:rsidR="00E7002F">
        <w:rPr>
          <w:sz w:val="26"/>
          <w:szCs w:val="26"/>
        </w:rPr>
        <w:t xml:space="preserve"> </w:t>
      </w:r>
      <w:r w:rsidRPr="003842F2">
        <w:rPr>
          <w:sz w:val="26"/>
          <w:szCs w:val="26"/>
        </w:rPr>
        <w:t>Eduspace».</w:t>
      </w:r>
    </w:p>
    <w:p w:rsidR="006E18DF" w:rsidRPr="003842F2" w:rsidRDefault="006E18DF" w:rsidP="006E18DF">
      <w:pPr>
        <w:ind w:left="-709" w:firstLine="567"/>
        <w:jc w:val="both"/>
        <w:rPr>
          <w:sz w:val="26"/>
          <w:szCs w:val="26"/>
        </w:rPr>
      </w:pPr>
      <w:r w:rsidRPr="003842F2">
        <w:rPr>
          <w:sz w:val="26"/>
          <w:szCs w:val="26"/>
        </w:rPr>
        <w:t>Інформаційно-консультативні заходи для підприємців здійснювались також фіскальною службою, Київським молодіжним центром праці, райдержадміністраціями,  іншими організаціями та установами міста.</w:t>
      </w:r>
    </w:p>
    <w:p w:rsidR="00E7002F" w:rsidRPr="00E7002F" w:rsidRDefault="00E7002F" w:rsidP="00E7002F">
      <w:pPr>
        <w:ind w:left="-709" w:firstLine="567"/>
        <w:jc w:val="both"/>
        <w:rPr>
          <w:sz w:val="26"/>
          <w:szCs w:val="26"/>
        </w:rPr>
      </w:pPr>
      <w:r w:rsidRPr="00E7002F">
        <w:rPr>
          <w:sz w:val="26"/>
          <w:szCs w:val="26"/>
        </w:rPr>
        <w:t xml:space="preserve">Головним управлінням Державної фіскальної служби  у м. </w:t>
      </w:r>
      <w:r>
        <w:rPr>
          <w:sz w:val="26"/>
          <w:szCs w:val="26"/>
        </w:rPr>
        <w:t xml:space="preserve">Києві з 2015 року по 2018 рік </w:t>
      </w:r>
      <w:r w:rsidRPr="00E7002F">
        <w:rPr>
          <w:sz w:val="26"/>
          <w:szCs w:val="26"/>
        </w:rPr>
        <w:t>проведено 559 засідань за круглим столом та 784 інформаційних семінарів для підприємців з питань застосування податкового законодавства.</w:t>
      </w:r>
    </w:p>
    <w:p w:rsidR="00E7002F" w:rsidRPr="00E7002F" w:rsidRDefault="00E7002F" w:rsidP="00E7002F">
      <w:pPr>
        <w:ind w:left="-709" w:firstLine="567"/>
        <w:jc w:val="both"/>
        <w:rPr>
          <w:sz w:val="26"/>
          <w:szCs w:val="26"/>
        </w:rPr>
      </w:pPr>
      <w:r w:rsidRPr="00E7002F">
        <w:rPr>
          <w:sz w:val="26"/>
          <w:szCs w:val="26"/>
        </w:rPr>
        <w:t>Представники Департаменту промисловості та розвитку підприємництва спільно з представниками бізнесу з 2015 року по 2018 рік взяли участь у 81 заході (круглі столи, семінари, наради, зустрічі, тощо) з актуальних питань розвитку підприємництва.</w:t>
      </w:r>
    </w:p>
    <w:p w:rsidR="00E7002F" w:rsidRDefault="00E7002F" w:rsidP="00E7002F">
      <w:pPr>
        <w:ind w:left="-709" w:firstLine="567"/>
        <w:jc w:val="both"/>
        <w:rPr>
          <w:color w:val="000000"/>
          <w:sz w:val="26"/>
          <w:szCs w:val="26"/>
        </w:rPr>
      </w:pPr>
      <w:r w:rsidRPr="00E7002F">
        <w:rPr>
          <w:sz w:val="26"/>
          <w:szCs w:val="26"/>
        </w:rPr>
        <w:t>З 2015 року по 2018 рік в районах міста Києва проведено 1325 заходів (круглих столів, семінарів, нарад, зустрічей, тощо) з актуальних питань розвитку підприємництва.</w:t>
      </w:r>
      <w:r w:rsidRPr="00E7002F">
        <w:rPr>
          <w:color w:val="000000"/>
          <w:sz w:val="26"/>
          <w:szCs w:val="26"/>
        </w:rPr>
        <w:t xml:space="preserve"> </w:t>
      </w:r>
    </w:p>
    <w:p w:rsidR="00E7002F" w:rsidRPr="00E7002F" w:rsidRDefault="006E18DF" w:rsidP="00E7002F">
      <w:pPr>
        <w:ind w:left="-709" w:firstLine="567"/>
        <w:jc w:val="both"/>
        <w:rPr>
          <w:color w:val="000000"/>
          <w:sz w:val="26"/>
          <w:szCs w:val="26"/>
        </w:rPr>
      </w:pPr>
      <w:r w:rsidRPr="003842F2">
        <w:rPr>
          <w:color w:val="000000"/>
          <w:sz w:val="26"/>
          <w:szCs w:val="26"/>
        </w:rPr>
        <w:t xml:space="preserve">Київським молодіжним центром проведено </w:t>
      </w:r>
      <w:r w:rsidR="00E7002F" w:rsidRPr="00E7002F">
        <w:rPr>
          <w:color w:val="000000"/>
          <w:sz w:val="26"/>
          <w:szCs w:val="26"/>
        </w:rPr>
        <w:t>4 конкурси бізнес-планів підприємницької діяльності серед моло</w:t>
      </w:r>
      <w:r w:rsidR="00E7002F">
        <w:rPr>
          <w:color w:val="000000"/>
          <w:sz w:val="26"/>
          <w:szCs w:val="26"/>
        </w:rPr>
        <w:t>ді м. Києва</w:t>
      </w:r>
      <w:r w:rsidR="00E7002F" w:rsidRPr="00E7002F">
        <w:rPr>
          <w:color w:val="000000"/>
          <w:sz w:val="26"/>
          <w:szCs w:val="26"/>
        </w:rPr>
        <w:t xml:space="preserve">, в рамках яких  молоді кияни залучались до участі у тренінгах: «Бізнес-план - це просто», «Бізнес-план: від розробки до реалізації», «Презентація бізнес-плану», «Твоя бізнес-ідея», «Стартап по-українськи: 10 кроків до успіху», «Event management: здобуваємо навички підприємництва», «Інтернет-маркетинг для новачків», «Франдрайзинг. Робота зі спонсорами», «Пошук інвестора від А до Я», семінар «Як заробляють блогери», «Ефективні переговори 6 кроків до успіху», «Бізнес планування», «З чого починається власна справа», «Проектний менеджмент», «Інструменти розвитку бізнесу», «Гранти для бізнесу» у заходах взяло участь 1200 осіб. </w:t>
      </w:r>
    </w:p>
    <w:p w:rsidR="00E7002F" w:rsidRPr="00E7002F" w:rsidRDefault="00E7002F" w:rsidP="00E7002F">
      <w:pPr>
        <w:ind w:left="-709" w:firstLine="567"/>
        <w:jc w:val="both"/>
        <w:rPr>
          <w:color w:val="000000"/>
          <w:sz w:val="26"/>
          <w:szCs w:val="26"/>
        </w:rPr>
      </w:pPr>
      <w:r w:rsidRPr="00E7002F">
        <w:rPr>
          <w:color w:val="000000"/>
          <w:sz w:val="26"/>
          <w:szCs w:val="26"/>
        </w:rPr>
        <w:t>За результатами проведення конкурсів визначено 24 переможці у номінаціях «Соціальний проект», «Виробництво, сфера послуг і торгівля». Переможцям конкурсу надається допомога у подальшій реалізації бізнес-планів.</w:t>
      </w:r>
    </w:p>
    <w:p w:rsidR="006E18DF" w:rsidRDefault="00E7002F" w:rsidP="00E7002F">
      <w:pPr>
        <w:ind w:left="-709" w:firstLine="567"/>
        <w:jc w:val="both"/>
        <w:rPr>
          <w:color w:val="000000"/>
          <w:sz w:val="26"/>
          <w:szCs w:val="26"/>
        </w:rPr>
      </w:pPr>
      <w:r w:rsidRPr="00E7002F">
        <w:rPr>
          <w:color w:val="000000"/>
          <w:sz w:val="26"/>
          <w:szCs w:val="26"/>
        </w:rPr>
        <w:lastRenderedPageBreak/>
        <w:t>Також проведено 2 Всеукраїнських конкурси бізнес-планів підприємницької діяльності, в якому  взяли участь переможці регіональних етапів.</w:t>
      </w:r>
    </w:p>
    <w:p w:rsidR="006E18DF" w:rsidRPr="003842F2" w:rsidRDefault="006E18DF" w:rsidP="006E18DF">
      <w:pPr>
        <w:ind w:left="-709" w:firstLine="567"/>
        <w:jc w:val="both"/>
        <w:rPr>
          <w:sz w:val="26"/>
          <w:szCs w:val="26"/>
          <w:lang w:eastAsia="ru-RU"/>
        </w:rPr>
      </w:pPr>
      <w:r w:rsidRPr="003842F2">
        <w:rPr>
          <w:sz w:val="26"/>
          <w:szCs w:val="26"/>
          <w:lang w:eastAsia="ru-RU"/>
        </w:rPr>
        <w:t xml:space="preserve">Київським молодіжним центром </w:t>
      </w:r>
      <w:r w:rsidR="00E7002F" w:rsidRPr="00E7002F">
        <w:rPr>
          <w:sz w:val="26"/>
          <w:szCs w:val="26"/>
          <w:lang w:eastAsia="ru-RU"/>
        </w:rPr>
        <w:t>та районними в м. Києві державними адміністраціями з 2015 року по 2018 рік організовано та проведено понад 200 екскурсій на провідні підприємства столиці, понад 60 інших заходів за участі понад 17,2 тис. осіб та понад 720 зустрічей з підприємцями м. Києва за участі понад 7,4 тис. осіб</w:t>
      </w:r>
      <w:r w:rsidR="00E7002F">
        <w:rPr>
          <w:sz w:val="26"/>
          <w:szCs w:val="26"/>
          <w:lang w:eastAsia="ru-RU"/>
        </w:rPr>
        <w:t>.</w:t>
      </w:r>
    </w:p>
    <w:p w:rsidR="006E18DF" w:rsidRPr="003842F2" w:rsidRDefault="006E18DF" w:rsidP="006E18DF">
      <w:pPr>
        <w:ind w:left="-709" w:firstLine="567"/>
        <w:jc w:val="both"/>
        <w:rPr>
          <w:sz w:val="26"/>
          <w:szCs w:val="26"/>
        </w:rPr>
      </w:pPr>
      <w:r w:rsidRPr="003842F2">
        <w:rPr>
          <w:b/>
          <w:sz w:val="26"/>
          <w:szCs w:val="26"/>
        </w:rPr>
        <w:t>Формування розвиненої інфраструктури підтримки підприємництва</w:t>
      </w:r>
      <w:r w:rsidRPr="003842F2">
        <w:rPr>
          <w:sz w:val="26"/>
          <w:szCs w:val="26"/>
        </w:rPr>
        <w:t xml:space="preserve"> здійснювалось шляхом удосконалення діяльності існуючих об’єктів та створення нових.</w:t>
      </w:r>
    </w:p>
    <w:p w:rsidR="006E18DF" w:rsidRPr="003842F2" w:rsidRDefault="006E18DF" w:rsidP="006E18DF">
      <w:pPr>
        <w:ind w:left="-709" w:firstLine="567"/>
        <w:jc w:val="both"/>
        <w:rPr>
          <w:sz w:val="26"/>
          <w:szCs w:val="26"/>
        </w:rPr>
      </w:pPr>
      <w:r w:rsidRPr="003842F2">
        <w:rPr>
          <w:sz w:val="26"/>
          <w:szCs w:val="26"/>
        </w:rPr>
        <w:t xml:space="preserve">Для надання допомоги підприємцям з питань ведення діяльності у столиці функціонує комунальне підприємство «Київський міський бізнес-центр» (КМБЦ), забезпечується діяльність районних інформаційно-консультативних центрів, які функціонують як структурні підрозділи КП КМБЦ у всіх районах міста. </w:t>
      </w:r>
    </w:p>
    <w:p w:rsidR="007B1831" w:rsidRDefault="007B1831" w:rsidP="006E18DF">
      <w:pPr>
        <w:ind w:left="-709" w:firstLine="567"/>
        <w:jc w:val="both"/>
        <w:rPr>
          <w:sz w:val="26"/>
          <w:szCs w:val="26"/>
        </w:rPr>
      </w:pPr>
      <w:r w:rsidRPr="007B1831">
        <w:rPr>
          <w:sz w:val="26"/>
          <w:szCs w:val="26"/>
        </w:rPr>
        <w:t>Активно співпрацювали з місцевими органами влади  17  об’єктів інфраструктури (бізнес-центри, бізнес-інкубатори, інформаційні центри сприяння підприємництву), якими з 2015 року по 2018 рік  надано 76 348  консультацій,  підготовлено 2 422  установчих документів, проведено 89  маркетингових досліджень, розроблено 41  бізнес-план  та 12 інвестиційних проектів, проведено  594 засідань за круглим с</w:t>
      </w:r>
      <w:r>
        <w:rPr>
          <w:sz w:val="26"/>
          <w:szCs w:val="26"/>
        </w:rPr>
        <w:t>толом  та семінарів за участю 6</w:t>
      </w:r>
      <w:r w:rsidRPr="007B1831">
        <w:rPr>
          <w:sz w:val="26"/>
          <w:szCs w:val="26"/>
        </w:rPr>
        <w:t xml:space="preserve">803  осіб. </w:t>
      </w:r>
    </w:p>
    <w:p w:rsidR="007B1831" w:rsidRPr="007B1831" w:rsidRDefault="006E18DF" w:rsidP="007B1831">
      <w:pPr>
        <w:ind w:left="-709" w:firstLine="567"/>
        <w:jc w:val="both"/>
        <w:rPr>
          <w:sz w:val="26"/>
          <w:szCs w:val="26"/>
        </w:rPr>
      </w:pPr>
      <w:r w:rsidRPr="003842F2">
        <w:rPr>
          <w:sz w:val="26"/>
          <w:szCs w:val="26"/>
        </w:rPr>
        <w:t xml:space="preserve">Спрощенню процедур започаткування бізнесу сприяла діяльність Центру по наданню послуг суб’єктам підприємництва з районними структурними підрозділами, створеного згідно з рішенням Київради від 25.12.2008 № 930/930 «Про вдосконалення інфраструктури підтримки підприємництва у м. Києві», </w:t>
      </w:r>
      <w:r w:rsidR="007B1831" w:rsidRPr="007B1831">
        <w:rPr>
          <w:sz w:val="26"/>
          <w:szCs w:val="26"/>
        </w:rPr>
        <w:t>яким з 2015 року по 2018 роки укладено 499 договорів з суб’єктами підприємництва на надання офісних, інформаційно-консульта</w:t>
      </w:r>
      <w:r w:rsidR="007B1831">
        <w:rPr>
          <w:sz w:val="26"/>
          <w:szCs w:val="26"/>
        </w:rPr>
        <w:t xml:space="preserve">тивних та інших послуг </w:t>
      </w:r>
      <w:r w:rsidR="007B1831" w:rsidRPr="007B1831">
        <w:rPr>
          <w:sz w:val="26"/>
          <w:szCs w:val="26"/>
        </w:rPr>
        <w:t xml:space="preserve"> та надано 62908 консультацій.</w:t>
      </w:r>
    </w:p>
    <w:p w:rsidR="007B1831" w:rsidRPr="007B1831" w:rsidRDefault="007B1831" w:rsidP="007B1831">
      <w:pPr>
        <w:ind w:left="-709" w:firstLine="567"/>
        <w:jc w:val="both"/>
        <w:rPr>
          <w:sz w:val="26"/>
          <w:szCs w:val="26"/>
        </w:rPr>
      </w:pPr>
      <w:r w:rsidRPr="007B1831">
        <w:rPr>
          <w:sz w:val="26"/>
          <w:szCs w:val="26"/>
        </w:rPr>
        <w:t>Розпорядженням виконавчого органу Київської міської ради (Київської міської державної адміністрації) від 27.02.2017 № 220 «Про закріплення нежитлових приміщень комунальної власності територіальної громади міста Києва за комунальним підприємством «Київський міський бізнес-центр» за КП КМБЦ закріплено на праві господарського відання нежитлові приміщення на вул. Ярославів Вал, 33 Б.</w:t>
      </w:r>
    </w:p>
    <w:p w:rsidR="007B1831" w:rsidRPr="007B1831" w:rsidRDefault="007B1831" w:rsidP="007B1831">
      <w:pPr>
        <w:ind w:left="-709" w:firstLine="567"/>
        <w:jc w:val="both"/>
        <w:rPr>
          <w:sz w:val="26"/>
          <w:szCs w:val="26"/>
        </w:rPr>
      </w:pPr>
      <w:r w:rsidRPr="007B1831">
        <w:rPr>
          <w:sz w:val="26"/>
          <w:szCs w:val="26"/>
        </w:rPr>
        <w:t>10.07.2017 Міністерство юстиції України акредитувало КП КМБЦ як суб’єкт державної реєстрації у сфері державної реєстрації юридичних осіб, фізичних осіб-підприємців у повному обсязі. КП КМБЦ за власні кошті відремонтувало приміщення на вул. Ярославів Вал, 33 Б та у 2018 році розпочало роботу по реєстрації юридичних та фізичних осіб –підприємців. КП КМБЦ здійснено 1820 реєстраційних дій.</w:t>
      </w:r>
    </w:p>
    <w:p w:rsidR="007B1831" w:rsidRPr="007B1831" w:rsidRDefault="007B1831" w:rsidP="007B1831">
      <w:pPr>
        <w:ind w:left="-709" w:firstLine="567"/>
        <w:jc w:val="both"/>
        <w:rPr>
          <w:sz w:val="26"/>
          <w:szCs w:val="26"/>
        </w:rPr>
      </w:pPr>
      <w:r w:rsidRPr="007B1831">
        <w:rPr>
          <w:sz w:val="26"/>
          <w:szCs w:val="26"/>
        </w:rPr>
        <w:t>25.07.2017 КП КМБЦ підписав меморандум з «Вищою міжнародною школою бізнесу (ISM Словаччини) у Прешові» щодо співпраці в сфері науково-методичного розвитку муніципального молодіжного коворкінг-центру в м. Києві.</w:t>
      </w:r>
    </w:p>
    <w:p w:rsidR="006E18DF" w:rsidRPr="003842F2" w:rsidRDefault="006E18DF" w:rsidP="006E18DF">
      <w:pPr>
        <w:pStyle w:val="a3"/>
        <w:ind w:left="-709" w:right="-6"/>
        <w:rPr>
          <w:szCs w:val="26"/>
          <w:lang w:eastAsia="en-US"/>
        </w:rPr>
      </w:pPr>
      <w:r w:rsidRPr="003842F2">
        <w:rPr>
          <w:szCs w:val="26"/>
          <w:lang w:eastAsia="en-US"/>
        </w:rPr>
        <w:t>У столиці діє розгалужена мережа об’єктів інфраструктури підтримки підприємництва. За даними Аудиторської палати України у 2018 році в м. Києві налічувал</w:t>
      </w:r>
      <w:r w:rsidR="007B1831">
        <w:rPr>
          <w:szCs w:val="26"/>
          <w:lang w:eastAsia="en-US"/>
        </w:rPr>
        <w:t>ось 407  аудиторських  компаній, у порівнянні з 2015 роком кількість аудиторських компаній зменшилась на 64 одиниці.</w:t>
      </w:r>
    </w:p>
    <w:p w:rsidR="006E18DF" w:rsidRDefault="006E18DF" w:rsidP="006E18DF">
      <w:pPr>
        <w:pStyle w:val="a3"/>
        <w:ind w:left="-709" w:right="-6"/>
        <w:rPr>
          <w:szCs w:val="26"/>
          <w:lang w:eastAsia="en-US"/>
        </w:rPr>
      </w:pPr>
      <w:r w:rsidRPr="003842F2">
        <w:rPr>
          <w:szCs w:val="26"/>
          <w:lang w:eastAsia="en-US"/>
        </w:rPr>
        <w:t xml:space="preserve">Всього станом на 01.01.2019  за  останніми оперативними даними Головного управління статистики у м. Києві налічувалось 5050 об’єктів інфраструктури підтримки підприємництва, в т.ч.: 157  бізнес-центрів, 13 бізнес-інкубаторів, 33  технопарки, 429 лізингових компаній, 267 кредитних спілок, 57 фондів підтримки підприємництва, 1466 інвестиційних фондів і компаній, 476  інноваційних фондів і компаній, 658 інформаційно-консультативних установ, 310  громадських об’єднань підприємців, 227  бірж та  957 страхових  організацій. </w:t>
      </w:r>
    </w:p>
    <w:p w:rsidR="00DD3898" w:rsidRPr="003842F2" w:rsidRDefault="00DD3898" w:rsidP="006E18DF">
      <w:pPr>
        <w:pStyle w:val="a3"/>
        <w:ind w:left="-709" w:right="-6"/>
        <w:rPr>
          <w:szCs w:val="26"/>
          <w:lang w:eastAsia="en-US"/>
        </w:rPr>
      </w:pPr>
      <w:r>
        <w:rPr>
          <w:szCs w:val="26"/>
          <w:lang w:eastAsia="en-US"/>
        </w:rPr>
        <w:t>У порівнянні з 2015 роком загальна кількість об’єктів інфраструктури підтримки підприємництва збіл</w:t>
      </w:r>
      <w:r w:rsidR="00726CC1">
        <w:rPr>
          <w:szCs w:val="26"/>
          <w:lang w:eastAsia="en-US"/>
        </w:rPr>
        <w:t>ьшилась на 1209</w:t>
      </w:r>
      <w:r>
        <w:rPr>
          <w:szCs w:val="26"/>
          <w:lang w:eastAsia="en-US"/>
        </w:rPr>
        <w:t xml:space="preserve"> одиниць, а саме збільшилась кількість: бізнес-центрів на 51 одиницю; на 3 одиниці бізнес-інкубаторів; на 6 одиниць технопарків; на 155 одиниць лізингових компаній; на 87 одиниць кредитних спілок; на 263 одиниці </w:t>
      </w:r>
      <w:r w:rsidRPr="00DD3898">
        <w:rPr>
          <w:szCs w:val="26"/>
          <w:lang w:eastAsia="en-US"/>
        </w:rPr>
        <w:t xml:space="preserve">інвестиційних фондів </w:t>
      </w:r>
      <w:r w:rsidRPr="00DD3898">
        <w:rPr>
          <w:szCs w:val="26"/>
          <w:lang w:eastAsia="en-US"/>
        </w:rPr>
        <w:lastRenderedPageBreak/>
        <w:t>і компаній</w:t>
      </w:r>
      <w:r>
        <w:rPr>
          <w:szCs w:val="26"/>
          <w:lang w:eastAsia="en-US"/>
        </w:rPr>
        <w:t xml:space="preserve">; на 164 одиниці </w:t>
      </w:r>
      <w:r w:rsidRPr="00DD3898">
        <w:rPr>
          <w:szCs w:val="26"/>
          <w:lang w:eastAsia="en-US"/>
        </w:rPr>
        <w:t>інноваційних фондів і компаній</w:t>
      </w:r>
      <w:r>
        <w:rPr>
          <w:szCs w:val="26"/>
          <w:lang w:eastAsia="en-US"/>
        </w:rPr>
        <w:t xml:space="preserve">; на 148 одиниць </w:t>
      </w:r>
      <w:r w:rsidRPr="00DD3898">
        <w:rPr>
          <w:szCs w:val="26"/>
          <w:lang w:eastAsia="en-US"/>
        </w:rPr>
        <w:t>інформаційно-консультативних установ</w:t>
      </w:r>
      <w:r>
        <w:rPr>
          <w:szCs w:val="26"/>
          <w:lang w:eastAsia="en-US"/>
        </w:rPr>
        <w:t xml:space="preserve">; на 71 одиницю </w:t>
      </w:r>
      <w:r w:rsidRPr="00DD3898">
        <w:rPr>
          <w:szCs w:val="26"/>
          <w:lang w:eastAsia="en-US"/>
        </w:rPr>
        <w:t>громадських об’єднань підприємців</w:t>
      </w:r>
      <w:r>
        <w:rPr>
          <w:szCs w:val="26"/>
          <w:lang w:eastAsia="en-US"/>
        </w:rPr>
        <w:t>; на 93 одиниці бірж та на 168 одиниць страхових організації.</w:t>
      </w:r>
    </w:p>
    <w:p w:rsidR="006E18DF" w:rsidRPr="003842F2" w:rsidRDefault="006E18DF" w:rsidP="006E18DF">
      <w:pPr>
        <w:pStyle w:val="a3"/>
        <w:ind w:left="-709" w:right="-6"/>
        <w:rPr>
          <w:szCs w:val="26"/>
        </w:rPr>
      </w:pPr>
      <w:r w:rsidRPr="003842F2">
        <w:rPr>
          <w:b/>
          <w:i/>
          <w:szCs w:val="26"/>
        </w:rPr>
        <w:t xml:space="preserve">Підтримка підприємницької ініціативи громадян </w:t>
      </w:r>
    </w:p>
    <w:p w:rsidR="006E18DF" w:rsidRPr="003842F2" w:rsidRDefault="006E18DF" w:rsidP="006E18DF">
      <w:pPr>
        <w:pStyle w:val="22"/>
        <w:spacing w:after="0" w:line="240" w:lineRule="auto"/>
        <w:ind w:left="-709" w:right="-6" w:firstLine="567"/>
        <w:jc w:val="both"/>
        <w:rPr>
          <w:i/>
          <w:sz w:val="26"/>
          <w:szCs w:val="26"/>
          <w:lang w:val="uk-UA"/>
        </w:rPr>
      </w:pPr>
      <w:r w:rsidRPr="003842F2">
        <w:rPr>
          <w:rFonts w:eastAsia="Times New Roman"/>
          <w:color w:val="000000"/>
          <w:sz w:val="26"/>
          <w:szCs w:val="26"/>
          <w:lang w:val="uk-UA" w:eastAsia="uk-UA"/>
        </w:rPr>
        <w:t>Міським та районними центрами зайнятості здійснювалась організаційно-методична робота із залучення безробітних до активної роботи в сфері бізнесу</w:t>
      </w:r>
      <w:r w:rsidRPr="003842F2">
        <w:rPr>
          <w:sz w:val="26"/>
          <w:szCs w:val="26"/>
          <w:lang w:val="uk-UA"/>
        </w:rPr>
        <w:t>.</w:t>
      </w:r>
    </w:p>
    <w:p w:rsidR="008307FF" w:rsidRPr="008307FF" w:rsidRDefault="006E18DF" w:rsidP="008307FF">
      <w:pPr>
        <w:pStyle w:val="22"/>
        <w:spacing w:after="0" w:line="240" w:lineRule="auto"/>
        <w:ind w:left="-709" w:firstLine="567"/>
        <w:jc w:val="both"/>
        <w:rPr>
          <w:rFonts w:eastAsia="Times New Roman"/>
          <w:color w:val="000000"/>
          <w:sz w:val="26"/>
          <w:szCs w:val="26"/>
          <w:lang w:val="uk-UA" w:eastAsia="uk-UA"/>
        </w:rPr>
      </w:pPr>
      <w:r w:rsidRPr="003842F2">
        <w:rPr>
          <w:rFonts w:eastAsia="Times New Roman"/>
          <w:color w:val="000000"/>
          <w:sz w:val="26"/>
          <w:szCs w:val="26"/>
          <w:lang w:val="uk-UA" w:eastAsia="uk-UA"/>
        </w:rPr>
        <w:t xml:space="preserve">Для підвищення конкурентоспроможності безробітних проводилось їх навчання основам підприємницької діяльності з використанням найбільш ефективних навчальних програм та інтенсивних модульних технологій.  </w:t>
      </w:r>
      <w:r w:rsidR="008307FF" w:rsidRPr="008307FF">
        <w:rPr>
          <w:rFonts w:eastAsia="Times New Roman"/>
          <w:color w:val="000000"/>
          <w:sz w:val="26"/>
          <w:szCs w:val="26"/>
          <w:lang w:val="uk-UA" w:eastAsia="uk-UA"/>
        </w:rPr>
        <w:t xml:space="preserve">З 2015 року по 2018 рік проходили таке навчання 1418 безробітних, закінчили навчання  1254  осіб, 1105  безробітних зареєструвалися як суб’єкти підприємництва. </w:t>
      </w:r>
    </w:p>
    <w:p w:rsidR="008307FF" w:rsidRPr="008307FF" w:rsidRDefault="008307FF" w:rsidP="008307FF">
      <w:pPr>
        <w:pStyle w:val="22"/>
        <w:spacing w:after="0" w:line="240" w:lineRule="auto"/>
        <w:ind w:left="-709" w:firstLine="567"/>
        <w:jc w:val="both"/>
        <w:rPr>
          <w:rFonts w:eastAsia="Times New Roman"/>
          <w:color w:val="000000"/>
          <w:sz w:val="26"/>
          <w:szCs w:val="26"/>
          <w:lang w:val="uk-UA" w:eastAsia="uk-UA"/>
        </w:rPr>
      </w:pPr>
      <w:r w:rsidRPr="008307FF">
        <w:rPr>
          <w:rFonts w:eastAsia="Times New Roman"/>
          <w:color w:val="000000"/>
          <w:sz w:val="26"/>
          <w:szCs w:val="26"/>
          <w:lang w:val="uk-UA" w:eastAsia="uk-UA"/>
        </w:rPr>
        <w:t>Професійну підготовку за професіями, спрямованими на подальшу самозайнятість (перукаря, манікюрниці, кондитера, флориста, закрійника, кухаря, кравця тощо) проходили  860 безробітних, закінчили навчання 546 осіб.</w:t>
      </w:r>
    </w:p>
    <w:p w:rsidR="008307FF" w:rsidRDefault="008307FF" w:rsidP="008307FF">
      <w:pPr>
        <w:pStyle w:val="22"/>
        <w:spacing w:after="0" w:line="240" w:lineRule="auto"/>
        <w:ind w:left="-709" w:right="-6" w:firstLine="567"/>
        <w:jc w:val="both"/>
        <w:rPr>
          <w:rFonts w:eastAsia="Times New Roman"/>
          <w:color w:val="000000"/>
          <w:sz w:val="26"/>
          <w:szCs w:val="26"/>
          <w:lang w:val="uk-UA" w:eastAsia="uk-UA"/>
        </w:rPr>
      </w:pPr>
      <w:r w:rsidRPr="008307FF">
        <w:rPr>
          <w:rFonts w:eastAsia="Times New Roman"/>
          <w:color w:val="000000"/>
          <w:sz w:val="26"/>
          <w:szCs w:val="26"/>
          <w:lang w:val="uk-UA" w:eastAsia="uk-UA"/>
        </w:rPr>
        <w:t xml:space="preserve">З 2015 року по 2018 рік  надано одноразову виплату допомоги по безробіттю для організації підприємницької діяльності 1573  безробітним на суму  42399,2 тис. грн. </w:t>
      </w:r>
    </w:p>
    <w:p w:rsidR="006E18DF" w:rsidRPr="008307FF" w:rsidRDefault="006E18DF" w:rsidP="008307FF">
      <w:pPr>
        <w:pStyle w:val="22"/>
        <w:spacing w:after="0" w:line="240" w:lineRule="auto"/>
        <w:ind w:left="-709" w:right="-6" w:firstLine="567"/>
        <w:jc w:val="both"/>
        <w:rPr>
          <w:sz w:val="26"/>
          <w:szCs w:val="26"/>
          <w:lang w:val="uk-UA"/>
        </w:rPr>
      </w:pPr>
      <w:r w:rsidRPr="008307FF">
        <w:rPr>
          <w:sz w:val="26"/>
          <w:szCs w:val="26"/>
          <w:lang w:val="uk-UA"/>
        </w:rPr>
        <w:t>На веб-сайті Київського міського центру зайнятості у підрубриці «Власна справа» постійно оновлюються та актуалізуються інформаційні матеріали у допомогу підприємцям-початківцям, зокрема, щодо можливості отримання допомоги по безробіттю для здійснення підприємницької діяльності та поради безробітних, які вже започаткували власну  справу.</w:t>
      </w:r>
    </w:p>
    <w:p w:rsidR="006E18DF" w:rsidRPr="003842F2" w:rsidRDefault="008307FF" w:rsidP="006E18DF">
      <w:pPr>
        <w:ind w:left="-709" w:right="-6" w:firstLine="567"/>
        <w:jc w:val="both"/>
        <w:rPr>
          <w:sz w:val="26"/>
          <w:szCs w:val="26"/>
        </w:rPr>
      </w:pPr>
      <w:r w:rsidRPr="008307FF">
        <w:rPr>
          <w:sz w:val="26"/>
          <w:szCs w:val="26"/>
        </w:rPr>
        <w:t>Проводились семінари з орієнтації на підприємницьку діяльність «Як розпочати свій бізнес», «Від бізнес-ідеї до власної справи». З 2015 року по 2018 рік  проведено 693  таких семінарів</w:t>
      </w:r>
      <w:r w:rsidR="00475067">
        <w:rPr>
          <w:sz w:val="26"/>
          <w:szCs w:val="26"/>
        </w:rPr>
        <w:t xml:space="preserve"> </w:t>
      </w:r>
      <w:r>
        <w:rPr>
          <w:sz w:val="26"/>
          <w:szCs w:val="26"/>
        </w:rPr>
        <w:t>за участю 6697 осіб</w:t>
      </w:r>
      <w:r w:rsidR="006E18DF" w:rsidRPr="003842F2">
        <w:rPr>
          <w:sz w:val="26"/>
          <w:szCs w:val="26"/>
        </w:rPr>
        <w:t xml:space="preserve">. </w:t>
      </w:r>
    </w:p>
    <w:p w:rsidR="006E18DF" w:rsidRPr="003842F2" w:rsidRDefault="006E18DF" w:rsidP="006E18DF">
      <w:pPr>
        <w:ind w:left="-709" w:right="-6" w:firstLine="567"/>
        <w:jc w:val="both"/>
        <w:rPr>
          <w:sz w:val="26"/>
          <w:szCs w:val="26"/>
        </w:rPr>
      </w:pPr>
      <w:r w:rsidRPr="003842F2">
        <w:rPr>
          <w:sz w:val="26"/>
          <w:szCs w:val="26"/>
        </w:rPr>
        <w:t xml:space="preserve">Реалізовувались також заходи із залучення до підприємницької діяльності жінок, молоді та осіб з функціональними обмеженнями. </w:t>
      </w:r>
    </w:p>
    <w:p w:rsidR="00726CC1" w:rsidRPr="00726CC1" w:rsidRDefault="00726CC1" w:rsidP="00726CC1">
      <w:pPr>
        <w:ind w:left="-709" w:firstLine="567"/>
        <w:jc w:val="both"/>
        <w:rPr>
          <w:sz w:val="26"/>
          <w:szCs w:val="26"/>
        </w:rPr>
      </w:pPr>
      <w:r w:rsidRPr="00726CC1">
        <w:rPr>
          <w:sz w:val="26"/>
          <w:szCs w:val="26"/>
        </w:rPr>
        <w:t>У 2015 році Департаментом промисловості та розвитку підприємництва спільно з Київською торгово-промисловою палатою проведено освітню програму «Молодіжний бізнес: Соціальні компетенції та залучення фінансових ресурсів» для молодих підприємців та студентів старших курсів за участі 25 осіб, які отримали свідоцтво Центру бізнес-освіти Київської торгово-промислової палати.</w:t>
      </w:r>
    </w:p>
    <w:p w:rsidR="00726CC1" w:rsidRPr="00726CC1" w:rsidRDefault="00CB7115" w:rsidP="00726CC1">
      <w:pPr>
        <w:ind w:left="-709" w:firstLine="567"/>
        <w:jc w:val="both"/>
        <w:rPr>
          <w:sz w:val="26"/>
          <w:szCs w:val="26"/>
        </w:rPr>
      </w:pPr>
      <w:r>
        <w:rPr>
          <w:sz w:val="26"/>
          <w:szCs w:val="26"/>
        </w:rPr>
        <w:t>У 2016 році</w:t>
      </w:r>
      <w:r w:rsidR="00726CC1" w:rsidRPr="00726CC1">
        <w:rPr>
          <w:sz w:val="26"/>
          <w:szCs w:val="26"/>
        </w:rPr>
        <w:t xml:space="preserve"> Департаментом промисловості та розвитку разом  з ТОВ «Києво-Могилянська Бізнес Школа» організовано та проведено дводенну програму «Як перетворити ідею в успішний бізнес», в якій взяли участь 27 студентів вищих навчальних закладів м.Києва.</w:t>
      </w:r>
    </w:p>
    <w:p w:rsidR="00726CC1" w:rsidRPr="00726CC1" w:rsidRDefault="00726CC1" w:rsidP="00726CC1">
      <w:pPr>
        <w:ind w:left="-709" w:firstLine="567"/>
        <w:jc w:val="both"/>
        <w:rPr>
          <w:sz w:val="26"/>
          <w:szCs w:val="26"/>
        </w:rPr>
      </w:pPr>
      <w:r w:rsidRPr="00726CC1">
        <w:rPr>
          <w:sz w:val="26"/>
          <w:szCs w:val="26"/>
        </w:rPr>
        <w:t>Проект спрямований на отримання знань і практичних навичок, необхідних для реалізації бізнес-ідей та start-up проектів (чинники успіху нового бізнесу, робота в команді, виявлення потреб клієнтів, особливості фінансів на старті, мистецтво презентацій).</w:t>
      </w:r>
    </w:p>
    <w:p w:rsidR="00726CC1" w:rsidRDefault="00726CC1" w:rsidP="00726CC1">
      <w:pPr>
        <w:ind w:left="-709" w:firstLine="567"/>
        <w:jc w:val="both"/>
        <w:rPr>
          <w:sz w:val="26"/>
          <w:szCs w:val="26"/>
        </w:rPr>
      </w:pPr>
      <w:r w:rsidRPr="00726CC1">
        <w:rPr>
          <w:sz w:val="26"/>
          <w:szCs w:val="26"/>
        </w:rPr>
        <w:t>За результатами тренінгу учасники отримали Сертифікати ТОВ «Києво-Могилянська  бізнес школа».</w:t>
      </w:r>
    </w:p>
    <w:p w:rsidR="006E18DF" w:rsidRPr="003842F2" w:rsidRDefault="00CB7115" w:rsidP="006E18DF">
      <w:pPr>
        <w:ind w:left="-709" w:firstLine="567"/>
        <w:jc w:val="both"/>
        <w:rPr>
          <w:sz w:val="26"/>
          <w:szCs w:val="26"/>
        </w:rPr>
      </w:pPr>
      <w:r>
        <w:rPr>
          <w:sz w:val="26"/>
          <w:szCs w:val="26"/>
        </w:rPr>
        <w:t xml:space="preserve">У 2018 році </w:t>
      </w:r>
      <w:r w:rsidR="006E18DF" w:rsidRPr="003842F2">
        <w:rPr>
          <w:sz w:val="26"/>
          <w:szCs w:val="26"/>
        </w:rPr>
        <w:t>Департаментом промисловості та розвитку підприємництва виконавчого органу Київської міської ради (Київської міської державної адміністрації) спільно з Державним вищим навчальним закладом «Університет банківської справи» та Вищою школою управління Приватного акціонерного товариства «Вищий навчальний заклад «Міжрегіональна Академія управління персоналом» проведено 4 дводенні безкоштовні навчальні програми для підприємців м. Києва, у яких взяло участь 93 особи.</w:t>
      </w:r>
    </w:p>
    <w:p w:rsidR="006E18DF" w:rsidRPr="003842F2" w:rsidRDefault="006E18DF" w:rsidP="006E18DF">
      <w:pPr>
        <w:ind w:left="-709" w:firstLine="567"/>
        <w:jc w:val="both"/>
        <w:rPr>
          <w:sz w:val="26"/>
          <w:szCs w:val="26"/>
        </w:rPr>
      </w:pPr>
    </w:p>
    <w:p w:rsidR="006E18DF" w:rsidRPr="003842F2" w:rsidRDefault="006E18DF" w:rsidP="006E18DF">
      <w:pPr>
        <w:ind w:left="-709" w:firstLine="567"/>
        <w:jc w:val="both"/>
        <w:rPr>
          <w:b/>
          <w:i/>
          <w:sz w:val="26"/>
          <w:szCs w:val="26"/>
        </w:rPr>
      </w:pPr>
      <w:r w:rsidRPr="003842F2">
        <w:rPr>
          <w:b/>
          <w:i/>
          <w:sz w:val="26"/>
          <w:szCs w:val="26"/>
        </w:rPr>
        <w:t>Запровадження державно-приватного партнерства, сприяння інноваційній та експортній діяльності суб’єктів малого та середнього підприємництва</w:t>
      </w:r>
    </w:p>
    <w:p w:rsidR="00CB7115" w:rsidRPr="00CB7115" w:rsidRDefault="006E18DF" w:rsidP="00CB7115">
      <w:pPr>
        <w:pStyle w:val="a5"/>
        <w:ind w:left="-709" w:firstLine="567"/>
        <w:jc w:val="both"/>
        <w:rPr>
          <w:sz w:val="26"/>
          <w:szCs w:val="26"/>
        </w:rPr>
      </w:pPr>
      <w:r w:rsidRPr="003842F2">
        <w:rPr>
          <w:sz w:val="26"/>
          <w:szCs w:val="26"/>
        </w:rPr>
        <w:t xml:space="preserve">Для  розвитку міжрегіонального та міжнародного співробітництва </w:t>
      </w:r>
      <w:r w:rsidR="00CB7115">
        <w:rPr>
          <w:sz w:val="26"/>
          <w:szCs w:val="26"/>
        </w:rPr>
        <w:t>з 2015 року по 2018</w:t>
      </w:r>
      <w:r w:rsidR="00CB7115" w:rsidRPr="00CB7115">
        <w:rPr>
          <w:sz w:val="26"/>
          <w:szCs w:val="26"/>
        </w:rPr>
        <w:t xml:space="preserve"> рік  проведено </w:t>
      </w:r>
      <w:r w:rsidR="00CB7115">
        <w:rPr>
          <w:sz w:val="26"/>
          <w:szCs w:val="26"/>
        </w:rPr>
        <w:t xml:space="preserve">232 </w:t>
      </w:r>
      <w:r w:rsidR="00CB7115" w:rsidRPr="00CB7115">
        <w:rPr>
          <w:sz w:val="26"/>
          <w:szCs w:val="26"/>
        </w:rPr>
        <w:t xml:space="preserve"> спеціалізован</w:t>
      </w:r>
      <w:r w:rsidR="00CB7115">
        <w:rPr>
          <w:sz w:val="26"/>
          <w:szCs w:val="26"/>
        </w:rPr>
        <w:t>і  виставки, переважно міжнародні</w:t>
      </w:r>
      <w:r w:rsidR="00CB7115" w:rsidRPr="00CB7115">
        <w:rPr>
          <w:sz w:val="26"/>
          <w:szCs w:val="26"/>
        </w:rPr>
        <w:t>, організован</w:t>
      </w:r>
      <w:r w:rsidR="00CB7115">
        <w:rPr>
          <w:sz w:val="26"/>
          <w:szCs w:val="26"/>
        </w:rPr>
        <w:t>і</w:t>
      </w:r>
      <w:r w:rsidR="00CB7115" w:rsidRPr="00CB7115">
        <w:rPr>
          <w:sz w:val="26"/>
          <w:szCs w:val="26"/>
        </w:rPr>
        <w:t xml:space="preserve"> ТОВ </w:t>
      </w:r>
      <w:r w:rsidR="00CB7115" w:rsidRPr="00CB7115">
        <w:rPr>
          <w:sz w:val="26"/>
          <w:szCs w:val="26"/>
        </w:rPr>
        <w:lastRenderedPageBreak/>
        <w:t xml:space="preserve">«Київський міжнародний контрактовий ярмарок», за участю </w:t>
      </w:r>
      <w:r w:rsidR="00CB7115">
        <w:rPr>
          <w:sz w:val="26"/>
          <w:szCs w:val="26"/>
        </w:rPr>
        <w:t>13054</w:t>
      </w:r>
      <w:r w:rsidR="00CB7115" w:rsidRPr="00CB7115">
        <w:rPr>
          <w:sz w:val="26"/>
          <w:szCs w:val="26"/>
        </w:rPr>
        <w:t xml:space="preserve"> суб’єктів господарювання.</w:t>
      </w:r>
    </w:p>
    <w:p w:rsidR="00623B5C" w:rsidRPr="003842F2" w:rsidRDefault="00CB7115" w:rsidP="00CB7115">
      <w:pPr>
        <w:pStyle w:val="a5"/>
        <w:spacing w:before="0"/>
        <w:ind w:left="-709" w:firstLine="567"/>
        <w:jc w:val="both"/>
        <w:rPr>
          <w:b/>
          <w:caps/>
          <w:sz w:val="26"/>
          <w:szCs w:val="26"/>
          <w:lang w:eastAsia="ru-RU"/>
        </w:rPr>
      </w:pPr>
      <w:r w:rsidRPr="00CB7115">
        <w:rPr>
          <w:sz w:val="26"/>
          <w:szCs w:val="26"/>
        </w:rPr>
        <w:t>Також підприємці міста Києва з 2015 року п</w:t>
      </w:r>
      <w:r>
        <w:rPr>
          <w:sz w:val="26"/>
          <w:szCs w:val="26"/>
        </w:rPr>
        <w:t>о 2018</w:t>
      </w:r>
      <w:r w:rsidRPr="00CB7115">
        <w:rPr>
          <w:sz w:val="26"/>
          <w:szCs w:val="26"/>
        </w:rPr>
        <w:t xml:space="preserve"> рік взяли участь у </w:t>
      </w:r>
      <w:r>
        <w:rPr>
          <w:sz w:val="26"/>
          <w:szCs w:val="26"/>
        </w:rPr>
        <w:t xml:space="preserve">105 </w:t>
      </w:r>
      <w:r w:rsidR="00F05771">
        <w:rPr>
          <w:sz w:val="26"/>
          <w:szCs w:val="26"/>
        </w:rPr>
        <w:t>виставках та 59</w:t>
      </w:r>
      <w:r w:rsidRPr="00CB7115">
        <w:rPr>
          <w:sz w:val="26"/>
          <w:szCs w:val="26"/>
        </w:rPr>
        <w:t xml:space="preserve"> заходах (конференціях, семінарах, бізнес-зустрічах).</w:t>
      </w:r>
    </w:p>
    <w:p w:rsidR="00CB7115" w:rsidRDefault="00CB7115" w:rsidP="00D577EA">
      <w:pPr>
        <w:ind w:left="-709" w:firstLine="567"/>
        <w:jc w:val="center"/>
        <w:rPr>
          <w:b/>
          <w:caps/>
          <w:sz w:val="26"/>
          <w:szCs w:val="26"/>
          <w:lang w:eastAsia="ru-RU"/>
        </w:rPr>
      </w:pPr>
    </w:p>
    <w:p w:rsidR="00D577EA" w:rsidRPr="003842F2" w:rsidRDefault="00D577EA" w:rsidP="00D577EA">
      <w:pPr>
        <w:ind w:left="-709" w:firstLine="567"/>
        <w:jc w:val="center"/>
        <w:rPr>
          <w:b/>
          <w:caps/>
          <w:sz w:val="26"/>
          <w:szCs w:val="26"/>
          <w:lang w:eastAsia="ru-RU"/>
        </w:rPr>
      </w:pPr>
      <w:r w:rsidRPr="003842F2">
        <w:rPr>
          <w:b/>
          <w:caps/>
          <w:sz w:val="26"/>
          <w:szCs w:val="26"/>
          <w:lang w:eastAsia="ru-RU"/>
        </w:rPr>
        <w:t xml:space="preserve">підпрограма 2 </w:t>
      </w:r>
    </w:p>
    <w:p w:rsidR="00D577EA" w:rsidRPr="003842F2" w:rsidRDefault="00D577EA" w:rsidP="00D577EA">
      <w:pPr>
        <w:ind w:left="-709" w:firstLine="567"/>
        <w:jc w:val="center"/>
        <w:rPr>
          <w:b/>
          <w:caps/>
          <w:sz w:val="26"/>
          <w:szCs w:val="26"/>
          <w:lang w:eastAsia="ru-RU"/>
        </w:rPr>
      </w:pPr>
      <w:r w:rsidRPr="003842F2">
        <w:rPr>
          <w:b/>
          <w:caps/>
          <w:sz w:val="26"/>
          <w:szCs w:val="26"/>
          <w:lang w:eastAsia="ru-RU"/>
        </w:rPr>
        <w:t xml:space="preserve">Київська міська цільова програма </w:t>
      </w:r>
    </w:p>
    <w:p w:rsidR="00D577EA" w:rsidRPr="003842F2" w:rsidRDefault="00D577EA" w:rsidP="00D577EA">
      <w:pPr>
        <w:ind w:left="-709" w:firstLine="567"/>
        <w:jc w:val="center"/>
        <w:rPr>
          <w:b/>
          <w:caps/>
          <w:sz w:val="26"/>
          <w:szCs w:val="26"/>
          <w:lang w:eastAsia="ru-RU"/>
        </w:rPr>
      </w:pPr>
      <w:r w:rsidRPr="003842F2">
        <w:rPr>
          <w:b/>
          <w:caps/>
          <w:sz w:val="26"/>
          <w:szCs w:val="26"/>
          <w:lang w:eastAsia="ru-RU"/>
        </w:rPr>
        <w:t xml:space="preserve">розвитку промисловості  на 2015–2018 роки </w:t>
      </w:r>
    </w:p>
    <w:p w:rsidR="00D577EA" w:rsidRPr="003842F2" w:rsidRDefault="00D577EA" w:rsidP="00D577EA">
      <w:pPr>
        <w:ind w:left="-709" w:firstLine="567"/>
        <w:jc w:val="both"/>
        <w:rPr>
          <w:b/>
          <w:i/>
          <w:sz w:val="26"/>
          <w:szCs w:val="26"/>
          <w:lang w:eastAsia="ru-RU"/>
        </w:rPr>
      </w:pPr>
    </w:p>
    <w:p w:rsidR="00D577EA" w:rsidRPr="003842F2" w:rsidRDefault="00D577EA" w:rsidP="00D577EA">
      <w:pPr>
        <w:ind w:left="-709" w:firstLine="567"/>
        <w:jc w:val="both"/>
        <w:rPr>
          <w:b/>
          <w:sz w:val="26"/>
          <w:szCs w:val="26"/>
        </w:rPr>
      </w:pPr>
      <w:r w:rsidRPr="003842F2">
        <w:rPr>
          <w:b/>
          <w:sz w:val="26"/>
          <w:szCs w:val="26"/>
        </w:rPr>
        <w:t>1.Оцінка ефективності виконання</w:t>
      </w:r>
    </w:p>
    <w:p w:rsidR="00451FD5" w:rsidRPr="003842F2" w:rsidRDefault="00451FD5" w:rsidP="00451FD5">
      <w:pPr>
        <w:ind w:left="-709" w:right="-2" w:firstLine="567"/>
        <w:jc w:val="both"/>
        <w:rPr>
          <w:kern w:val="2"/>
          <w:sz w:val="26"/>
          <w:szCs w:val="26"/>
        </w:rPr>
      </w:pPr>
      <w:r w:rsidRPr="003842F2">
        <w:rPr>
          <w:kern w:val="2"/>
          <w:sz w:val="26"/>
          <w:szCs w:val="26"/>
        </w:rPr>
        <w:t>Протягом</w:t>
      </w:r>
      <w:r w:rsidR="00CB7115">
        <w:rPr>
          <w:kern w:val="2"/>
          <w:sz w:val="26"/>
          <w:szCs w:val="26"/>
        </w:rPr>
        <w:t xml:space="preserve"> 2015 - 2018 років</w:t>
      </w:r>
      <w:r w:rsidRPr="003842F2">
        <w:rPr>
          <w:kern w:val="2"/>
          <w:sz w:val="26"/>
          <w:szCs w:val="26"/>
        </w:rPr>
        <w:t xml:space="preserve"> реалізація Підпрограми 2 Комплексної київської міської цільової програми сприяння розвитку підприємництва, промисловості та споживчого ринку на 2015–2018 роки здійснювалась за такими основними напрямами:</w:t>
      </w:r>
    </w:p>
    <w:p w:rsidR="00451FD5" w:rsidRPr="003842F2" w:rsidRDefault="00451FD5" w:rsidP="00451FD5">
      <w:pPr>
        <w:ind w:left="-709" w:right="-2" w:firstLine="567"/>
        <w:jc w:val="both"/>
        <w:rPr>
          <w:kern w:val="2"/>
          <w:sz w:val="26"/>
          <w:szCs w:val="26"/>
        </w:rPr>
      </w:pPr>
      <w:r w:rsidRPr="003842F2">
        <w:rPr>
          <w:kern w:val="2"/>
          <w:sz w:val="26"/>
          <w:szCs w:val="26"/>
        </w:rPr>
        <w:t>- вдосконалення нормативно-правової бази, спрямоване на підвищення ефективності роботи промислового комплексу;</w:t>
      </w:r>
    </w:p>
    <w:p w:rsidR="00451FD5" w:rsidRPr="003842F2" w:rsidRDefault="00451FD5" w:rsidP="00451FD5">
      <w:pPr>
        <w:ind w:left="-709" w:right="-2" w:firstLine="567"/>
        <w:jc w:val="both"/>
        <w:rPr>
          <w:kern w:val="2"/>
          <w:sz w:val="26"/>
          <w:szCs w:val="26"/>
        </w:rPr>
      </w:pPr>
      <w:r w:rsidRPr="003842F2">
        <w:rPr>
          <w:kern w:val="2"/>
          <w:sz w:val="26"/>
          <w:szCs w:val="26"/>
        </w:rPr>
        <w:t>- підвищення конкурентоспроможності промислових підприємств, оптимізація їх розміщення та завантаження потужностей;</w:t>
      </w:r>
    </w:p>
    <w:p w:rsidR="00451FD5" w:rsidRPr="003842F2" w:rsidRDefault="00451FD5" w:rsidP="00451FD5">
      <w:pPr>
        <w:ind w:left="-709" w:right="-2" w:firstLine="567"/>
        <w:jc w:val="both"/>
        <w:rPr>
          <w:kern w:val="2"/>
          <w:sz w:val="26"/>
          <w:szCs w:val="26"/>
        </w:rPr>
      </w:pPr>
      <w:r w:rsidRPr="003842F2">
        <w:rPr>
          <w:kern w:val="2"/>
          <w:sz w:val="26"/>
          <w:szCs w:val="26"/>
        </w:rPr>
        <w:t>- наукове, інформаційне та організаційне забезпечення розвитку промисловості.</w:t>
      </w:r>
    </w:p>
    <w:p w:rsidR="00451FD5" w:rsidRPr="003842F2" w:rsidRDefault="00451FD5" w:rsidP="00451FD5">
      <w:pPr>
        <w:ind w:left="-709" w:right="-2" w:firstLine="567"/>
        <w:jc w:val="both"/>
        <w:rPr>
          <w:kern w:val="2"/>
          <w:sz w:val="26"/>
          <w:szCs w:val="26"/>
        </w:rPr>
      </w:pPr>
      <w:r w:rsidRPr="003842F2">
        <w:rPr>
          <w:kern w:val="2"/>
          <w:sz w:val="26"/>
          <w:szCs w:val="26"/>
        </w:rPr>
        <w:t xml:space="preserve">Впродовж звітного періоду проводилась робота з реалізації заходів Програми, яка забезпечила зростання індексу промислової продукції, збільшення обсягів реалізованої промислової продукції, підвищення обсягів виробництва у більшості галузей промисловості, збільшення розмірів заробітної плати на промислових підприємствах м.Києва. </w:t>
      </w:r>
    </w:p>
    <w:p w:rsidR="00C249B7" w:rsidRPr="00C249B7" w:rsidRDefault="00C249B7" w:rsidP="00C249B7">
      <w:pPr>
        <w:ind w:left="-709" w:firstLine="567"/>
        <w:jc w:val="both"/>
        <w:rPr>
          <w:sz w:val="26"/>
          <w:szCs w:val="26"/>
        </w:rPr>
      </w:pPr>
      <w:r w:rsidRPr="00C249B7">
        <w:rPr>
          <w:sz w:val="26"/>
          <w:szCs w:val="26"/>
        </w:rPr>
        <w:t>На сьогодні в місті Києві прац</w:t>
      </w:r>
      <w:r>
        <w:rPr>
          <w:sz w:val="26"/>
          <w:szCs w:val="26"/>
        </w:rPr>
        <w:t>ює 865  промислових підприємств</w:t>
      </w:r>
      <w:r w:rsidRPr="00C249B7">
        <w:rPr>
          <w:sz w:val="26"/>
          <w:szCs w:val="26"/>
        </w:rPr>
        <w:t>, які звітують за формою 1П до Головного управ</w:t>
      </w:r>
      <w:r>
        <w:rPr>
          <w:sz w:val="26"/>
          <w:szCs w:val="26"/>
        </w:rPr>
        <w:t>ління статистики в м. Києві та</w:t>
      </w:r>
      <w:r w:rsidRPr="00C249B7">
        <w:rPr>
          <w:sz w:val="26"/>
          <w:szCs w:val="26"/>
        </w:rPr>
        <w:t xml:space="preserve"> представляють 9 основних видів промислової діяльності. </w:t>
      </w:r>
    </w:p>
    <w:p w:rsidR="00C249B7" w:rsidRPr="00C249B7" w:rsidRDefault="00C249B7" w:rsidP="00C249B7">
      <w:pPr>
        <w:ind w:left="-709" w:firstLine="567"/>
        <w:jc w:val="both"/>
        <w:rPr>
          <w:sz w:val="26"/>
          <w:szCs w:val="26"/>
        </w:rPr>
      </w:pPr>
      <w:r w:rsidRPr="00C249B7">
        <w:rPr>
          <w:sz w:val="26"/>
          <w:szCs w:val="26"/>
        </w:rPr>
        <w:t>У 2015 році індекс промислової продукції мав тенденцію до зниження і становив 94,6</w:t>
      </w:r>
      <w:r>
        <w:rPr>
          <w:sz w:val="26"/>
          <w:szCs w:val="26"/>
        </w:rPr>
        <w:t> </w:t>
      </w:r>
      <w:r w:rsidRPr="00C249B7">
        <w:rPr>
          <w:sz w:val="26"/>
          <w:szCs w:val="26"/>
        </w:rPr>
        <w:t>%. Після року зростання у 2016 році на 4,4</w:t>
      </w:r>
      <w:r>
        <w:rPr>
          <w:sz w:val="26"/>
          <w:szCs w:val="26"/>
        </w:rPr>
        <w:t> </w:t>
      </w:r>
      <w:r w:rsidRPr="00C249B7">
        <w:rPr>
          <w:sz w:val="26"/>
          <w:szCs w:val="26"/>
        </w:rPr>
        <w:t>% знову відбувалось скорочення обс</w:t>
      </w:r>
      <w:r>
        <w:rPr>
          <w:sz w:val="26"/>
          <w:szCs w:val="26"/>
        </w:rPr>
        <w:t>ягів промислового виробництва (у</w:t>
      </w:r>
      <w:r w:rsidRPr="00C249B7">
        <w:rPr>
          <w:sz w:val="26"/>
          <w:szCs w:val="26"/>
        </w:rPr>
        <w:t xml:space="preserve"> 2017 році на 4,2</w:t>
      </w:r>
      <w:r>
        <w:rPr>
          <w:sz w:val="26"/>
          <w:szCs w:val="26"/>
        </w:rPr>
        <w:t> </w:t>
      </w:r>
      <w:r w:rsidRPr="00C249B7">
        <w:rPr>
          <w:sz w:val="26"/>
          <w:szCs w:val="26"/>
        </w:rPr>
        <w:t>%, за підсумками січня-грудня 2018 року на 2,2 %).</w:t>
      </w:r>
    </w:p>
    <w:p w:rsidR="00C249B7" w:rsidRPr="00C249B7" w:rsidRDefault="00C249B7" w:rsidP="00C249B7">
      <w:pPr>
        <w:ind w:left="-709" w:firstLine="567"/>
        <w:jc w:val="both"/>
        <w:rPr>
          <w:sz w:val="26"/>
          <w:szCs w:val="26"/>
        </w:rPr>
      </w:pPr>
      <w:r w:rsidRPr="00C249B7">
        <w:rPr>
          <w:sz w:val="26"/>
          <w:szCs w:val="26"/>
        </w:rPr>
        <w:t>Найвищий показник індексу промислової продукці</w:t>
      </w:r>
      <w:r w:rsidR="00BE144B">
        <w:rPr>
          <w:sz w:val="26"/>
          <w:szCs w:val="26"/>
        </w:rPr>
        <w:t>ї</w:t>
      </w:r>
      <w:r w:rsidRPr="00C249B7">
        <w:rPr>
          <w:sz w:val="26"/>
          <w:szCs w:val="26"/>
        </w:rPr>
        <w:t xml:space="preserve"> за період 2015-2018 роки</w:t>
      </w:r>
      <w:r w:rsidR="00BE144B">
        <w:rPr>
          <w:sz w:val="26"/>
          <w:szCs w:val="26"/>
        </w:rPr>
        <w:t xml:space="preserve"> </w:t>
      </w:r>
      <w:r w:rsidRPr="00C249B7">
        <w:rPr>
          <w:sz w:val="26"/>
          <w:szCs w:val="26"/>
        </w:rPr>
        <w:t xml:space="preserve"> забезпечено у 2016 році -104,4</w:t>
      </w:r>
      <w:r w:rsidR="00BE144B">
        <w:rPr>
          <w:sz w:val="26"/>
          <w:szCs w:val="26"/>
        </w:rPr>
        <w:t> </w:t>
      </w:r>
      <w:r w:rsidRPr="00C249B7">
        <w:rPr>
          <w:sz w:val="26"/>
          <w:szCs w:val="26"/>
        </w:rPr>
        <w:t>%, найнижчий – за підсумками 2015 року – 94,6</w:t>
      </w:r>
      <w:r w:rsidR="00BE144B">
        <w:rPr>
          <w:sz w:val="26"/>
          <w:szCs w:val="26"/>
        </w:rPr>
        <w:t> </w:t>
      </w:r>
      <w:r w:rsidRPr="00C249B7">
        <w:rPr>
          <w:sz w:val="26"/>
          <w:szCs w:val="26"/>
        </w:rPr>
        <w:t>%.</w:t>
      </w:r>
    </w:p>
    <w:p w:rsidR="00C249B7" w:rsidRPr="00C249B7" w:rsidRDefault="00C249B7" w:rsidP="00C249B7">
      <w:pPr>
        <w:ind w:left="-709" w:firstLine="567"/>
        <w:jc w:val="both"/>
        <w:rPr>
          <w:sz w:val="26"/>
          <w:szCs w:val="26"/>
        </w:rPr>
      </w:pPr>
      <w:r w:rsidRPr="00C249B7">
        <w:rPr>
          <w:sz w:val="26"/>
          <w:szCs w:val="26"/>
        </w:rPr>
        <w:t>Загальний обсяг реалізованої продукції у 2015-2018 роках мав тенденцію до зростання. Так у 2015 році він склав 124,4 млрд грн, у 2016 – 148,3 млрд грн, у 2017 – 172,9 млрд грн, за підсумками  2018 року – 189 млрд грн.</w:t>
      </w:r>
    </w:p>
    <w:p w:rsidR="00C249B7" w:rsidRPr="00C249B7" w:rsidRDefault="00C249B7" w:rsidP="00C249B7">
      <w:pPr>
        <w:ind w:left="-709" w:firstLine="567"/>
        <w:jc w:val="both"/>
        <w:rPr>
          <w:sz w:val="26"/>
          <w:szCs w:val="26"/>
        </w:rPr>
      </w:pPr>
      <w:r w:rsidRPr="00C249B7">
        <w:rPr>
          <w:sz w:val="26"/>
          <w:szCs w:val="26"/>
        </w:rPr>
        <w:t>Основу промисловості міста, за обсягами реалізованої промислової продукції, складають підприємства переробної промисловості, а саме: з виробництво харчових продуктів, напоїв і тютюнових виробів, виробництва основних фармацевтичних продуктів і фармацевтичних препаратів, виробництва гумових і пластмасових виробів, іншої неметалевої мінеральної продукції.</w:t>
      </w:r>
    </w:p>
    <w:p w:rsidR="00C249B7" w:rsidRPr="00C249B7" w:rsidRDefault="00BE144B" w:rsidP="00C249B7">
      <w:pPr>
        <w:ind w:left="-709" w:firstLine="567"/>
        <w:jc w:val="both"/>
        <w:rPr>
          <w:sz w:val="26"/>
          <w:szCs w:val="26"/>
        </w:rPr>
      </w:pPr>
      <w:r>
        <w:rPr>
          <w:sz w:val="26"/>
          <w:szCs w:val="26"/>
        </w:rPr>
        <w:t>З</w:t>
      </w:r>
      <w:r w:rsidR="00C249B7" w:rsidRPr="00C249B7">
        <w:rPr>
          <w:sz w:val="26"/>
          <w:szCs w:val="26"/>
        </w:rPr>
        <w:t>а підсумками 2015-2018 років найбільший показник частки реалізованої продукції до загального обсягу реалізації підприємств з виробництва харчових продуктів, напоїв і тютюнових виробів  становив 46,6</w:t>
      </w:r>
      <w:r>
        <w:rPr>
          <w:sz w:val="26"/>
          <w:szCs w:val="26"/>
        </w:rPr>
        <w:t> </w:t>
      </w:r>
      <w:r w:rsidR="00C249B7" w:rsidRPr="00C249B7">
        <w:rPr>
          <w:sz w:val="26"/>
          <w:szCs w:val="26"/>
        </w:rPr>
        <w:t>% у 2017 році, найменший у 2018 році – 43,3</w:t>
      </w:r>
      <w:r>
        <w:rPr>
          <w:sz w:val="26"/>
          <w:szCs w:val="26"/>
        </w:rPr>
        <w:t> </w:t>
      </w:r>
      <w:r w:rsidR="00C249B7" w:rsidRPr="00C249B7">
        <w:rPr>
          <w:sz w:val="26"/>
          <w:szCs w:val="26"/>
        </w:rPr>
        <w:t>%; виробництва основних фармацевтичних продуктів і фармацевтичних препаратів найбільший у січні-грудні 2018 року - 9,4</w:t>
      </w:r>
      <w:r>
        <w:rPr>
          <w:sz w:val="26"/>
          <w:szCs w:val="26"/>
        </w:rPr>
        <w:t> </w:t>
      </w:r>
      <w:r w:rsidR="00C249B7" w:rsidRPr="00C249B7">
        <w:rPr>
          <w:sz w:val="26"/>
          <w:szCs w:val="26"/>
        </w:rPr>
        <w:t>%, найменший у 2015 – 8,0</w:t>
      </w:r>
      <w:r>
        <w:rPr>
          <w:sz w:val="26"/>
          <w:szCs w:val="26"/>
        </w:rPr>
        <w:t> </w:t>
      </w:r>
      <w:r w:rsidR="00C249B7" w:rsidRPr="00C249B7">
        <w:rPr>
          <w:sz w:val="26"/>
          <w:szCs w:val="26"/>
        </w:rPr>
        <w:t>%; виробництва гумових і пластмасових виробів, іншої неметалевої мінеральної продукції  найбільший  у від 7,3</w:t>
      </w:r>
      <w:r>
        <w:rPr>
          <w:sz w:val="26"/>
          <w:szCs w:val="26"/>
        </w:rPr>
        <w:t> </w:t>
      </w:r>
      <w:r w:rsidR="00C249B7" w:rsidRPr="00C249B7">
        <w:rPr>
          <w:sz w:val="26"/>
          <w:szCs w:val="26"/>
        </w:rPr>
        <w:t>% до 7,6</w:t>
      </w:r>
      <w:r>
        <w:rPr>
          <w:sz w:val="26"/>
          <w:szCs w:val="26"/>
        </w:rPr>
        <w:t> </w:t>
      </w:r>
      <w:r w:rsidR="00C249B7" w:rsidRPr="00C249B7">
        <w:rPr>
          <w:sz w:val="26"/>
          <w:szCs w:val="26"/>
        </w:rPr>
        <w:t>%.</w:t>
      </w:r>
    </w:p>
    <w:p w:rsidR="00F501CD" w:rsidRPr="00C249B7" w:rsidRDefault="00F501CD" w:rsidP="00C249B7">
      <w:pPr>
        <w:ind w:left="-709" w:right="-2" w:firstLine="567"/>
        <w:jc w:val="both"/>
        <w:rPr>
          <w:kern w:val="2"/>
          <w:sz w:val="26"/>
          <w:szCs w:val="26"/>
        </w:rPr>
      </w:pPr>
    </w:p>
    <w:p w:rsidR="00C249B7" w:rsidRDefault="00BE144B" w:rsidP="00F501CD">
      <w:pPr>
        <w:ind w:left="-142" w:right="-2"/>
        <w:jc w:val="both"/>
        <w:rPr>
          <w:kern w:val="2"/>
          <w:sz w:val="26"/>
          <w:szCs w:val="26"/>
        </w:rPr>
      </w:pPr>
      <w:r w:rsidRPr="005D6180">
        <w:rPr>
          <w:sz w:val="28"/>
          <w:szCs w:val="28"/>
          <w:lang w:val="ru-RU"/>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275.25pt" o:ole="">
            <v:imagedata r:id="rId12" o:title=""/>
          </v:shape>
          <o:OLEObject Type="Embed" ProgID="PowerPoint.Slide.12" ShapeID="_x0000_i1025" DrawAspect="Content" ObjectID="_1613808449" r:id="rId13"/>
        </w:object>
      </w:r>
    </w:p>
    <w:p w:rsidR="00BE144B" w:rsidRPr="00BE144B" w:rsidRDefault="00BE144B" w:rsidP="009132A7">
      <w:pPr>
        <w:ind w:left="-709" w:firstLine="425"/>
        <w:jc w:val="both"/>
        <w:rPr>
          <w:sz w:val="26"/>
          <w:szCs w:val="26"/>
        </w:rPr>
      </w:pPr>
      <w:r w:rsidRPr="00BE144B">
        <w:rPr>
          <w:sz w:val="26"/>
          <w:szCs w:val="26"/>
        </w:rPr>
        <w:t>Обсяг реалізованої промислової продукції на одну особу населення теж має тенденцію до зростання. У 2015 році він становив 42,8 тис. грн, у 2016 – 50,7 тис. грн, у 2017 – 59 тис.грн, у  2018 році – 65 тис. грн.</w:t>
      </w:r>
    </w:p>
    <w:p w:rsidR="00BE144B" w:rsidRPr="00BE144B" w:rsidRDefault="00BE144B" w:rsidP="009132A7">
      <w:pPr>
        <w:ind w:left="-709" w:firstLine="425"/>
        <w:jc w:val="both"/>
        <w:rPr>
          <w:sz w:val="26"/>
          <w:szCs w:val="26"/>
        </w:rPr>
      </w:pPr>
      <w:r w:rsidRPr="00BE144B">
        <w:rPr>
          <w:sz w:val="26"/>
          <w:szCs w:val="26"/>
        </w:rPr>
        <w:t>У 2015-2018 роках відбулось зменшення чисельності працюючих у промисловості міста Києва майже на 5</w:t>
      </w:r>
      <w:r>
        <w:rPr>
          <w:sz w:val="26"/>
          <w:szCs w:val="26"/>
        </w:rPr>
        <w:t>  </w:t>
      </w:r>
      <w:r w:rsidRPr="00BE144B">
        <w:rPr>
          <w:sz w:val="26"/>
          <w:szCs w:val="26"/>
        </w:rPr>
        <w:t xml:space="preserve">% (з 124,5 тис. осіб до 118,2 тис. осіб). </w:t>
      </w:r>
    </w:p>
    <w:p w:rsidR="00BE144B" w:rsidRPr="00360C9C" w:rsidRDefault="00BE144B" w:rsidP="00BE144B">
      <w:pPr>
        <w:ind w:firstLine="567"/>
        <w:jc w:val="both"/>
        <w:rPr>
          <w:sz w:val="28"/>
          <w:szCs w:val="28"/>
        </w:rPr>
      </w:pPr>
    </w:p>
    <w:p w:rsidR="00BE144B" w:rsidRPr="00360C9C" w:rsidRDefault="00BE144B" w:rsidP="00BE144B">
      <w:pPr>
        <w:jc w:val="both"/>
        <w:rPr>
          <w:sz w:val="28"/>
          <w:szCs w:val="28"/>
        </w:rPr>
      </w:pPr>
      <w:r w:rsidRPr="009D70C2">
        <w:rPr>
          <w:sz w:val="28"/>
          <w:szCs w:val="28"/>
          <w:lang w:val="ru-RU"/>
        </w:rPr>
        <w:object w:dxaOrig="7216" w:dyaOrig="5390">
          <v:shape id="_x0000_i1026" type="#_x0000_t75" style="width:486pt;height:201.75pt" o:ole="">
            <v:imagedata r:id="rId14" o:title=""/>
          </v:shape>
          <o:OLEObject Type="Embed" ProgID="PowerPoint.Slide.12" ShapeID="_x0000_i1026" DrawAspect="Content" ObjectID="_1613808450" r:id="rId15"/>
        </w:object>
      </w:r>
    </w:p>
    <w:p w:rsidR="00BE144B" w:rsidRDefault="00BE144B" w:rsidP="00BE144B">
      <w:pPr>
        <w:ind w:firstLine="567"/>
        <w:jc w:val="both"/>
      </w:pPr>
    </w:p>
    <w:p w:rsidR="00BE144B" w:rsidRPr="00BE144B" w:rsidRDefault="00BE144B" w:rsidP="009132A7">
      <w:pPr>
        <w:ind w:left="-709" w:firstLine="425"/>
        <w:jc w:val="both"/>
        <w:rPr>
          <w:sz w:val="26"/>
          <w:szCs w:val="26"/>
        </w:rPr>
      </w:pPr>
      <w:r w:rsidRPr="00BE144B">
        <w:rPr>
          <w:sz w:val="26"/>
          <w:szCs w:val="26"/>
        </w:rPr>
        <w:t>За пері</w:t>
      </w:r>
      <w:r>
        <w:rPr>
          <w:sz w:val="26"/>
          <w:szCs w:val="26"/>
        </w:rPr>
        <w:t xml:space="preserve">од з 2015 року по </w:t>
      </w:r>
      <w:r w:rsidRPr="00BE144B">
        <w:rPr>
          <w:sz w:val="26"/>
          <w:szCs w:val="26"/>
        </w:rPr>
        <w:t>2018 рік року зароб</w:t>
      </w:r>
      <w:r>
        <w:rPr>
          <w:sz w:val="26"/>
          <w:szCs w:val="26"/>
        </w:rPr>
        <w:t>ітна плата штатних працівників у</w:t>
      </w:r>
      <w:r w:rsidRPr="00BE144B">
        <w:rPr>
          <w:sz w:val="26"/>
          <w:szCs w:val="26"/>
        </w:rPr>
        <w:t xml:space="preserve"> промисловості зросла майже на 87</w:t>
      </w:r>
      <w:r>
        <w:rPr>
          <w:sz w:val="26"/>
          <w:szCs w:val="26"/>
        </w:rPr>
        <w:t> </w:t>
      </w:r>
      <w:r w:rsidRPr="00BE144B">
        <w:rPr>
          <w:sz w:val="26"/>
          <w:szCs w:val="26"/>
        </w:rPr>
        <w:t>% (з 8679 грн у 2015 році до 16200  грн у грудні 2018 року).</w:t>
      </w:r>
    </w:p>
    <w:p w:rsidR="00BE144B" w:rsidRPr="009D70C2" w:rsidRDefault="00BE144B" w:rsidP="00BE144B">
      <w:pPr>
        <w:ind w:firstLine="567"/>
        <w:jc w:val="both"/>
        <w:rPr>
          <w:sz w:val="28"/>
          <w:szCs w:val="28"/>
        </w:rPr>
      </w:pPr>
    </w:p>
    <w:p w:rsidR="00BE144B" w:rsidRDefault="00BE144B" w:rsidP="00BE144B">
      <w:pPr>
        <w:ind w:firstLine="567"/>
        <w:jc w:val="both"/>
        <w:rPr>
          <w:sz w:val="28"/>
          <w:szCs w:val="28"/>
        </w:rPr>
      </w:pPr>
      <w:r w:rsidRPr="009D70C2">
        <w:rPr>
          <w:sz w:val="28"/>
          <w:szCs w:val="28"/>
          <w:lang w:val="ru-RU"/>
        </w:rPr>
        <w:object w:dxaOrig="7216" w:dyaOrig="5390">
          <v:shape id="_x0000_i1027" type="#_x0000_t75" style="width:438.75pt;height:221.25pt" o:ole="">
            <v:imagedata r:id="rId16" o:title=""/>
          </v:shape>
          <o:OLEObject Type="Embed" ProgID="PowerPoint.Slide.12" ShapeID="_x0000_i1027" DrawAspect="Content" ObjectID="_1613808451" r:id="rId17"/>
        </w:object>
      </w:r>
    </w:p>
    <w:p w:rsidR="00BE144B" w:rsidRPr="00360C9C" w:rsidRDefault="00BE144B" w:rsidP="00BE144B">
      <w:pPr>
        <w:ind w:firstLine="567"/>
        <w:jc w:val="both"/>
        <w:rPr>
          <w:sz w:val="28"/>
          <w:szCs w:val="28"/>
        </w:rPr>
      </w:pPr>
    </w:p>
    <w:p w:rsidR="009132A7" w:rsidRDefault="00BE144B" w:rsidP="009132A7">
      <w:pPr>
        <w:ind w:left="-709" w:firstLine="425"/>
        <w:jc w:val="both"/>
        <w:rPr>
          <w:sz w:val="26"/>
          <w:szCs w:val="26"/>
        </w:rPr>
      </w:pPr>
      <w:r w:rsidRPr="00BE144B">
        <w:rPr>
          <w:sz w:val="26"/>
          <w:szCs w:val="26"/>
        </w:rPr>
        <w:t xml:space="preserve">Податкові надходження до Державного бюджету від промислових підприємств м. Києва протягом 2015-2018 року зросли  у 2,2 рази з 50 млрд грн у 2015 році до 112,1 млрд у 2018 році: </w:t>
      </w:r>
    </w:p>
    <w:p w:rsidR="009132A7" w:rsidRDefault="009132A7" w:rsidP="009132A7">
      <w:pPr>
        <w:ind w:left="-709" w:firstLine="425"/>
        <w:jc w:val="both"/>
        <w:rPr>
          <w:sz w:val="26"/>
          <w:szCs w:val="26"/>
        </w:rPr>
      </w:pPr>
      <w:r>
        <w:rPr>
          <w:sz w:val="26"/>
          <w:szCs w:val="26"/>
        </w:rPr>
        <w:t>- </w:t>
      </w:r>
      <w:r w:rsidR="00BE144B" w:rsidRPr="00BE144B">
        <w:rPr>
          <w:sz w:val="26"/>
          <w:szCs w:val="26"/>
        </w:rPr>
        <w:t>акцизний збір із вироблених в Україні товарів – зростання майже в 2 рази з 25,3 млрд грн у 2015 ро</w:t>
      </w:r>
      <w:r>
        <w:rPr>
          <w:sz w:val="26"/>
          <w:szCs w:val="26"/>
        </w:rPr>
        <w:t>ці до 48,6 млрд грн у 2018 році;</w:t>
      </w:r>
    </w:p>
    <w:p w:rsidR="00BE144B" w:rsidRPr="00BE144B" w:rsidRDefault="009132A7" w:rsidP="009132A7">
      <w:pPr>
        <w:ind w:left="-709" w:firstLine="425"/>
        <w:jc w:val="both"/>
        <w:rPr>
          <w:sz w:val="26"/>
          <w:szCs w:val="26"/>
        </w:rPr>
      </w:pPr>
      <w:r>
        <w:rPr>
          <w:sz w:val="26"/>
          <w:szCs w:val="26"/>
        </w:rPr>
        <w:t xml:space="preserve">- </w:t>
      </w:r>
      <w:r w:rsidR="00BE144B" w:rsidRPr="00BE144B">
        <w:rPr>
          <w:sz w:val="26"/>
          <w:szCs w:val="26"/>
        </w:rPr>
        <w:t>податок на додану вартість – зростання  в 2,3 рази з 17,4 млрд грн у 2015 році до 40,8 млрд грн у 2018 році.</w:t>
      </w:r>
    </w:p>
    <w:p w:rsidR="009132A7" w:rsidRDefault="00BE144B" w:rsidP="009132A7">
      <w:pPr>
        <w:ind w:left="-709" w:firstLine="425"/>
        <w:jc w:val="both"/>
        <w:rPr>
          <w:sz w:val="26"/>
          <w:szCs w:val="26"/>
        </w:rPr>
      </w:pPr>
      <w:r w:rsidRPr="00BE144B">
        <w:rPr>
          <w:sz w:val="26"/>
          <w:szCs w:val="26"/>
        </w:rPr>
        <w:t>Надходження до міського бюджету від промислових підприємств м. Києв</w:t>
      </w:r>
      <w:r w:rsidR="009132A7">
        <w:rPr>
          <w:sz w:val="26"/>
          <w:szCs w:val="26"/>
        </w:rPr>
        <w:t xml:space="preserve">а </w:t>
      </w:r>
      <w:r w:rsidRPr="00BE144B">
        <w:rPr>
          <w:sz w:val="26"/>
          <w:szCs w:val="26"/>
        </w:rPr>
        <w:t>протягом 2015-2018 року зросли  у 3,7 рази з 1,7 млрд грн у 2015 році до 6,2 млрд грн у 2018 році</w:t>
      </w:r>
      <w:r w:rsidR="009132A7">
        <w:rPr>
          <w:sz w:val="26"/>
          <w:szCs w:val="26"/>
        </w:rPr>
        <w:t xml:space="preserve">, </w:t>
      </w:r>
      <w:r w:rsidRPr="00BE144B">
        <w:rPr>
          <w:sz w:val="26"/>
          <w:szCs w:val="26"/>
        </w:rPr>
        <w:t xml:space="preserve"> в тому числі: </w:t>
      </w:r>
    </w:p>
    <w:p w:rsidR="009132A7" w:rsidRDefault="009132A7" w:rsidP="009132A7">
      <w:pPr>
        <w:ind w:left="-709" w:firstLine="425"/>
        <w:jc w:val="both"/>
        <w:rPr>
          <w:sz w:val="26"/>
          <w:szCs w:val="26"/>
        </w:rPr>
      </w:pPr>
      <w:r>
        <w:rPr>
          <w:sz w:val="26"/>
          <w:szCs w:val="26"/>
        </w:rPr>
        <w:t xml:space="preserve">- </w:t>
      </w:r>
      <w:r w:rsidR="00BE144B" w:rsidRPr="00BE144B">
        <w:rPr>
          <w:sz w:val="26"/>
          <w:szCs w:val="26"/>
        </w:rPr>
        <w:t>плата за землю – збільшення у 2,2 рази з 407,8 млн грн у 2015 році до 895,3 млн грн у 2018 році;</w:t>
      </w:r>
    </w:p>
    <w:p w:rsidR="009132A7" w:rsidRDefault="009132A7" w:rsidP="009132A7">
      <w:pPr>
        <w:ind w:left="-709" w:firstLine="425"/>
        <w:jc w:val="both"/>
        <w:rPr>
          <w:sz w:val="26"/>
          <w:szCs w:val="26"/>
        </w:rPr>
      </w:pPr>
      <w:r>
        <w:rPr>
          <w:sz w:val="26"/>
          <w:szCs w:val="26"/>
        </w:rPr>
        <w:t xml:space="preserve">- </w:t>
      </w:r>
      <w:r w:rsidR="00BE144B" w:rsidRPr="00BE144B">
        <w:rPr>
          <w:sz w:val="26"/>
          <w:szCs w:val="26"/>
        </w:rPr>
        <w:t>податок з доходів фізичних осіб  - збільшення у 2,3 рази з 836,7 млн грн у 2015 р</w:t>
      </w:r>
      <w:r>
        <w:rPr>
          <w:sz w:val="26"/>
          <w:szCs w:val="26"/>
        </w:rPr>
        <w:t>оці до 1,9 млрд грн у 2018 році;</w:t>
      </w:r>
    </w:p>
    <w:p w:rsidR="00BE144B" w:rsidRDefault="009132A7" w:rsidP="009132A7">
      <w:pPr>
        <w:ind w:left="-709" w:firstLine="425"/>
        <w:jc w:val="both"/>
        <w:rPr>
          <w:sz w:val="26"/>
          <w:szCs w:val="26"/>
        </w:rPr>
      </w:pPr>
      <w:r>
        <w:rPr>
          <w:sz w:val="26"/>
          <w:szCs w:val="26"/>
        </w:rPr>
        <w:t xml:space="preserve">- </w:t>
      </w:r>
      <w:r w:rsidR="00BE144B" w:rsidRPr="00BE144B">
        <w:rPr>
          <w:sz w:val="26"/>
          <w:szCs w:val="26"/>
        </w:rPr>
        <w:t>податок на прибуток - збільшення у 4,3 рази з 368 млн грн у 2015 році до 1,6 млрд грн у 2018 році.</w:t>
      </w:r>
    </w:p>
    <w:p w:rsidR="009132A7" w:rsidRPr="00BE144B" w:rsidRDefault="000B5AF5" w:rsidP="009132A7">
      <w:pPr>
        <w:ind w:left="-709" w:firstLine="425"/>
        <w:jc w:val="both"/>
        <w:rPr>
          <w:sz w:val="26"/>
          <w:szCs w:val="26"/>
        </w:rPr>
      </w:pPr>
      <w:r w:rsidRPr="009D70C2">
        <w:rPr>
          <w:sz w:val="28"/>
          <w:szCs w:val="28"/>
          <w:lang w:val="ru-RU"/>
        </w:rPr>
        <w:object w:dxaOrig="7216" w:dyaOrig="5390">
          <v:shape id="_x0000_i1028" type="#_x0000_t75" style="width:477pt;height:225pt" o:ole="">
            <v:imagedata r:id="rId18" o:title=""/>
          </v:shape>
          <o:OLEObject Type="Embed" ProgID="PowerPoint.Slide.12" ShapeID="_x0000_i1028" DrawAspect="Content" ObjectID="_1613808452" r:id="rId19"/>
        </w:object>
      </w:r>
    </w:p>
    <w:p w:rsidR="00BE144B" w:rsidRPr="00BE144B" w:rsidRDefault="00BE144B" w:rsidP="00BE144B">
      <w:pPr>
        <w:ind w:firstLine="567"/>
        <w:jc w:val="both"/>
        <w:rPr>
          <w:b/>
          <w:i/>
          <w:sz w:val="26"/>
          <w:szCs w:val="26"/>
          <w:u w:val="single"/>
        </w:rPr>
      </w:pPr>
    </w:p>
    <w:p w:rsidR="00C249B7" w:rsidRDefault="00C249B7" w:rsidP="00F501CD">
      <w:pPr>
        <w:ind w:left="-142" w:right="-2"/>
        <w:jc w:val="both"/>
        <w:rPr>
          <w:kern w:val="2"/>
          <w:sz w:val="26"/>
          <w:szCs w:val="26"/>
        </w:rPr>
      </w:pPr>
    </w:p>
    <w:p w:rsidR="000B5AF5" w:rsidRPr="00470301" w:rsidRDefault="000B5AF5" w:rsidP="000B5AF5">
      <w:pPr>
        <w:ind w:left="-709" w:firstLine="567"/>
        <w:jc w:val="both"/>
        <w:rPr>
          <w:b/>
          <w:i/>
          <w:sz w:val="26"/>
          <w:szCs w:val="26"/>
        </w:rPr>
      </w:pPr>
      <w:r w:rsidRPr="00470301">
        <w:rPr>
          <w:b/>
          <w:i/>
          <w:sz w:val="26"/>
          <w:szCs w:val="26"/>
        </w:rPr>
        <w:t xml:space="preserve">Вдосконалення нормативно-правової бази, спрямоване на підвищення ефективності роботи промислового комплексу. </w:t>
      </w:r>
    </w:p>
    <w:p w:rsidR="000B5AF5" w:rsidRPr="000B5AF5" w:rsidRDefault="000B5AF5" w:rsidP="000B5AF5">
      <w:pPr>
        <w:ind w:left="-709" w:firstLine="567"/>
        <w:jc w:val="both"/>
        <w:rPr>
          <w:sz w:val="26"/>
          <w:szCs w:val="26"/>
        </w:rPr>
      </w:pPr>
      <w:r>
        <w:rPr>
          <w:sz w:val="26"/>
          <w:szCs w:val="26"/>
        </w:rPr>
        <w:lastRenderedPageBreak/>
        <w:t>П</w:t>
      </w:r>
      <w:r w:rsidRPr="000B5AF5">
        <w:rPr>
          <w:sz w:val="26"/>
          <w:szCs w:val="26"/>
        </w:rPr>
        <w:t>ідготовлено пропозиції щодо прийняття нових та вдосконалення діючих нормативно-правових актів (в т.ч. до Законів України «Про індустріальні парки» та «Про інноваційну діяльність», Податкового кодексу України), спрямованих на посилення державної підтримки промислових підприємств, в т. ч. стосовно надання преференційних поправок для вітчизняних підприємств-виробників товарів, робіт і послуг та завантаження виробничих потужностей промислових підприємств державним замовленням на рівні 30 %;  диференціації ставок оподаткування для підприємств, що виробляють інноваційну продукцію; стимулювання інноваційної діяльності підприємств у вигляді відповідних пільг з оподаткування, пільгового кредитування, як підприємств, що розробляють та виготовляють інноваційну продукцію, так і тих, що її планують впроваджувати; спрощення регуляторних бар`єрів та встановлення преференцій для створення і функціонування індустріальних парків в Україні.</w:t>
      </w:r>
    </w:p>
    <w:p w:rsidR="000B5AF5" w:rsidRPr="000B5AF5" w:rsidRDefault="000B5AF5" w:rsidP="000B5AF5">
      <w:pPr>
        <w:ind w:left="-709" w:firstLine="567"/>
        <w:jc w:val="both"/>
        <w:rPr>
          <w:sz w:val="26"/>
          <w:szCs w:val="26"/>
        </w:rPr>
      </w:pPr>
      <w:r>
        <w:rPr>
          <w:sz w:val="26"/>
          <w:szCs w:val="26"/>
        </w:rPr>
        <w:t>Також підготовлено пропозиції</w:t>
      </w:r>
      <w:r w:rsidRPr="000B5AF5">
        <w:rPr>
          <w:sz w:val="26"/>
          <w:szCs w:val="26"/>
        </w:rPr>
        <w:t xml:space="preserve"> відповідним органам державної влади щодо вдосконалення фінансово-кредитної підтримки промислових підприємств,  в т. ч. стосовно пільгового кредитування національних товаровиробників; визначення нових механізмів фінансової підтримки. Департаментом промисловості та розвитку підприємництва  підготовлені пропозиції  Міністерству регіонального розвитку, будівництва та житлово-комунального господарства  України  щодо вдосконалення законодавства для поліпшення стану справ у промисловому комплексі стосовно недопущення насичення внутрішнього ринку імпортованими товарами низької якості та надання преференційних поправок для вітчизняних підприємств – виробників. </w:t>
      </w:r>
    </w:p>
    <w:p w:rsidR="00C249B7" w:rsidRPr="000B5AF5" w:rsidRDefault="00C249B7" w:rsidP="000B5AF5">
      <w:pPr>
        <w:ind w:left="-709" w:right="-2"/>
        <w:jc w:val="both"/>
        <w:rPr>
          <w:kern w:val="2"/>
          <w:sz w:val="26"/>
          <w:szCs w:val="26"/>
        </w:rPr>
      </w:pPr>
    </w:p>
    <w:p w:rsidR="00470301" w:rsidRPr="00470301" w:rsidRDefault="00470301" w:rsidP="00470301">
      <w:pPr>
        <w:ind w:left="-709" w:firstLine="567"/>
        <w:jc w:val="both"/>
        <w:rPr>
          <w:b/>
          <w:i/>
          <w:sz w:val="26"/>
          <w:szCs w:val="26"/>
        </w:rPr>
      </w:pPr>
      <w:r w:rsidRPr="00470301">
        <w:rPr>
          <w:b/>
          <w:i/>
          <w:sz w:val="26"/>
          <w:szCs w:val="26"/>
        </w:rPr>
        <w:t>Підвищення конкурентоспроможності промислових підприємств, оптимізація їх розміщення та завантаження потужностей</w:t>
      </w:r>
    </w:p>
    <w:p w:rsidR="00470301" w:rsidRPr="00470301" w:rsidRDefault="00470301" w:rsidP="00470301">
      <w:pPr>
        <w:ind w:left="-709" w:firstLine="567"/>
        <w:jc w:val="both"/>
        <w:rPr>
          <w:sz w:val="26"/>
          <w:szCs w:val="26"/>
        </w:rPr>
      </w:pPr>
      <w:r w:rsidRPr="00470301">
        <w:rPr>
          <w:sz w:val="26"/>
          <w:szCs w:val="26"/>
        </w:rPr>
        <w:t xml:space="preserve">Укладено Угоду про розширення співробітництва з підприємствами міста Києва у рамках виконання державного оборонного замовлення та програм соціального і економічного розвитку міста Києва між Державним концерном «Укроборонпром» та </w:t>
      </w:r>
      <w:r>
        <w:rPr>
          <w:sz w:val="26"/>
          <w:szCs w:val="26"/>
        </w:rPr>
        <w:t>виконавчим органом Київської міської ради (</w:t>
      </w:r>
      <w:r w:rsidRPr="00470301">
        <w:rPr>
          <w:sz w:val="26"/>
          <w:szCs w:val="26"/>
        </w:rPr>
        <w:t>Київською міською державною адміністрацією</w:t>
      </w:r>
      <w:r>
        <w:rPr>
          <w:sz w:val="26"/>
          <w:szCs w:val="26"/>
        </w:rPr>
        <w:t>)</w:t>
      </w:r>
      <w:r w:rsidRPr="00470301">
        <w:rPr>
          <w:sz w:val="26"/>
          <w:szCs w:val="26"/>
        </w:rPr>
        <w:t>. В рамках виконання цієї Угоди налагоджена ініціативна кооперація виробничих потужностей 15  промислових підприємств міста з підприємствами Державного концерну «Укроборонпром».</w:t>
      </w:r>
    </w:p>
    <w:p w:rsidR="00470301" w:rsidRPr="00470301" w:rsidRDefault="00470301" w:rsidP="00470301">
      <w:pPr>
        <w:ind w:left="-709" w:firstLine="567"/>
        <w:jc w:val="both"/>
        <w:rPr>
          <w:sz w:val="26"/>
          <w:szCs w:val="26"/>
        </w:rPr>
      </w:pPr>
      <w:r w:rsidRPr="00470301">
        <w:rPr>
          <w:sz w:val="26"/>
          <w:szCs w:val="26"/>
        </w:rPr>
        <w:t xml:space="preserve"> Крім того, реалізовано пілотний проект модернізації виробництва та системи управління ДАХК «Артем» з метою імпортозаміщення російських комплектуючих, переорієнтації на західні ринки та перехід виробництва на стандарти НАТО.</w:t>
      </w:r>
    </w:p>
    <w:p w:rsidR="00470301" w:rsidRPr="00470301" w:rsidRDefault="00470301" w:rsidP="00470301">
      <w:pPr>
        <w:ind w:left="-709" w:firstLine="567"/>
        <w:jc w:val="both"/>
        <w:rPr>
          <w:sz w:val="26"/>
          <w:szCs w:val="26"/>
        </w:rPr>
      </w:pPr>
      <w:r w:rsidRPr="00470301">
        <w:rPr>
          <w:sz w:val="26"/>
          <w:szCs w:val="26"/>
        </w:rPr>
        <w:t>На підприємствах Державного концерну «Укроборонпром» налагоджений випуск продукції військового призначення з метою імпортозаміщення:</w:t>
      </w:r>
    </w:p>
    <w:p w:rsidR="00470301" w:rsidRPr="00470301" w:rsidRDefault="00470301" w:rsidP="00470301">
      <w:pPr>
        <w:ind w:left="-709" w:firstLine="567"/>
        <w:jc w:val="both"/>
        <w:rPr>
          <w:sz w:val="26"/>
          <w:szCs w:val="26"/>
        </w:rPr>
      </w:pPr>
      <w:r w:rsidRPr="00470301">
        <w:rPr>
          <w:sz w:val="26"/>
          <w:szCs w:val="26"/>
        </w:rPr>
        <w:t>- ПАТ «Завод «Маяк» виготовив та направив в зону АТО партію крупнокаліберних мінометів М120 «Молот» та 19  нових експериментальних снайперських гвинтівок підвищеної точності стрільби VPR-308, VPR-338;</w:t>
      </w:r>
    </w:p>
    <w:p w:rsidR="00470301" w:rsidRPr="00470301" w:rsidRDefault="00470301" w:rsidP="00470301">
      <w:pPr>
        <w:ind w:left="-709" w:firstLine="567"/>
        <w:jc w:val="both"/>
        <w:rPr>
          <w:sz w:val="26"/>
          <w:szCs w:val="26"/>
        </w:rPr>
      </w:pPr>
      <w:r w:rsidRPr="00470301">
        <w:rPr>
          <w:sz w:val="26"/>
          <w:szCs w:val="26"/>
        </w:rPr>
        <w:t>- ПАТ «Меридіан» спільно з інноваційно-виробничим об’єднанням «Київська політехніка» виготовив та направив в зону АТО партію безпілотних апаратів БпАК-МП1;</w:t>
      </w:r>
    </w:p>
    <w:p w:rsidR="00470301" w:rsidRPr="00470301" w:rsidRDefault="00470301" w:rsidP="00470301">
      <w:pPr>
        <w:ind w:left="-709" w:firstLine="567"/>
        <w:jc w:val="both"/>
        <w:rPr>
          <w:sz w:val="26"/>
          <w:szCs w:val="26"/>
        </w:rPr>
      </w:pPr>
      <w:r w:rsidRPr="00470301">
        <w:rPr>
          <w:sz w:val="26"/>
          <w:szCs w:val="26"/>
        </w:rPr>
        <w:t>- ДП «Антонов», ДАХК «Артем», ПАТ «Київський завод «Радар» в кооперації розроблено  тактичний багатофункціональний безпілотний авіакомплекс для потреб ЗС України;</w:t>
      </w:r>
    </w:p>
    <w:p w:rsidR="00470301" w:rsidRPr="00470301" w:rsidRDefault="00470301" w:rsidP="00470301">
      <w:pPr>
        <w:ind w:left="-709" w:firstLine="567"/>
        <w:jc w:val="both"/>
        <w:rPr>
          <w:sz w:val="26"/>
          <w:szCs w:val="26"/>
        </w:rPr>
      </w:pPr>
      <w:r w:rsidRPr="00470301">
        <w:rPr>
          <w:sz w:val="26"/>
          <w:szCs w:val="26"/>
        </w:rPr>
        <w:t>- ДП «Київський бронетанковий завод» налагодив здійснення капітального ремонту бронетанкової техніки.</w:t>
      </w:r>
    </w:p>
    <w:p w:rsidR="00470301" w:rsidRPr="00470301" w:rsidRDefault="00470301" w:rsidP="00470301">
      <w:pPr>
        <w:ind w:left="-709" w:firstLine="567"/>
        <w:jc w:val="both"/>
        <w:rPr>
          <w:sz w:val="26"/>
          <w:szCs w:val="26"/>
        </w:rPr>
      </w:pPr>
      <w:r w:rsidRPr="00470301">
        <w:rPr>
          <w:sz w:val="26"/>
          <w:szCs w:val="26"/>
        </w:rPr>
        <w:t>Укладено Угоду про співпрацю між виконавчим органом Київської міської ради (Київською міською державною адміністрацією), Київським національним університетом технологій та дизайну, Черкаським державним бізнес-коледжем та підприємствами легкої промисловості.</w:t>
      </w:r>
      <w:r w:rsidRPr="00470301">
        <w:rPr>
          <w:b/>
          <w:sz w:val="26"/>
          <w:szCs w:val="26"/>
        </w:rPr>
        <w:t xml:space="preserve"> </w:t>
      </w:r>
      <w:r w:rsidRPr="00470301">
        <w:rPr>
          <w:sz w:val="26"/>
          <w:szCs w:val="26"/>
        </w:rPr>
        <w:t>В рамках виконання цієї Угоди у звітному періоді з</w:t>
      </w:r>
      <w:r w:rsidRPr="00470301">
        <w:rPr>
          <w:sz w:val="26"/>
          <w:szCs w:val="26"/>
          <w:lang w:val="ru-RU"/>
        </w:rPr>
        <w:t>дійснювалась організаційна підтримка роботи кластеру легкої промисловості.</w:t>
      </w:r>
    </w:p>
    <w:p w:rsidR="00470301" w:rsidRPr="00470301" w:rsidRDefault="00470301" w:rsidP="00470301">
      <w:pPr>
        <w:ind w:left="-709" w:firstLine="567"/>
        <w:jc w:val="both"/>
        <w:rPr>
          <w:sz w:val="26"/>
          <w:szCs w:val="26"/>
        </w:rPr>
      </w:pPr>
      <w:r w:rsidRPr="00470301">
        <w:rPr>
          <w:sz w:val="26"/>
          <w:szCs w:val="26"/>
        </w:rPr>
        <w:lastRenderedPageBreak/>
        <w:t xml:space="preserve">Питання роботи Кластеру розглядались на засіданнях Ради Освітнього інвестиційно-технологічного кластеру легкої промисловості м. Києва. </w:t>
      </w:r>
    </w:p>
    <w:p w:rsidR="00470301" w:rsidRPr="00470301" w:rsidRDefault="00470301" w:rsidP="00470301">
      <w:pPr>
        <w:ind w:left="-709" w:firstLine="567"/>
        <w:jc w:val="both"/>
        <w:rPr>
          <w:sz w:val="26"/>
          <w:szCs w:val="26"/>
        </w:rPr>
      </w:pPr>
      <w:r w:rsidRPr="00470301">
        <w:rPr>
          <w:sz w:val="26"/>
          <w:szCs w:val="26"/>
        </w:rPr>
        <w:t>В рамках 20-го Міжнародного форуму товарів для д</w:t>
      </w:r>
      <w:r w:rsidR="00AF0050">
        <w:rPr>
          <w:sz w:val="26"/>
          <w:szCs w:val="26"/>
        </w:rPr>
        <w:t>ітей Baby Expo прийнято участь у роботі круглого сто</w:t>
      </w:r>
      <w:r w:rsidRPr="00470301">
        <w:rPr>
          <w:sz w:val="26"/>
          <w:szCs w:val="26"/>
        </w:rPr>
        <w:t xml:space="preserve">лу «Технологічний кластер легкої промисловості  як ефективний інструмент інноваційного розвитку його учасників». </w:t>
      </w:r>
    </w:p>
    <w:p w:rsidR="00470301" w:rsidRPr="00470301" w:rsidRDefault="00470301" w:rsidP="00470301">
      <w:pPr>
        <w:ind w:left="-709" w:firstLine="567"/>
        <w:jc w:val="both"/>
        <w:rPr>
          <w:sz w:val="26"/>
          <w:szCs w:val="26"/>
        </w:rPr>
      </w:pPr>
      <w:r w:rsidRPr="00470301">
        <w:rPr>
          <w:sz w:val="26"/>
          <w:szCs w:val="26"/>
        </w:rPr>
        <w:t xml:space="preserve">Продукція </w:t>
      </w:r>
      <w:r w:rsidR="00AF0050">
        <w:rPr>
          <w:sz w:val="26"/>
          <w:szCs w:val="26"/>
        </w:rPr>
        <w:t xml:space="preserve">членів Кластеру </w:t>
      </w:r>
      <w:r w:rsidRPr="00470301">
        <w:rPr>
          <w:sz w:val="26"/>
          <w:szCs w:val="26"/>
        </w:rPr>
        <w:t>представлена окремою експозицією на щорічних виставках-презентаціях продукції вітчизняного виробника «Зроблено в Києві».</w:t>
      </w:r>
    </w:p>
    <w:p w:rsidR="00470301" w:rsidRPr="00470301" w:rsidRDefault="00470301" w:rsidP="00470301">
      <w:pPr>
        <w:ind w:left="-709" w:firstLine="567"/>
        <w:jc w:val="both"/>
        <w:rPr>
          <w:sz w:val="26"/>
          <w:szCs w:val="26"/>
        </w:rPr>
      </w:pPr>
      <w:r w:rsidRPr="00470301">
        <w:rPr>
          <w:sz w:val="26"/>
          <w:szCs w:val="26"/>
        </w:rPr>
        <w:t xml:space="preserve">На виконання рішення Київської міської ради від 06.07.2017 № 737/2899 «Про питання розроблення комплексних заходів, спрямованих на підтримку столичних товаровиробників» Департаментом промисловості та розвитку підприємництва підготовлено розпорядження виконавчого органу Київської міської ради (Київської міської державної адміністрації) «Про створення робочої групи з підготовки комплексних заходів, спрямованих на підтримку столичних товаровиробників», до  складу якої  включені представники районних   в місті Києві державних адміністрацій, роботодавців, Київської міської ради профспілок, ради директорів підприємств, установ та організацій м. Києва, громадських організацій, депутатського корпусу Київської міської ради. </w:t>
      </w:r>
    </w:p>
    <w:p w:rsidR="00470301" w:rsidRPr="00470301" w:rsidRDefault="00470301" w:rsidP="00AF0050">
      <w:pPr>
        <w:ind w:left="-709" w:firstLine="567"/>
        <w:jc w:val="both"/>
        <w:rPr>
          <w:sz w:val="26"/>
          <w:szCs w:val="26"/>
        </w:rPr>
      </w:pPr>
      <w:r w:rsidRPr="00470301">
        <w:rPr>
          <w:sz w:val="26"/>
          <w:szCs w:val="26"/>
        </w:rPr>
        <w:t xml:space="preserve">Департаментом промисловості та розвитку підприємництва проведено  збір інформації для формування каталогу експортоорієнтованої продукції та розроблено план </w:t>
      </w:r>
      <w:r w:rsidR="00AF0050">
        <w:rPr>
          <w:sz w:val="26"/>
          <w:szCs w:val="26"/>
        </w:rPr>
        <w:t xml:space="preserve">заходів по організації видання каталогу «Експортери м. Києва», у 2017 році </w:t>
      </w:r>
      <w:r w:rsidRPr="00470301">
        <w:rPr>
          <w:sz w:val="26"/>
          <w:szCs w:val="26"/>
        </w:rPr>
        <w:t xml:space="preserve">  виготовлено </w:t>
      </w:r>
      <w:r w:rsidR="00AF0050">
        <w:rPr>
          <w:sz w:val="26"/>
          <w:szCs w:val="26"/>
        </w:rPr>
        <w:t>його електронну версію, а у</w:t>
      </w:r>
      <w:r w:rsidRPr="00470301">
        <w:rPr>
          <w:sz w:val="26"/>
          <w:szCs w:val="26"/>
        </w:rPr>
        <w:t xml:space="preserve"> 2018 році  надруковано 200 примірників каталогу.  </w:t>
      </w:r>
    </w:p>
    <w:p w:rsidR="00470301" w:rsidRPr="00470301" w:rsidRDefault="00470301" w:rsidP="00470301">
      <w:pPr>
        <w:ind w:left="-709" w:firstLine="567"/>
        <w:jc w:val="both"/>
        <w:rPr>
          <w:bCs/>
          <w:sz w:val="26"/>
          <w:szCs w:val="26"/>
        </w:rPr>
      </w:pPr>
      <w:r w:rsidRPr="00470301">
        <w:rPr>
          <w:bCs/>
          <w:sz w:val="26"/>
          <w:szCs w:val="26"/>
        </w:rPr>
        <w:t>Електронне видання каталогу розповсюджувалось серед іноземних торгових представництв та посольств. Окрім цього, вказане видання розміщено у вільному доступі в інформаційної системі «Промисловість і наука Києва».</w:t>
      </w:r>
    </w:p>
    <w:p w:rsidR="00470301" w:rsidRPr="00470301" w:rsidRDefault="00470301" w:rsidP="00470301">
      <w:pPr>
        <w:ind w:left="-709" w:firstLine="567"/>
        <w:jc w:val="both"/>
        <w:rPr>
          <w:sz w:val="26"/>
          <w:szCs w:val="26"/>
        </w:rPr>
      </w:pPr>
      <w:r w:rsidRPr="00470301">
        <w:rPr>
          <w:sz w:val="26"/>
          <w:szCs w:val="26"/>
        </w:rPr>
        <w:t>У 2018 році розроблено  Концепцію нарощування</w:t>
      </w:r>
      <w:r w:rsidR="00AF0050">
        <w:rPr>
          <w:sz w:val="26"/>
          <w:szCs w:val="26"/>
        </w:rPr>
        <w:t xml:space="preserve"> промисловими підприємствами м. </w:t>
      </w:r>
      <w:r w:rsidRPr="00470301">
        <w:rPr>
          <w:sz w:val="26"/>
          <w:szCs w:val="26"/>
        </w:rPr>
        <w:t>Києва експортного потенціалу, у тому числі в країни ЄС (далі – Концепція).</w:t>
      </w:r>
    </w:p>
    <w:p w:rsidR="00470301" w:rsidRPr="00470301" w:rsidRDefault="00470301" w:rsidP="00470301">
      <w:pPr>
        <w:ind w:left="-709" w:firstLine="567"/>
        <w:jc w:val="both"/>
        <w:rPr>
          <w:sz w:val="26"/>
          <w:szCs w:val="26"/>
        </w:rPr>
      </w:pPr>
      <w:r w:rsidRPr="00470301">
        <w:rPr>
          <w:sz w:val="26"/>
          <w:szCs w:val="26"/>
        </w:rPr>
        <w:t>Метою розробки Концепції є визначення наявних та можливих інструментів підтримки міською владою експортоорієнтованих промислових підприємств м. Києва для збільшення ними номенклатури та обсягів експортованої продукції, нарощування їхньої частки на ринках інших країн, вихід на нові ринки збуту, тощо.</w:t>
      </w:r>
    </w:p>
    <w:p w:rsidR="00B70157" w:rsidRDefault="00B70157" w:rsidP="00470301">
      <w:pPr>
        <w:ind w:left="-709" w:firstLine="567"/>
        <w:jc w:val="both"/>
        <w:rPr>
          <w:sz w:val="26"/>
          <w:szCs w:val="26"/>
        </w:rPr>
      </w:pPr>
      <w:r>
        <w:rPr>
          <w:sz w:val="26"/>
          <w:szCs w:val="26"/>
        </w:rPr>
        <w:t>У 2017 році в порівнянні з 2015 роком:</w:t>
      </w:r>
    </w:p>
    <w:p w:rsidR="00B70157" w:rsidRDefault="00B70157" w:rsidP="00470301">
      <w:pPr>
        <w:ind w:left="-709" w:firstLine="567"/>
        <w:jc w:val="both"/>
        <w:rPr>
          <w:sz w:val="26"/>
          <w:szCs w:val="26"/>
        </w:rPr>
      </w:pPr>
      <w:r>
        <w:rPr>
          <w:sz w:val="26"/>
          <w:szCs w:val="26"/>
        </w:rPr>
        <w:t xml:space="preserve"> - н</w:t>
      </w:r>
      <w:r w:rsidR="00AF0050">
        <w:rPr>
          <w:sz w:val="26"/>
          <w:szCs w:val="26"/>
        </w:rPr>
        <w:t xml:space="preserve">а 10,5 % зросла кількість </w:t>
      </w:r>
      <w:r w:rsidR="0098720E">
        <w:rPr>
          <w:sz w:val="26"/>
          <w:szCs w:val="26"/>
        </w:rPr>
        <w:t xml:space="preserve">підприємств, які здійснювали </w:t>
      </w:r>
      <w:r w:rsidR="00470301" w:rsidRPr="00470301">
        <w:rPr>
          <w:sz w:val="26"/>
          <w:szCs w:val="26"/>
        </w:rPr>
        <w:t xml:space="preserve"> інноваційну діяльність в промисловості міста Києва</w:t>
      </w:r>
      <w:r w:rsidR="0098720E">
        <w:rPr>
          <w:sz w:val="26"/>
          <w:szCs w:val="26"/>
        </w:rPr>
        <w:t>, у 2017 році – 95 підприємств</w:t>
      </w:r>
      <w:r>
        <w:rPr>
          <w:sz w:val="26"/>
          <w:szCs w:val="26"/>
        </w:rPr>
        <w:t>;</w:t>
      </w:r>
    </w:p>
    <w:p w:rsidR="00B70157" w:rsidRDefault="00B70157" w:rsidP="00470301">
      <w:pPr>
        <w:ind w:left="-709" w:firstLine="567"/>
        <w:jc w:val="both"/>
        <w:rPr>
          <w:sz w:val="26"/>
          <w:szCs w:val="26"/>
        </w:rPr>
      </w:pPr>
      <w:r>
        <w:rPr>
          <w:sz w:val="26"/>
          <w:szCs w:val="26"/>
        </w:rPr>
        <w:t xml:space="preserve"> -</w:t>
      </w:r>
      <w:r w:rsidR="00470301" w:rsidRPr="00470301">
        <w:rPr>
          <w:sz w:val="26"/>
          <w:szCs w:val="26"/>
        </w:rPr>
        <w:t xml:space="preserve"> </w:t>
      </w:r>
      <w:r>
        <w:rPr>
          <w:sz w:val="26"/>
          <w:szCs w:val="26"/>
        </w:rPr>
        <w:t>на 3,4 % зросла п</w:t>
      </w:r>
      <w:r w:rsidR="00470301" w:rsidRPr="00470301">
        <w:rPr>
          <w:sz w:val="26"/>
          <w:szCs w:val="26"/>
        </w:rPr>
        <w:t>итома вага інноваційно-активних підприємств у загальній кількості обстежених промислових підприємств по місту</w:t>
      </w:r>
      <w:r>
        <w:rPr>
          <w:sz w:val="26"/>
          <w:szCs w:val="26"/>
        </w:rPr>
        <w:t xml:space="preserve">, </w:t>
      </w:r>
      <w:r w:rsidR="00470301" w:rsidRPr="00470301">
        <w:rPr>
          <w:sz w:val="26"/>
          <w:szCs w:val="26"/>
        </w:rPr>
        <w:t xml:space="preserve"> </w:t>
      </w:r>
      <w:r>
        <w:rPr>
          <w:sz w:val="26"/>
          <w:szCs w:val="26"/>
        </w:rPr>
        <w:t>у 2017 році становила 20,7 %;</w:t>
      </w:r>
    </w:p>
    <w:p w:rsidR="00B70157" w:rsidRDefault="00470301" w:rsidP="00470301">
      <w:pPr>
        <w:ind w:left="-709" w:firstLine="567"/>
        <w:jc w:val="both"/>
        <w:rPr>
          <w:sz w:val="26"/>
          <w:szCs w:val="26"/>
        </w:rPr>
      </w:pPr>
      <w:r w:rsidRPr="00470301">
        <w:rPr>
          <w:sz w:val="26"/>
          <w:szCs w:val="26"/>
        </w:rPr>
        <w:t xml:space="preserve"> </w:t>
      </w:r>
      <w:r w:rsidR="00B70157">
        <w:rPr>
          <w:sz w:val="26"/>
          <w:szCs w:val="26"/>
        </w:rPr>
        <w:t>- на 34,4 % зменшився о</w:t>
      </w:r>
      <w:r w:rsidRPr="00470301">
        <w:rPr>
          <w:sz w:val="26"/>
          <w:szCs w:val="26"/>
        </w:rPr>
        <w:t>бсяг реалізованої інноваційної продукції підприємствами міста</w:t>
      </w:r>
      <w:r w:rsidR="00B70157">
        <w:rPr>
          <w:sz w:val="26"/>
          <w:szCs w:val="26"/>
        </w:rPr>
        <w:t>, у 2017 році становив 1617,7 млн грн;</w:t>
      </w:r>
    </w:p>
    <w:p w:rsidR="008D0004" w:rsidRDefault="00B70157" w:rsidP="00470301">
      <w:pPr>
        <w:ind w:left="-709" w:firstLine="567"/>
        <w:jc w:val="both"/>
        <w:rPr>
          <w:sz w:val="26"/>
          <w:szCs w:val="26"/>
        </w:rPr>
      </w:pPr>
      <w:r>
        <w:rPr>
          <w:sz w:val="26"/>
          <w:szCs w:val="26"/>
        </w:rPr>
        <w:t xml:space="preserve"> - на 0,1 % зменшилась п</w:t>
      </w:r>
      <w:r w:rsidR="00470301" w:rsidRPr="00470301">
        <w:rPr>
          <w:sz w:val="26"/>
          <w:szCs w:val="26"/>
        </w:rPr>
        <w:t>итома вага реалізованої інноваційної продукції у загальному обсязі реалізованої промислової продукції</w:t>
      </w:r>
      <w:r>
        <w:rPr>
          <w:sz w:val="26"/>
          <w:szCs w:val="26"/>
        </w:rPr>
        <w:t>, за січень-грудень 2017</w:t>
      </w:r>
      <w:r w:rsidR="008D0004">
        <w:rPr>
          <w:sz w:val="26"/>
          <w:szCs w:val="26"/>
        </w:rPr>
        <w:t xml:space="preserve"> року – 0,3 %;</w:t>
      </w:r>
    </w:p>
    <w:p w:rsidR="00470301" w:rsidRPr="00470301" w:rsidRDefault="00470301" w:rsidP="00470301">
      <w:pPr>
        <w:ind w:left="-709" w:firstLine="567"/>
        <w:jc w:val="both"/>
        <w:rPr>
          <w:sz w:val="26"/>
          <w:szCs w:val="26"/>
        </w:rPr>
      </w:pPr>
      <w:r w:rsidRPr="00470301">
        <w:rPr>
          <w:sz w:val="26"/>
          <w:szCs w:val="26"/>
        </w:rPr>
        <w:t xml:space="preserve"> </w:t>
      </w:r>
      <w:r w:rsidR="008D0004">
        <w:rPr>
          <w:sz w:val="26"/>
          <w:szCs w:val="26"/>
        </w:rPr>
        <w:t>- на 14,2 % зменшився о</w:t>
      </w:r>
      <w:r w:rsidRPr="00470301">
        <w:rPr>
          <w:sz w:val="26"/>
          <w:szCs w:val="26"/>
        </w:rPr>
        <w:t>бсяг витрат на технол</w:t>
      </w:r>
      <w:r w:rsidR="008D0004">
        <w:rPr>
          <w:sz w:val="26"/>
          <w:szCs w:val="26"/>
        </w:rPr>
        <w:t>огічні інновації по місту у 2017 році склав 1861,2 млн грн, з них 1024,4</w:t>
      </w:r>
      <w:r w:rsidRPr="00470301">
        <w:rPr>
          <w:sz w:val="26"/>
          <w:szCs w:val="26"/>
        </w:rPr>
        <w:t xml:space="preserve"> млн грн витрачено підприємствами на придбання машин, обладнання та програмного забезпечення для зді</w:t>
      </w:r>
      <w:r w:rsidR="008D0004">
        <w:rPr>
          <w:sz w:val="26"/>
          <w:szCs w:val="26"/>
        </w:rPr>
        <w:t>йснення інноваційної діяльності.</w:t>
      </w:r>
    </w:p>
    <w:p w:rsidR="00470301" w:rsidRPr="00470301" w:rsidRDefault="00470301" w:rsidP="00470301">
      <w:pPr>
        <w:ind w:left="-709" w:firstLine="567"/>
        <w:jc w:val="both"/>
        <w:rPr>
          <w:sz w:val="26"/>
          <w:szCs w:val="26"/>
        </w:rPr>
      </w:pPr>
      <w:r w:rsidRPr="00470301">
        <w:rPr>
          <w:sz w:val="26"/>
          <w:szCs w:val="26"/>
        </w:rPr>
        <w:t>Про</w:t>
      </w:r>
      <w:r w:rsidR="008D0004">
        <w:rPr>
          <w:sz w:val="26"/>
          <w:szCs w:val="26"/>
        </w:rPr>
        <w:t>мисловими підприємствами міста з 2015 року по 2017 рік впроваджено у виробництво 650</w:t>
      </w:r>
      <w:r w:rsidRPr="00470301">
        <w:rPr>
          <w:sz w:val="26"/>
          <w:szCs w:val="26"/>
        </w:rPr>
        <w:t xml:space="preserve"> </w:t>
      </w:r>
      <w:r w:rsidR="008D0004">
        <w:rPr>
          <w:sz w:val="26"/>
          <w:szCs w:val="26"/>
        </w:rPr>
        <w:t>видів інноваційної продукції, з них 149</w:t>
      </w:r>
      <w:r w:rsidRPr="00470301">
        <w:rPr>
          <w:sz w:val="26"/>
          <w:szCs w:val="26"/>
        </w:rPr>
        <w:t xml:space="preserve"> нови</w:t>
      </w:r>
      <w:r w:rsidR="008D0004">
        <w:rPr>
          <w:sz w:val="26"/>
          <w:szCs w:val="26"/>
        </w:rPr>
        <w:t>х видів техніки; впроваджено 701 новий технологічний</w:t>
      </w:r>
      <w:r w:rsidRPr="00470301">
        <w:rPr>
          <w:sz w:val="26"/>
          <w:szCs w:val="26"/>
        </w:rPr>
        <w:t xml:space="preserve"> проце</w:t>
      </w:r>
      <w:r w:rsidR="008D0004">
        <w:rPr>
          <w:sz w:val="26"/>
          <w:szCs w:val="26"/>
        </w:rPr>
        <w:t>с, з них 215 маловідходних, ресурсозберігаючих, придбано 471 нову технологію</w:t>
      </w:r>
      <w:r w:rsidRPr="00470301">
        <w:rPr>
          <w:sz w:val="26"/>
          <w:szCs w:val="26"/>
        </w:rPr>
        <w:t>.</w:t>
      </w:r>
    </w:p>
    <w:p w:rsidR="00470301" w:rsidRPr="00470301" w:rsidRDefault="00470301" w:rsidP="00470301">
      <w:pPr>
        <w:ind w:left="-709" w:firstLine="567"/>
        <w:jc w:val="both"/>
        <w:rPr>
          <w:sz w:val="26"/>
          <w:szCs w:val="26"/>
        </w:rPr>
      </w:pPr>
      <w:r w:rsidRPr="00470301">
        <w:rPr>
          <w:sz w:val="26"/>
          <w:szCs w:val="26"/>
        </w:rPr>
        <w:t>Для сприяння впровадженню енергозберігаючих технологій Департаментом промисловості та розвитку підприємництва підготовлено та розміщено на єдиному веб-порталі територіальної громади міста Києва перелік енергозберігаючої продукції, яка виробляється промисловими підприємствами м. Києва.</w:t>
      </w:r>
    </w:p>
    <w:p w:rsidR="00470301" w:rsidRPr="00470301" w:rsidRDefault="00470301" w:rsidP="00470301">
      <w:pPr>
        <w:ind w:left="-709" w:firstLine="567"/>
        <w:jc w:val="both"/>
        <w:rPr>
          <w:sz w:val="26"/>
          <w:szCs w:val="26"/>
        </w:rPr>
      </w:pPr>
      <w:r w:rsidRPr="00470301">
        <w:rPr>
          <w:sz w:val="26"/>
          <w:szCs w:val="26"/>
        </w:rPr>
        <w:t>Взято участь у спільному з Держенергоефективності України  розширеному засіданні Комісії з розвитку енергетики та енергозбереження УСПП на тему: «Енергоефективність та відновлювальна енергетика: плани та ініціативи на 2016 рік».</w:t>
      </w:r>
    </w:p>
    <w:p w:rsidR="00470301" w:rsidRPr="00470301" w:rsidRDefault="00470301" w:rsidP="00470301">
      <w:pPr>
        <w:ind w:left="-709" w:firstLine="567"/>
        <w:jc w:val="both"/>
        <w:rPr>
          <w:sz w:val="26"/>
          <w:szCs w:val="26"/>
        </w:rPr>
      </w:pPr>
      <w:r w:rsidRPr="00470301">
        <w:rPr>
          <w:sz w:val="26"/>
          <w:szCs w:val="26"/>
        </w:rPr>
        <w:lastRenderedPageBreak/>
        <w:t>Проведено виїзне засідання президії Ради директорів підприємств, установ та організацій м. Києва на ПрАТ «Фанери та плит» з презентацією роботи теплогенераторів потужністю 3 та 5 МВт.</w:t>
      </w:r>
    </w:p>
    <w:p w:rsidR="00470301" w:rsidRPr="00470301" w:rsidRDefault="00470301" w:rsidP="00470301">
      <w:pPr>
        <w:ind w:left="-709" w:firstLine="567"/>
        <w:jc w:val="both"/>
        <w:rPr>
          <w:sz w:val="26"/>
          <w:szCs w:val="26"/>
        </w:rPr>
      </w:pPr>
      <w:r w:rsidRPr="00470301">
        <w:rPr>
          <w:sz w:val="26"/>
          <w:szCs w:val="26"/>
        </w:rPr>
        <w:t>З 14.03–25.03.2016 Департаментом житлово-комунальної інфраструктури проведено інформаційну кампанію у 10 районах міста щодо впровадження енергоефективних заходів у житловому секторі з використанням енергозберігаючих технологій.</w:t>
      </w:r>
    </w:p>
    <w:p w:rsidR="00470301" w:rsidRPr="00470301" w:rsidRDefault="00470301" w:rsidP="00470301">
      <w:pPr>
        <w:ind w:left="-709" w:firstLine="567"/>
        <w:jc w:val="both"/>
        <w:rPr>
          <w:sz w:val="26"/>
          <w:szCs w:val="26"/>
        </w:rPr>
      </w:pPr>
      <w:r w:rsidRPr="00470301">
        <w:rPr>
          <w:sz w:val="26"/>
          <w:szCs w:val="26"/>
        </w:rPr>
        <w:t>Проведено 9 заходів (навчально-практичні семінари, тренінги,  екскурсії та презентації) з  питань ЖКГ, енергоменеджменту, енергетичного аудиту будівель, енергоефективних заходів у школах України для школярів, студентів, фахівців з обласних центрів України, в тому числі голів обласних адміністрацій за участі 240 осіб. Крім того, підготовлено три репортажі для місцевих телеканалів.</w:t>
      </w:r>
    </w:p>
    <w:p w:rsidR="00470301" w:rsidRPr="00470301" w:rsidRDefault="00470301" w:rsidP="00470301">
      <w:pPr>
        <w:ind w:left="-709" w:firstLine="567"/>
        <w:jc w:val="both"/>
        <w:rPr>
          <w:sz w:val="26"/>
          <w:szCs w:val="26"/>
        </w:rPr>
      </w:pPr>
      <w:r w:rsidRPr="00470301">
        <w:rPr>
          <w:sz w:val="26"/>
          <w:szCs w:val="26"/>
        </w:rPr>
        <w:t xml:space="preserve">Відбувся перший в Україні муніципальний форум «Енергоефективна столиця», який став комунікаційним майданчиком для обміну досвідом з впровадження енергоефективних заходів. Форум відвідали понад 500 представників ОСББ/ЖБК, підприємств, установ, організацій, які мали можливість отримати відповіді на запитання від представників столичної влади, консультації фахівців у сфері енергозбереження. </w:t>
      </w:r>
    </w:p>
    <w:p w:rsidR="00470301" w:rsidRPr="00470301" w:rsidRDefault="00470301" w:rsidP="00470301">
      <w:pPr>
        <w:ind w:left="-709" w:firstLine="567"/>
        <w:jc w:val="both"/>
        <w:rPr>
          <w:sz w:val="26"/>
          <w:szCs w:val="26"/>
        </w:rPr>
      </w:pPr>
      <w:r w:rsidRPr="00470301">
        <w:rPr>
          <w:sz w:val="26"/>
          <w:szCs w:val="26"/>
        </w:rPr>
        <w:t xml:space="preserve">Взято участь у V Міжнародній науково-практичній конференції «Енергоефективний університет»,  метою якої є обмін інформацією і досвідом з питань розробки та реалізації інноваційних проектів з енергозбереження серед представників вітчизняних та міжнародних організацій і фондів, провідних фахівців, науковців, представників органів влади, громадських об’єднань та вищих навчальних закладів.  </w:t>
      </w:r>
    </w:p>
    <w:p w:rsidR="00470301" w:rsidRPr="00470301" w:rsidRDefault="00470301" w:rsidP="00D677CB">
      <w:pPr>
        <w:ind w:left="-709" w:firstLine="567"/>
        <w:jc w:val="both"/>
        <w:rPr>
          <w:sz w:val="26"/>
          <w:szCs w:val="26"/>
        </w:rPr>
      </w:pPr>
      <w:r w:rsidRPr="00470301">
        <w:rPr>
          <w:sz w:val="26"/>
          <w:szCs w:val="26"/>
        </w:rPr>
        <w:t xml:space="preserve">З метою зменшення податкового навантаження в частині сплати за користування земельними ділянками </w:t>
      </w:r>
      <w:r w:rsidR="00D677CB">
        <w:rPr>
          <w:sz w:val="26"/>
          <w:szCs w:val="26"/>
        </w:rPr>
        <w:t>з</w:t>
      </w:r>
      <w:r w:rsidRPr="00470301">
        <w:rPr>
          <w:sz w:val="26"/>
          <w:szCs w:val="26"/>
        </w:rPr>
        <w:t>а поданням Департаменту промисловості та розвитку підприємництва Київ</w:t>
      </w:r>
      <w:r w:rsidR="00D677CB">
        <w:rPr>
          <w:sz w:val="26"/>
          <w:szCs w:val="26"/>
        </w:rPr>
        <w:t xml:space="preserve">ська міська рада 10.03.2016 </w:t>
      </w:r>
      <w:r w:rsidRPr="00470301">
        <w:rPr>
          <w:sz w:val="26"/>
          <w:szCs w:val="26"/>
        </w:rPr>
        <w:t xml:space="preserve"> прийняла рішення №</w:t>
      </w:r>
      <w:r w:rsidR="00D677CB">
        <w:rPr>
          <w:sz w:val="26"/>
          <w:szCs w:val="26"/>
        </w:rPr>
        <w:t xml:space="preserve"> 217/217 «</w:t>
      </w:r>
      <w:r w:rsidRPr="00470301">
        <w:rPr>
          <w:sz w:val="26"/>
          <w:szCs w:val="26"/>
        </w:rPr>
        <w:t>Про внесення змін до рішення Київської міськ</w:t>
      </w:r>
      <w:r w:rsidR="00D677CB">
        <w:rPr>
          <w:sz w:val="26"/>
          <w:szCs w:val="26"/>
        </w:rPr>
        <w:t>ої ради від 03.07.2014 № 23/23 «</w:t>
      </w:r>
      <w:r w:rsidRPr="00470301">
        <w:rPr>
          <w:sz w:val="26"/>
          <w:szCs w:val="26"/>
        </w:rPr>
        <w:t>Про затвердження технічної документації з нормативної грошової</w:t>
      </w:r>
      <w:r w:rsidR="00D677CB">
        <w:rPr>
          <w:sz w:val="26"/>
          <w:szCs w:val="26"/>
        </w:rPr>
        <w:t xml:space="preserve"> оцінки земель міста Києва», яким </w:t>
      </w:r>
      <w:r w:rsidRPr="00470301">
        <w:rPr>
          <w:sz w:val="26"/>
          <w:szCs w:val="26"/>
        </w:rPr>
        <w:t>змінені локальні коефіцієнти до мінімальних значень  на місцезнаходження земельних ділянок  промпідприємств, які впливають на розрахунок нормативної грошової оцінки. Це за розрахунками призвело до  зменшення нормативної грошової оцінки на 10-15 % і відповідно ставки земельного податку  на вказаний показник.</w:t>
      </w:r>
    </w:p>
    <w:p w:rsidR="00470301" w:rsidRPr="00470301" w:rsidRDefault="00D677CB" w:rsidP="00470301">
      <w:pPr>
        <w:ind w:left="-709" w:firstLine="567"/>
        <w:jc w:val="both"/>
        <w:rPr>
          <w:sz w:val="26"/>
          <w:szCs w:val="26"/>
        </w:rPr>
      </w:pPr>
      <w:r>
        <w:rPr>
          <w:sz w:val="26"/>
          <w:szCs w:val="26"/>
        </w:rPr>
        <w:t>В</w:t>
      </w:r>
      <w:r w:rsidR="00470301" w:rsidRPr="00470301">
        <w:rPr>
          <w:sz w:val="26"/>
          <w:szCs w:val="26"/>
        </w:rPr>
        <w:t>несено зміни до рішення Київської м</w:t>
      </w:r>
      <w:r>
        <w:rPr>
          <w:sz w:val="26"/>
          <w:szCs w:val="26"/>
        </w:rPr>
        <w:t>іської ради від 23.06.2011 № 242/5629 «</w:t>
      </w:r>
      <w:r w:rsidR="00470301" w:rsidRPr="00470301">
        <w:rPr>
          <w:sz w:val="26"/>
          <w:szCs w:val="26"/>
        </w:rPr>
        <w:t>Про встановлення місцев</w:t>
      </w:r>
      <w:r>
        <w:rPr>
          <w:sz w:val="26"/>
          <w:szCs w:val="26"/>
        </w:rPr>
        <w:t>их податків і зборів у м. Києві» (р</w:t>
      </w:r>
      <w:r w:rsidR="00470301" w:rsidRPr="00470301">
        <w:rPr>
          <w:sz w:val="26"/>
          <w:szCs w:val="26"/>
        </w:rPr>
        <w:t>ішення Київської міської ради від 28.07.2016 №</w:t>
      </w:r>
      <w:r>
        <w:rPr>
          <w:sz w:val="26"/>
          <w:szCs w:val="26"/>
        </w:rPr>
        <w:t xml:space="preserve"> </w:t>
      </w:r>
      <w:r w:rsidR="00470301" w:rsidRPr="00470301">
        <w:rPr>
          <w:sz w:val="26"/>
          <w:szCs w:val="26"/>
        </w:rPr>
        <w:t>855/855)</w:t>
      </w:r>
      <w:r>
        <w:rPr>
          <w:sz w:val="26"/>
          <w:szCs w:val="26"/>
        </w:rPr>
        <w:t>,</w:t>
      </w:r>
      <w:r w:rsidR="00470301" w:rsidRPr="00470301">
        <w:rPr>
          <w:sz w:val="26"/>
          <w:szCs w:val="26"/>
        </w:rPr>
        <w:t xml:space="preserve"> яке  сприяло частковому податковому розвантаженню промислових потужностей міста Києва у розрізі 26 та 27 розділів КВЕД (підприємства по виробництву комп’ютерів, електронної та оптичної продукції, електричного устаткування).</w:t>
      </w:r>
    </w:p>
    <w:p w:rsidR="00470301" w:rsidRPr="00470301" w:rsidRDefault="00470301" w:rsidP="00470301">
      <w:pPr>
        <w:ind w:left="-709" w:firstLine="567"/>
        <w:jc w:val="both"/>
        <w:rPr>
          <w:sz w:val="26"/>
          <w:szCs w:val="26"/>
        </w:rPr>
      </w:pPr>
      <w:r w:rsidRPr="00470301">
        <w:rPr>
          <w:sz w:val="26"/>
          <w:szCs w:val="26"/>
        </w:rPr>
        <w:t>44 підприємствам – землекористувачам в</w:t>
      </w:r>
      <w:r w:rsidR="00D677CB">
        <w:rPr>
          <w:sz w:val="26"/>
          <w:szCs w:val="26"/>
        </w:rPr>
        <w:t xml:space="preserve">казаної галузі у 2016 році </w:t>
      </w:r>
      <w:r w:rsidRPr="00470301">
        <w:rPr>
          <w:sz w:val="26"/>
          <w:szCs w:val="26"/>
        </w:rPr>
        <w:t>зменшена ставка земельного податку  з 3</w:t>
      </w:r>
      <w:r w:rsidR="00D677CB">
        <w:rPr>
          <w:sz w:val="26"/>
          <w:szCs w:val="26"/>
        </w:rPr>
        <w:t> </w:t>
      </w:r>
      <w:r w:rsidRPr="00470301">
        <w:rPr>
          <w:sz w:val="26"/>
          <w:szCs w:val="26"/>
        </w:rPr>
        <w:t>% до 1</w:t>
      </w:r>
      <w:r w:rsidR="00D677CB">
        <w:rPr>
          <w:sz w:val="26"/>
          <w:szCs w:val="26"/>
        </w:rPr>
        <w:t> </w:t>
      </w:r>
      <w:r w:rsidRPr="00470301">
        <w:rPr>
          <w:sz w:val="26"/>
          <w:szCs w:val="26"/>
        </w:rPr>
        <w:t>%.</w:t>
      </w:r>
    </w:p>
    <w:p w:rsidR="00470301" w:rsidRPr="00470301" w:rsidRDefault="00470301" w:rsidP="00470301">
      <w:pPr>
        <w:ind w:left="-709" w:firstLine="567"/>
        <w:jc w:val="both"/>
        <w:rPr>
          <w:sz w:val="26"/>
          <w:szCs w:val="26"/>
        </w:rPr>
      </w:pPr>
      <w:r w:rsidRPr="00470301">
        <w:rPr>
          <w:sz w:val="26"/>
          <w:szCs w:val="26"/>
        </w:rPr>
        <w:t xml:space="preserve">Рішенням Київської </w:t>
      </w:r>
      <w:r w:rsidR="00D677CB">
        <w:rPr>
          <w:sz w:val="26"/>
          <w:szCs w:val="26"/>
        </w:rPr>
        <w:t>міської ради від 22.12.2016  № 791/1795 «</w:t>
      </w:r>
      <w:r w:rsidRPr="00470301">
        <w:rPr>
          <w:sz w:val="26"/>
          <w:szCs w:val="26"/>
        </w:rPr>
        <w:t>Про внесення змін до рішення Київської м</w:t>
      </w:r>
      <w:r w:rsidR="00D677CB">
        <w:rPr>
          <w:sz w:val="26"/>
          <w:szCs w:val="26"/>
        </w:rPr>
        <w:t>іської ради від 23.06.2011 № 242/5629 «</w:t>
      </w:r>
      <w:r w:rsidRPr="00470301">
        <w:rPr>
          <w:sz w:val="26"/>
          <w:szCs w:val="26"/>
        </w:rPr>
        <w:t>Про встановлення місцев</w:t>
      </w:r>
      <w:r w:rsidR="00D677CB">
        <w:rPr>
          <w:sz w:val="26"/>
          <w:szCs w:val="26"/>
        </w:rPr>
        <w:t>их податків і зборів у м. Києві»</w:t>
      </w:r>
      <w:r w:rsidRPr="00470301">
        <w:rPr>
          <w:sz w:val="26"/>
          <w:szCs w:val="26"/>
        </w:rPr>
        <w:t xml:space="preserve"> для підприємств – виробників електричного устаткування на 2017 рік  ставка податку на земельні ділянки встановлена на рівні  2</w:t>
      </w:r>
      <w:r w:rsidR="00D677CB">
        <w:rPr>
          <w:sz w:val="26"/>
          <w:szCs w:val="26"/>
        </w:rPr>
        <w:t xml:space="preserve"> </w:t>
      </w:r>
      <w:r w:rsidRPr="00470301">
        <w:rPr>
          <w:sz w:val="26"/>
          <w:szCs w:val="26"/>
        </w:rPr>
        <w:t xml:space="preserve">%.  </w:t>
      </w:r>
    </w:p>
    <w:p w:rsidR="00470301" w:rsidRPr="00470301" w:rsidRDefault="00470301" w:rsidP="00470301">
      <w:pPr>
        <w:ind w:left="-709" w:firstLine="567"/>
        <w:jc w:val="both"/>
        <w:rPr>
          <w:sz w:val="26"/>
          <w:szCs w:val="26"/>
        </w:rPr>
      </w:pPr>
      <w:r w:rsidRPr="00470301">
        <w:rPr>
          <w:sz w:val="26"/>
          <w:szCs w:val="26"/>
        </w:rPr>
        <w:t>На короткостроковий період це стало ключовим каталізатором перерозподілу вивільнених коштів на користь розвитку власного підприємства, збільшення робочих місць, зростання обсягів виробленої продукції, що безпосередньо було позитивною тенденцією для розвитку економіки столиці.</w:t>
      </w:r>
    </w:p>
    <w:p w:rsidR="00470301" w:rsidRPr="00470301" w:rsidRDefault="00D677CB" w:rsidP="00470301">
      <w:pPr>
        <w:ind w:left="-709" w:firstLine="567"/>
        <w:jc w:val="both"/>
        <w:rPr>
          <w:sz w:val="26"/>
          <w:szCs w:val="26"/>
        </w:rPr>
      </w:pPr>
      <w:r>
        <w:rPr>
          <w:sz w:val="26"/>
          <w:szCs w:val="26"/>
        </w:rPr>
        <w:t>С</w:t>
      </w:r>
      <w:r w:rsidR="00470301" w:rsidRPr="00470301">
        <w:rPr>
          <w:sz w:val="26"/>
          <w:szCs w:val="26"/>
        </w:rPr>
        <w:t>тавки земельного податку і відповідно розміри орендної плати за право користування земельними ділянками для промисловості в Києві в 3-8 разів вищі</w:t>
      </w:r>
      <w:r>
        <w:rPr>
          <w:sz w:val="26"/>
          <w:szCs w:val="26"/>
        </w:rPr>
        <w:t>,</w:t>
      </w:r>
      <w:r w:rsidR="00470301" w:rsidRPr="00470301">
        <w:rPr>
          <w:sz w:val="26"/>
          <w:szCs w:val="26"/>
        </w:rPr>
        <w:t xml:space="preserve"> ніж в інших регіонах України.</w:t>
      </w:r>
    </w:p>
    <w:p w:rsidR="00470301" w:rsidRPr="00470301" w:rsidRDefault="00470301" w:rsidP="00470301">
      <w:pPr>
        <w:ind w:left="-709" w:firstLine="567"/>
        <w:jc w:val="both"/>
        <w:rPr>
          <w:sz w:val="26"/>
          <w:szCs w:val="26"/>
        </w:rPr>
      </w:pPr>
      <w:r w:rsidRPr="00470301">
        <w:rPr>
          <w:sz w:val="26"/>
          <w:szCs w:val="26"/>
        </w:rPr>
        <w:t>Розпорядженням виконавчого органу Київської міської ради (Київської міської державної адміністрації) від 14.08.2018 № 1476 була утворена тимчасова робоча група з опрацювання питання щодо плати за землю для промислових підприємств м. Києва.</w:t>
      </w:r>
    </w:p>
    <w:p w:rsidR="00470301" w:rsidRPr="00470301" w:rsidRDefault="00470301" w:rsidP="00470301">
      <w:pPr>
        <w:ind w:left="-709" w:firstLine="567"/>
        <w:jc w:val="both"/>
        <w:rPr>
          <w:sz w:val="26"/>
          <w:szCs w:val="26"/>
        </w:rPr>
      </w:pPr>
      <w:r w:rsidRPr="00470301">
        <w:rPr>
          <w:sz w:val="26"/>
          <w:szCs w:val="26"/>
        </w:rPr>
        <w:lastRenderedPageBreak/>
        <w:t>Тимчасова робоча група запропонувала Київському міському голові Кличку В.В. сприяти  встановленню розміру орендної плати за право користування земельними ділянками промислових підприємств, які щомісячно звітують до Головного управління статистики у м. Києві за формою 1П, на рівні 1</w:t>
      </w:r>
      <w:r w:rsidR="00D677CB">
        <w:rPr>
          <w:sz w:val="26"/>
          <w:szCs w:val="26"/>
        </w:rPr>
        <w:t> </w:t>
      </w:r>
      <w:r w:rsidRPr="00470301">
        <w:rPr>
          <w:sz w:val="26"/>
          <w:szCs w:val="26"/>
        </w:rPr>
        <w:t>% нормативної грошової оцінки землі щляхом внесення зазначеної позиції  до додатку №</w:t>
      </w:r>
      <w:r w:rsidR="00D677CB">
        <w:rPr>
          <w:sz w:val="26"/>
          <w:szCs w:val="26"/>
        </w:rPr>
        <w:t> </w:t>
      </w:r>
      <w:r w:rsidRPr="00470301">
        <w:rPr>
          <w:sz w:val="26"/>
          <w:szCs w:val="26"/>
        </w:rPr>
        <w:t xml:space="preserve">11 проекту </w:t>
      </w:r>
      <w:r w:rsidR="00D677CB">
        <w:rPr>
          <w:sz w:val="26"/>
          <w:szCs w:val="26"/>
        </w:rPr>
        <w:t>рішення Київської міської ради  «Про бюджет м. Києва на 2019 рік»</w:t>
      </w:r>
      <w:r w:rsidRPr="00470301">
        <w:rPr>
          <w:sz w:val="26"/>
          <w:szCs w:val="26"/>
        </w:rPr>
        <w:t>.</w:t>
      </w:r>
    </w:p>
    <w:p w:rsidR="00470301" w:rsidRPr="00470301" w:rsidRDefault="00470301" w:rsidP="00470301">
      <w:pPr>
        <w:ind w:left="-709" w:firstLine="567"/>
        <w:jc w:val="both"/>
        <w:rPr>
          <w:sz w:val="26"/>
          <w:szCs w:val="26"/>
        </w:rPr>
      </w:pPr>
      <w:r w:rsidRPr="00470301">
        <w:rPr>
          <w:sz w:val="26"/>
          <w:szCs w:val="26"/>
        </w:rPr>
        <w:t>Департаментом промисловості та розвитку підприємництва проведено 23 виїзні наради на промислові підприємства та в наукові установи для ознайомлення з їх роботою та ефективністю використання ними земельних ділянок.</w:t>
      </w:r>
    </w:p>
    <w:p w:rsidR="00470301" w:rsidRPr="00470301" w:rsidRDefault="00470301" w:rsidP="00470301">
      <w:pPr>
        <w:ind w:left="-709" w:firstLine="567"/>
        <w:jc w:val="both"/>
        <w:rPr>
          <w:sz w:val="26"/>
          <w:szCs w:val="26"/>
        </w:rPr>
      </w:pPr>
      <w:r w:rsidRPr="00470301">
        <w:rPr>
          <w:sz w:val="26"/>
          <w:szCs w:val="26"/>
        </w:rPr>
        <w:t>Щодо оформлення передачі земельних ділянок промислових підприємств, які неефективно використовувались, у власність громади м. Києва, за інформацією Департаменту земельних ресурсів питання припинення права власності/користування земельними ділянками врегульовано Земельним кодексом України, іншими законодавчими актами. У випадку виявлення порушень Департаментом будуть вжиті відповідні заходи.</w:t>
      </w:r>
    </w:p>
    <w:p w:rsidR="00470301" w:rsidRDefault="00470301" w:rsidP="00470301">
      <w:pPr>
        <w:ind w:left="-709" w:firstLine="567"/>
        <w:jc w:val="both"/>
        <w:rPr>
          <w:sz w:val="26"/>
          <w:szCs w:val="26"/>
        </w:rPr>
      </w:pPr>
      <w:r w:rsidRPr="00470301">
        <w:rPr>
          <w:sz w:val="26"/>
          <w:szCs w:val="26"/>
        </w:rPr>
        <w:t xml:space="preserve">Щорічно, відповідно Указу Президента України від </w:t>
      </w:r>
      <w:r w:rsidR="00D677CB">
        <w:rPr>
          <w:sz w:val="26"/>
          <w:szCs w:val="26"/>
        </w:rPr>
        <w:t xml:space="preserve">08.09.1993 </w:t>
      </w:r>
      <w:r w:rsidRPr="00470301">
        <w:rPr>
          <w:sz w:val="26"/>
          <w:szCs w:val="26"/>
        </w:rPr>
        <w:t xml:space="preserve">№ 361/93 проводяться заходи по відзначенню кращих працівників та колективів </w:t>
      </w:r>
      <w:r w:rsidR="00D677CB" w:rsidRPr="00470301">
        <w:rPr>
          <w:sz w:val="26"/>
          <w:szCs w:val="26"/>
        </w:rPr>
        <w:t>промислових</w:t>
      </w:r>
      <w:r w:rsidRPr="00470301">
        <w:rPr>
          <w:sz w:val="26"/>
          <w:szCs w:val="26"/>
        </w:rPr>
        <w:t xml:space="preserve"> підприємств машинобудівної галузі.</w:t>
      </w:r>
    </w:p>
    <w:p w:rsidR="009064F5" w:rsidRPr="00470301" w:rsidRDefault="009064F5" w:rsidP="00470301">
      <w:pPr>
        <w:ind w:left="-709" w:firstLine="567"/>
        <w:jc w:val="both"/>
        <w:rPr>
          <w:sz w:val="26"/>
          <w:szCs w:val="26"/>
        </w:rPr>
      </w:pPr>
    </w:p>
    <w:p w:rsidR="009064F5" w:rsidRPr="009064F5" w:rsidRDefault="009064F5" w:rsidP="009064F5">
      <w:pPr>
        <w:ind w:left="-709" w:right="-2" w:firstLine="567"/>
        <w:jc w:val="both"/>
        <w:rPr>
          <w:b/>
          <w:i/>
          <w:kern w:val="2"/>
          <w:sz w:val="26"/>
          <w:szCs w:val="26"/>
        </w:rPr>
      </w:pPr>
      <w:r w:rsidRPr="009064F5">
        <w:rPr>
          <w:b/>
          <w:i/>
          <w:kern w:val="2"/>
          <w:sz w:val="26"/>
          <w:szCs w:val="26"/>
        </w:rPr>
        <w:t>Наукове, інформаційне та організаційне забезпечення розвитку промисловості</w:t>
      </w:r>
    </w:p>
    <w:p w:rsidR="009064F5" w:rsidRPr="009064F5" w:rsidRDefault="009064F5" w:rsidP="009064F5">
      <w:pPr>
        <w:ind w:left="-709" w:right="-2" w:firstLine="567"/>
        <w:jc w:val="both"/>
        <w:rPr>
          <w:kern w:val="2"/>
          <w:sz w:val="26"/>
          <w:szCs w:val="26"/>
          <w:lang w:val="ru-RU"/>
        </w:rPr>
      </w:pPr>
      <w:r>
        <w:rPr>
          <w:kern w:val="2"/>
          <w:sz w:val="26"/>
          <w:szCs w:val="26"/>
          <w:lang w:val="ru-RU"/>
        </w:rPr>
        <w:t>У</w:t>
      </w:r>
      <w:r w:rsidRPr="009064F5">
        <w:rPr>
          <w:kern w:val="2"/>
          <w:sz w:val="26"/>
          <w:szCs w:val="26"/>
          <w:lang w:val="ru-RU"/>
        </w:rPr>
        <w:t xml:space="preserve"> </w:t>
      </w:r>
      <w:proofErr w:type="gramStart"/>
      <w:r w:rsidRPr="009064F5">
        <w:rPr>
          <w:kern w:val="2"/>
          <w:sz w:val="26"/>
          <w:szCs w:val="26"/>
          <w:lang w:val="ru-RU"/>
        </w:rPr>
        <w:t>період  2015</w:t>
      </w:r>
      <w:proofErr w:type="gramEnd"/>
      <w:r w:rsidRPr="009064F5">
        <w:rPr>
          <w:kern w:val="2"/>
          <w:sz w:val="26"/>
          <w:szCs w:val="26"/>
          <w:lang w:val="ru-RU"/>
        </w:rPr>
        <w:t xml:space="preserve">-2018 років підготовлено та  підписано: </w:t>
      </w:r>
    </w:p>
    <w:p w:rsidR="009064F5" w:rsidRPr="009064F5" w:rsidRDefault="009064F5" w:rsidP="009064F5">
      <w:pPr>
        <w:ind w:left="-709" w:right="-2" w:firstLine="567"/>
        <w:jc w:val="both"/>
        <w:rPr>
          <w:kern w:val="2"/>
          <w:sz w:val="26"/>
          <w:szCs w:val="26"/>
          <w:lang w:val="ru-RU"/>
        </w:rPr>
      </w:pPr>
      <w:r>
        <w:rPr>
          <w:kern w:val="2"/>
          <w:sz w:val="26"/>
          <w:szCs w:val="26"/>
          <w:lang w:val="ru-RU"/>
        </w:rPr>
        <w:t>- г</w:t>
      </w:r>
      <w:r w:rsidRPr="009064F5">
        <w:rPr>
          <w:kern w:val="2"/>
          <w:sz w:val="26"/>
          <w:szCs w:val="26"/>
          <w:lang w:val="ru-RU"/>
        </w:rPr>
        <w:t>енеральну угоду про утворення Інноваційно-виробничої платформи «Об’єднання Киї</w:t>
      </w:r>
      <w:r>
        <w:rPr>
          <w:kern w:val="2"/>
          <w:sz w:val="26"/>
          <w:szCs w:val="26"/>
          <w:lang w:val="ru-RU"/>
        </w:rPr>
        <w:t>вська політехніка» (24.09.2015);</w:t>
      </w:r>
    </w:p>
    <w:p w:rsidR="009064F5" w:rsidRDefault="009064F5" w:rsidP="009064F5">
      <w:pPr>
        <w:ind w:left="-709" w:right="-2" w:firstLine="567"/>
        <w:jc w:val="both"/>
        <w:rPr>
          <w:kern w:val="2"/>
          <w:sz w:val="26"/>
          <w:szCs w:val="26"/>
          <w:lang w:val="ru-RU"/>
        </w:rPr>
      </w:pPr>
      <w:r>
        <w:rPr>
          <w:bCs/>
          <w:kern w:val="2"/>
          <w:sz w:val="26"/>
          <w:szCs w:val="26"/>
          <w:lang w:val="ru-RU"/>
        </w:rPr>
        <w:t>- п</w:t>
      </w:r>
      <w:r w:rsidRPr="009064F5">
        <w:rPr>
          <w:bCs/>
          <w:kern w:val="2"/>
          <w:sz w:val="26"/>
          <w:szCs w:val="26"/>
          <w:lang w:val="ru-RU"/>
        </w:rPr>
        <w:t>ротокол про наміри</w:t>
      </w:r>
      <w:r w:rsidRPr="009064F5">
        <w:rPr>
          <w:b/>
          <w:bCs/>
          <w:kern w:val="2"/>
          <w:sz w:val="26"/>
          <w:szCs w:val="26"/>
          <w:lang w:val="ru-RU"/>
        </w:rPr>
        <w:t xml:space="preserve"> </w:t>
      </w:r>
      <w:r w:rsidRPr="009064F5">
        <w:rPr>
          <w:kern w:val="2"/>
          <w:sz w:val="26"/>
          <w:szCs w:val="26"/>
          <w:lang w:val="ru-RU"/>
        </w:rPr>
        <w:t>між виконавчим органом Київської міської ради (Київською міською державною адміністрацією), Радою директорів підприємств, установ та організацій міста Києва при виконавчому органі Київської міської ради (Київській міській державній адміністрації) та Київським національним університетом іме</w:t>
      </w:r>
      <w:r>
        <w:rPr>
          <w:kern w:val="2"/>
          <w:sz w:val="26"/>
          <w:szCs w:val="26"/>
          <w:lang w:val="ru-RU"/>
        </w:rPr>
        <w:t>ні Тараса Шевченка (29.03.2016);</w:t>
      </w:r>
    </w:p>
    <w:p w:rsidR="009064F5" w:rsidRPr="009064F5" w:rsidRDefault="009064F5" w:rsidP="009064F5">
      <w:pPr>
        <w:ind w:left="-709" w:right="-2" w:firstLine="567"/>
        <w:jc w:val="both"/>
        <w:rPr>
          <w:kern w:val="2"/>
          <w:sz w:val="26"/>
          <w:szCs w:val="26"/>
          <w:lang w:val="ru-RU"/>
        </w:rPr>
      </w:pPr>
      <w:r>
        <w:rPr>
          <w:kern w:val="2"/>
          <w:sz w:val="26"/>
          <w:szCs w:val="26"/>
          <w:lang w:val="ru-RU"/>
        </w:rPr>
        <w:t>- д</w:t>
      </w:r>
      <w:r w:rsidRPr="009064F5">
        <w:rPr>
          <w:kern w:val="2"/>
          <w:sz w:val="26"/>
          <w:szCs w:val="26"/>
          <w:lang w:val="ru-RU"/>
        </w:rPr>
        <w:t xml:space="preserve">оговір про співпрацю між Київською міської державною адміністрацією та Національною академією наук України (25.05.2017). </w:t>
      </w:r>
    </w:p>
    <w:p w:rsidR="009064F5" w:rsidRPr="009064F5" w:rsidRDefault="009064F5" w:rsidP="009064F5">
      <w:pPr>
        <w:ind w:left="-709" w:right="-2" w:firstLine="567"/>
        <w:jc w:val="both"/>
        <w:rPr>
          <w:bCs/>
          <w:kern w:val="2"/>
          <w:sz w:val="26"/>
          <w:szCs w:val="26"/>
        </w:rPr>
      </w:pPr>
      <w:r>
        <w:rPr>
          <w:kern w:val="2"/>
          <w:sz w:val="26"/>
          <w:szCs w:val="26"/>
          <w:lang w:val="ru-RU"/>
        </w:rPr>
        <w:t>П</w:t>
      </w:r>
      <w:r w:rsidRPr="009064F5">
        <w:rPr>
          <w:kern w:val="2"/>
          <w:sz w:val="26"/>
          <w:szCs w:val="26"/>
          <w:lang w:val="ru-RU"/>
        </w:rPr>
        <w:t>ров</w:t>
      </w:r>
      <w:r>
        <w:rPr>
          <w:kern w:val="2"/>
          <w:sz w:val="26"/>
          <w:szCs w:val="26"/>
          <w:lang w:val="ru-RU"/>
        </w:rPr>
        <w:t>одено 4</w:t>
      </w:r>
      <w:r w:rsidRPr="009064F5">
        <w:rPr>
          <w:kern w:val="2"/>
          <w:sz w:val="26"/>
          <w:szCs w:val="26"/>
          <w:lang w:val="ru-RU"/>
        </w:rPr>
        <w:t xml:space="preserve"> засідання </w:t>
      </w:r>
      <w:proofErr w:type="gramStart"/>
      <w:r w:rsidRPr="009064F5">
        <w:rPr>
          <w:kern w:val="2"/>
          <w:sz w:val="26"/>
          <w:szCs w:val="26"/>
          <w:lang w:val="ru-RU"/>
        </w:rPr>
        <w:t>Ради</w:t>
      </w:r>
      <w:proofErr w:type="gramEnd"/>
      <w:r w:rsidRPr="009064F5">
        <w:rPr>
          <w:kern w:val="2"/>
          <w:sz w:val="26"/>
          <w:szCs w:val="26"/>
          <w:lang w:val="ru-RU"/>
        </w:rPr>
        <w:t xml:space="preserve"> директорів підприємств, установ та організацій міста Києва для налагодження співпраці між науковцями та промисловими підприємцями </w:t>
      </w:r>
      <w:r>
        <w:rPr>
          <w:kern w:val="2"/>
          <w:sz w:val="26"/>
          <w:szCs w:val="26"/>
          <w:lang w:val="ru-RU"/>
        </w:rPr>
        <w:t>столиці.</w:t>
      </w:r>
    </w:p>
    <w:p w:rsidR="009064F5" w:rsidRPr="009064F5" w:rsidRDefault="008972C9" w:rsidP="009064F5">
      <w:pPr>
        <w:ind w:left="-709" w:right="-2" w:firstLine="567"/>
        <w:jc w:val="both"/>
        <w:rPr>
          <w:kern w:val="2"/>
          <w:sz w:val="26"/>
          <w:szCs w:val="26"/>
          <w:lang w:val="ru-RU"/>
        </w:rPr>
      </w:pPr>
      <w:r w:rsidRPr="008972C9">
        <w:rPr>
          <w:kern w:val="2"/>
          <w:sz w:val="26"/>
          <w:szCs w:val="26"/>
        </w:rPr>
        <w:t>Департаментом промисловості та розвитку підприємництва проведено</w:t>
      </w:r>
      <w:r>
        <w:rPr>
          <w:kern w:val="2"/>
          <w:sz w:val="26"/>
          <w:szCs w:val="26"/>
          <w:lang w:val="ru-RU"/>
        </w:rPr>
        <w:t> </w:t>
      </w:r>
      <w:r w:rsidRPr="008972C9">
        <w:rPr>
          <w:kern w:val="2"/>
          <w:sz w:val="26"/>
          <w:szCs w:val="26"/>
        </w:rPr>
        <w:t>презентацію п</w:t>
      </w:r>
      <w:r w:rsidR="009064F5" w:rsidRPr="008972C9">
        <w:rPr>
          <w:kern w:val="2"/>
          <w:sz w:val="26"/>
          <w:szCs w:val="26"/>
        </w:rPr>
        <w:t>роекту «Розроблення, впровадження у виробництво та введення в експлуатацію енергоефективних світлодіодних освітлювальних систем для вуличного освітлення, потреб ЖКГ, транспорту та бюджетної сфери міста Києва», у якій брали участь представники</w:t>
      </w:r>
      <w:r w:rsidR="009064F5" w:rsidRPr="009064F5">
        <w:rPr>
          <w:kern w:val="2"/>
          <w:sz w:val="26"/>
          <w:szCs w:val="26"/>
          <w:lang w:val="ru-RU"/>
        </w:rPr>
        <w:t> </w:t>
      </w:r>
      <w:r w:rsidR="009064F5" w:rsidRPr="008972C9">
        <w:rPr>
          <w:kern w:val="2"/>
          <w:sz w:val="26"/>
          <w:szCs w:val="26"/>
        </w:rPr>
        <w:t xml:space="preserve">структурних підрозділів виконавчого органу Київської міської ради (Київської міської державної адміністрації) та Інституту фізики напівпровідників ім. </w:t>
      </w:r>
      <w:r w:rsidR="009064F5" w:rsidRPr="009064F5">
        <w:rPr>
          <w:kern w:val="2"/>
          <w:sz w:val="26"/>
          <w:szCs w:val="26"/>
          <w:lang w:val="ru-RU"/>
        </w:rPr>
        <w:t>В.Є. Лашкарьова НАН України.</w:t>
      </w:r>
    </w:p>
    <w:p w:rsidR="009064F5" w:rsidRPr="009064F5" w:rsidRDefault="008972C9" w:rsidP="008972C9">
      <w:pPr>
        <w:ind w:left="-709" w:right="-2" w:firstLine="567"/>
        <w:jc w:val="both"/>
        <w:rPr>
          <w:kern w:val="2"/>
          <w:sz w:val="26"/>
          <w:szCs w:val="26"/>
        </w:rPr>
      </w:pPr>
      <w:r w:rsidRPr="008972C9">
        <w:rPr>
          <w:kern w:val="2"/>
          <w:sz w:val="26"/>
          <w:szCs w:val="26"/>
        </w:rPr>
        <w:t xml:space="preserve">06.10.2015 </w:t>
      </w:r>
      <w:r>
        <w:rPr>
          <w:kern w:val="2"/>
          <w:sz w:val="26"/>
          <w:szCs w:val="26"/>
        </w:rPr>
        <w:t xml:space="preserve">у </w:t>
      </w:r>
      <w:r w:rsidRPr="008972C9">
        <w:rPr>
          <w:kern w:val="2"/>
          <w:sz w:val="26"/>
          <w:szCs w:val="26"/>
        </w:rPr>
        <w:t xml:space="preserve"> ДП «Укрметртестстандарт» проведено урочисту церемонію нагородження пере</w:t>
      </w:r>
      <w:r>
        <w:rPr>
          <w:kern w:val="2"/>
          <w:sz w:val="26"/>
          <w:szCs w:val="26"/>
        </w:rPr>
        <w:t>можців, лауреатів і фіналістів р</w:t>
      </w:r>
      <w:r w:rsidRPr="008972C9">
        <w:rPr>
          <w:kern w:val="2"/>
          <w:sz w:val="26"/>
          <w:szCs w:val="26"/>
        </w:rPr>
        <w:t>егіонального етапу  Всеукраїнського конкурсу якості продукції (товарів, робіт, послуг) – «100 кращих товарів України» у 2015 році у м. Києві.</w:t>
      </w:r>
      <w:r>
        <w:rPr>
          <w:kern w:val="2"/>
          <w:sz w:val="26"/>
          <w:szCs w:val="26"/>
        </w:rPr>
        <w:t xml:space="preserve"> Відзначено</w:t>
      </w:r>
      <w:r w:rsidR="009064F5" w:rsidRPr="009064F5">
        <w:rPr>
          <w:kern w:val="2"/>
          <w:sz w:val="26"/>
          <w:szCs w:val="26"/>
        </w:rPr>
        <w:t xml:space="preserve"> 12 переможців, 8 лауреатів та 3 фіналісти, яких рекомендовано для участі на загальнодержавному рівні у Всеукраїнському конкурсі якості продукції (товарів, робіт, послуг) – «100 кращих товарів України» у 2015р. за встановленими номінаціями та за категоріями підприємств (малі, середні, великі). </w:t>
      </w:r>
    </w:p>
    <w:p w:rsidR="009064F5" w:rsidRDefault="009064F5" w:rsidP="009064F5">
      <w:pPr>
        <w:ind w:left="-709" w:right="-2" w:firstLine="567"/>
        <w:jc w:val="both"/>
        <w:rPr>
          <w:kern w:val="2"/>
          <w:sz w:val="26"/>
          <w:szCs w:val="26"/>
        </w:rPr>
      </w:pPr>
      <w:r w:rsidRPr="009064F5">
        <w:rPr>
          <w:kern w:val="2"/>
          <w:sz w:val="26"/>
          <w:szCs w:val="26"/>
        </w:rPr>
        <w:t>У 2016, 2017 та 2018 роках рішення щодо проведення конкурсу на загальнодержавному рівні Головною конкурсною комісією Всеукраїнського конкурсу якості продукці</w:t>
      </w:r>
      <w:r w:rsidR="008972C9">
        <w:rPr>
          <w:kern w:val="2"/>
          <w:sz w:val="26"/>
          <w:szCs w:val="26"/>
        </w:rPr>
        <w:t xml:space="preserve">ї (товарів, робіт, послуг) – «100 кращих товарів України» </w:t>
      </w:r>
      <w:r w:rsidRPr="009064F5">
        <w:rPr>
          <w:kern w:val="2"/>
          <w:sz w:val="26"/>
          <w:szCs w:val="26"/>
        </w:rPr>
        <w:t xml:space="preserve"> не приймалось.</w:t>
      </w:r>
    </w:p>
    <w:p w:rsidR="00D174DF" w:rsidRDefault="008972C9" w:rsidP="00D174DF">
      <w:pPr>
        <w:ind w:left="-709" w:right="-2" w:firstLine="567"/>
        <w:jc w:val="both"/>
        <w:rPr>
          <w:kern w:val="2"/>
          <w:sz w:val="26"/>
          <w:szCs w:val="26"/>
        </w:rPr>
      </w:pPr>
      <w:r>
        <w:rPr>
          <w:kern w:val="2"/>
          <w:sz w:val="26"/>
          <w:szCs w:val="26"/>
        </w:rPr>
        <w:t>З 2015 року по 2018 рік Департаментом промисловості та розвитку підприємництва проведено</w:t>
      </w:r>
      <w:r w:rsidR="00D174DF">
        <w:rPr>
          <w:kern w:val="2"/>
          <w:sz w:val="26"/>
          <w:szCs w:val="26"/>
        </w:rPr>
        <w:t>:</w:t>
      </w:r>
    </w:p>
    <w:p w:rsidR="009064F5" w:rsidRDefault="00D174DF" w:rsidP="00D174DF">
      <w:pPr>
        <w:ind w:left="-709" w:right="-2" w:firstLine="567"/>
        <w:jc w:val="both"/>
        <w:rPr>
          <w:kern w:val="2"/>
          <w:sz w:val="26"/>
          <w:szCs w:val="26"/>
        </w:rPr>
      </w:pPr>
      <w:r>
        <w:rPr>
          <w:kern w:val="2"/>
          <w:sz w:val="26"/>
          <w:szCs w:val="26"/>
        </w:rPr>
        <w:t>-</w:t>
      </w:r>
      <w:r w:rsidR="008972C9">
        <w:rPr>
          <w:kern w:val="2"/>
          <w:sz w:val="26"/>
          <w:szCs w:val="26"/>
        </w:rPr>
        <w:t xml:space="preserve"> </w:t>
      </w:r>
      <w:r>
        <w:rPr>
          <w:kern w:val="2"/>
          <w:sz w:val="26"/>
          <w:szCs w:val="26"/>
        </w:rPr>
        <w:t>4 конкурси</w:t>
      </w:r>
      <w:r w:rsidRPr="009064F5">
        <w:rPr>
          <w:kern w:val="2"/>
          <w:sz w:val="26"/>
          <w:szCs w:val="26"/>
        </w:rPr>
        <w:t xml:space="preserve"> «Столичний стандарт якості»</w:t>
      </w:r>
      <w:r>
        <w:rPr>
          <w:kern w:val="2"/>
          <w:sz w:val="26"/>
          <w:szCs w:val="26"/>
        </w:rPr>
        <w:t xml:space="preserve">, </w:t>
      </w:r>
      <w:r w:rsidR="009064F5" w:rsidRPr="009064F5">
        <w:rPr>
          <w:kern w:val="2"/>
          <w:sz w:val="26"/>
          <w:szCs w:val="26"/>
        </w:rPr>
        <w:t xml:space="preserve">42 столичних підприємства стали переможцями конкурсу та отримали </w:t>
      </w:r>
      <w:r w:rsidR="009064F5" w:rsidRPr="009064F5">
        <w:rPr>
          <w:kern w:val="2"/>
          <w:sz w:val="26"/>
          <w:szCs w:val="26"/>
          <w:lang w:val="ru-RU"/>
        </w:rPr>
        <w:t>диплом</w:t>
      </w:r>
      <w:r w:rsidR="009064F5" w:rsidRPr="009064F5">
        <w:rPr>
          <w:kern w:val="2"/>
          <w:sz w:val="26"/>
          <w:szCs w:val="26"/>
        </w:rPr>
        <w:t>и</w:t>
      </w:r>
      <w:r w:rsidR="009064F5" w:rsidRPr="009064F5">
        <w:rPr>
          <w:kern w:val="2"/>
          <w:sz w:val="26"/>
          <w:szCs w:val="26"/>
          <w:lang w:val="ru-RU"/>
        </w:rPr>
        <w:t xml:space="preserve"> «Столичний стандарт якості»</w:t>
      </w:r>
      <w:r w:rsidR="009064F5" w:rsidRPr="009064F5">
        <w:rPr>
          <w:kern w:val="2"/>
          <w:sz w:val="26"/>
          <w:szCs w:val="26"/>
        </w:rPr>
        <w:t xml:space="preserve">, сертифікати </w:t>
      </w:r>
      <w:r w:rsidR="009064F5" w:rsidRPr="009064F5">
        <w:rPr>
          <w:kern w:val="2"/>
          <w:sz w:val="26"/>
          <w:szCs w:val="26"/>
        </w:rPr>
        <w:lastRenderedPageBreak/>
        <w:t>відповідності за системою CERTEX та право маркування своєї продукції зна</w:t>
      </w:r>
      <w:r>
        <w:rPr>
          <w:kern w:val="2"/>
          <w:sz w:val="26"/>
          <w:szCs w:val="26"/>
        </w:rPr>
        <w:t>ком «Столичний стандарт якості»;</w:t>
      </w:r>
    </w:p>
    <w:p w:rsidR="00D174DF" w:rsidRPr="009064F5" w:rsidRDefault="00D174DF" w:rsidP="00D174DF">
      <w:pPr>
        <w:ind w:left="-709" w:right="-2" w:firstLine="567"/>
        <w:jc w:val="both"/>
        <w:rPr>
          <w:kern w:val="2"/>
          <w:sz w:val="26"/>
          <w:szCs w:val="26"/>
        </w:rPr>
      </w:pPr>
      <w:r>
        <w:rPr>
          <w:kern w:val="2"/>
          <w:sz w:val="26"/>
          <w:szCs w:val="26"/>
        </w:rPr>
        <w:t xml:space="preserve">- 4 </w:t>
      </w:r>
      <w:r w:rsidRPr="00D174DF">
        <w:rPr>
          <w:kern w:val="2"/>
          <w:sz w:val="26"/>
          <w:szCs w:val="26"/>
        </w:rPr>
        <w:t>конкурси  «Кращий експортер року»</w:t>
      </w:r>
      <w:r>
        <w:rPr>
          <w:kern w:val="2"/>
          <w:sz w:val="26"/>
          <w:szCs w:val="26"/>
        </w:rPr>
        <w:t xml:space="preserve">, 67 </w:t>
      </w:r>
      <w:r>
        <w:rPr>
          <w:kern w:val="2"/>
          <w:sz w:val="26"/>
          <w:szCs w:val="26"/>
          <w:lang w:val="ru-RU"/>
        </w:rPr>
        <w:t>переможців к</w:t>
      </w:r>
      <w:r w:rsidRPr="00D174DF">
        <w:rPr>
          <w:kern w:val="2"/>
          <w:sz w:val="26"/>
          <w:szCs w:val="26"/>
          <w:lang w:val="ru-RU"/>
        </w:rPr>
        <w:t>онкурсу нагороджено дипломом та знаком «Кращий експортер року»</w:t>
      </w:r>
      <w:r>
        <w:rPr>
          <w:kern w:val="2"/>
          <w:sz w:val="26"/>
          <w:szCs w:val="26"/>
          <w:lang w:val="ru-RU"/>
        </w:rPr>
        <w:t>.</w:t>
      </w:r>
    </w:p>
    <w:p w:rsidR="009064F5" w:rsidRPr="000E663D" w:rsidRDefault="009064F5" w:rsidP="009064F5">
      <w:pPr>
        <w:ind w:left="-709" w:right="-2" w:firstLine="567"/>
        <w:jc w:val="both"/>
        <w:rPr>
          <w:kern w:val="2"/>
          <w:sz w:val="26"/>
          <w:szCs w:val="26"/>
          <w:lang w:val="ru-RU"/>
        </w:rPr>
      </w:pPr>
      <w:r w:rsidRPr="000E663D">
        <w:rPr>
          <w:kern w:val="2"/>
          <w:sz w:val="26"/>
          <w:szCs w:val="26"/>
          <w:lang w:val="ru-RU"/>
        </w:rPr>
        <w:t>У 2015 – 2018 роках здійснювались за</w:t>
      </w:r>
      <w:r w:rsidR="000E663D" w:rsidRPr="000E663D">
        <w:rPr>
          <w:kern w:val="2"/>
          <w:sz w:val="26"/>
          <w:szCs w:val="26"/>
          <w:lang w:val="ru-RU"/>
        </w:rPr>
        <w:t>ходи з популяризації продукції к</w:t>
      </w:r>
      <w:r w:rsidR="000E663D">
        <w:rPr>
          <w:kern w:val="2"/>
          <w:sz w:val="26"/>
          <w:szCs w:val="26"/>
          <w:lang w:val="ru-RU"/>
        </w:rPr>
        <w:t>иївських товаровиробників, а саме:</w:t>
      </w:r>
    </w:p>
    <w:p w:rsidR="009064F5" w:rsidRPr="009064F5" w:rsidRDefault="000E663D" w:rsidP="009064F5">
      <w:pPr>
        <w:ind w:left="-709" w:right="-2" w:firstLine="567"/>
        <w:jc w:val="both"/>
        <w:rPr>
          <w:kern w:val="2"/>
          <w:sz w:val="26"/>
          <w:szCs w:val="26"/>
          <w:lang w:val="ru-RU"/>
        </w:rPr>
      </w:pPr>
      <w:r>
        <w:rPr>
          <w:kern w:val="2"/>
          <w:sz w:val="26"/>
          <w:szCs w:val="26"/>
          <w:lang w:val="ru-RU"/>
        </w:rPr>
        <w:t xml:space="preserve">- 25.06.2015 </w:t>
      </w:r>
      <w:r w:rsidR="009064F5" w:rsidRPr="009064F5">
        <w:rPr>
          <w:kern w:val="2"/>
          <w:sz w:val="26"/>
          <w:szCs w:val="26"/>
          <w:lang w:val="ru-RU"/>
        </w:rPr>
        <w:t>проведено виставку – презентацію «Промисловість – місту Києву». Експозиція була представлена на площі 100 м</w:t>
      </w:r>
      <w:r w:rsidR="009064F5" w:rsidRPr="009064F5">
        <w:rPr>
          <w:kern w:val="2"/>
          <w:sz w:val="26"/>
          <w:szCs w:val="26"/>
          <w:vertAlign w:val="superscript"/>
          <w:lang w:val="ru-RU"/>
        </w:rPr>
        <w:t>2</w:t>
      </w:r>
      <w:r w:rsidR="009064F5" w:rsidRPr="009064F5">
        <w:rPr>
          <w:kern w:val="2"/>
          <w:sz w:val="26"/>
          <w:szCs w:val="26"/>
          <w:lang w:val="ru-RU"/>
        </w:rPr>
        <w:t>. 40 кращих промислових підприємств стол</w:t>
      </w:r>
      <w:r>
        <w:rPr>
          <w:kern w:val="2"/>
          <w:sz w:val="26"/>
          <w:szCs w:val="26"/>
          <w:lang w:val="ru-RU"/>
        </w:rPr>
        <w:t>иці презентували свою продукцію</w:t>
      </w:r>
      <w:r w:rsidR="009064F5" w:rsidRPr="009064F5">
        <w:rPr>
          <w:kern w:val="2"/>
          <w:sz w:val="26"/>
          <w:szCs w:val="26"/>
          <w:lang w:val="ru-RU"/>
        </w:rPr>
        <w:t>;</w:t>
      </w:r>
    </w:p>
    <w:p w:rsidR="009064F5" w:rsidRPr="009064F5" w:rsidRDefault="000E663D" w:rsidP="009064F5">
      <w:pPr>
        <w:ind w:left="-709" w:right="-2" w:firstLine="567"/>
        <w:jc w:val="both"/>
        <w:rPr>
          <w:kern w:val="2"/>
          <w:sz w:val="26"/>
          <w:szCs w:val="26"/>
          <w:lang w:val="ru-RU"/>
        </w:rPr>
      </w:pPr>
      <w:r>
        <w:rPr>
          <w:kern w:val="2"/>
          <w:sz w:val="26"/>
          <w:szCs w:val="26"/>
          <w:lang w:val="ru-RU"/>
        </w:rPr>
        <w:t>- 27.05.2016</w:t>
      </w:r>
      <w:r w:rsidR="009064F5" w:rsidRPr="009064F5">
        <w:rPr>
          <w:kern w:val="2"/>
          <w:sz w:val="26"/>
          <w:szCs w:val="26"/>
          <w:lang w:val="ru-RU"/>
        </w:rPr>
        <w:t xml:space="preserve"> в приміщенні Конгресно-виставкового центру Chamber Plaza Торгово-промислової палати України було проведено першу виставку «Зроблено в Києві». Кращі зразки промислової продукції на загальній виставковій площі 1700 м² презентувало 71 промислове</w:t>
      </w:r>
      <w:r>
        <w:rPr>
          <w:kern w:val="2"/>
          <w:sz w:val="26"/>
          <w:szCs w:val="26"/>
          <w:lang w:val="ru-RU"/>
        </w:rPr>
        <w:t xml:space="preserve"> підприємство</w:t>
      </w:r>
      <w:r w:rsidR="009064F5" w:rsidRPr="009064F5">
        <w:rPr>
          <w:kern w:val="2"/>
          <w:sz w:val="26"/>
          <w:szCs w:val="26"/>
          <w:lang w:val="ru-RU"/>
        </w:rPr>
        <w:t xml:space="preserve">;  </w:t>
      </w:r>
    </w:p>
    <w:p w:rsidR="009064F5" w:rsidRPr="009064F5" w:rsidRDefault="000E663D" w:rsidP="009064F5">
      <w:pPr>
        <w:ind w:left="-709" w:right="-2" w:firstLine="567"/>
        <w:jc w:val="both"/>
        <w:rPr>
          <w:kern w:val="2"/>
          <w:sz w:val="26"/>
          <w:szCs w:val="26"/>
          <w:lang w:val="ru-RU"/>
        </w:rPr>
      </w:pPr>
      <w:r>
        <w:rPr>
          <w:kern w:val="2"/>
          <w:sz w:val="26"/>
          <w:szCs w:val="26"/>
          <w:lang w:val="ru-RU"/>
        </w:rPr>
        <w:t xml:space="preserve">- 25.05.2017 </w:t>
      </w:r>
      <w:proofErr w:type="gramStart"/>
      <w:r w:rsidR="009064F5" w:rsidRPr="009064F5">
        <w:rPr>
          <w:kern w:val="2"/>
          <w:sz w:val="26"/>
          <w:szCs w:val="26"/>
          <w:lang w:val="ru-RU"/>
        </w:rPr>
        <w:t>у рамках</w:t>
      </w:r>
      <w:proofErr w:type="gramEnd"/>
      <w:r w:rsidR="009064F5" w:rsidRPr="009064F5">
        <w:rPr>
          <w:kern w:val="2"/>
          <w:sz w:val="26"/>
          <w:szCs w:val="26"/>
          <w:lang w:val="ru-RU"/>
        </w:rPr>
        <w:t xml:space="preserve"> святкування Дня Києва проведено виставку-презентацію промислової продукції київських виробників «Зроблено в Києві». На площі понад 3000 кв. м свої кращі зразки промислової продукції, новітні розробки, технології та матеріали презентували 149 підприємств, а також 41 наукова установа НАН України та презентація гуманітарних та освітніх проектів від ВНЗ та громадських організацій;</w:t>
      </w:r>
    </w:p>
    <w:p w:rsidR="009064F5" w:rsidRPr="000E663D" w:rsidRDefault="000E663D" w:rsidP="000E663D">
      <w:pPr>
        <w:ind w:left="-709" w:right="-2" w:firstLine="567"/>
        <w:jc w:val="both"/>
        <w:rPr>
          <w:kern w:val="2"/>
          <w:sz w:val="26"/>
          <w:szCs w:val="26"/>
          <w:lang w:val="ru-RU"/>
        </w:rPr>
      </w:pPr>
      <w:r>
        <w:rPr>
          <w:kern w:val="2"/>
          <w:sz w:val="26"/>
          <w:szCs w:val="26"/>
          <w:lang w:val="ru-RU"/>
        </w:rPr>
        <w:t xml:space="preserve">- 05.06.2018 </w:t>
      </w:r>
      <w:r w:rsidR="009064F5" w:rsidRPr="009064F5">
        <w:rPr>
          <w:kern w:val="2"/>
          <w:sz w:val="26"/>
          <w:szCs w:val="26"/>
          <w:lang w:val="ru-RU"/>
        </w:rPr>
        <w:t>у Міжнародному виставковому центрі відбулася щорічна виставка-презентація продукції київських товаровиробників «Зроблено в Києві».</w:t>
      </w:r>
      <w:r>
        <w:rPr>
          <w:kern w:val="2"/>
          <w:sz w:val="26"/>
          <w:szCs w:val="26"/>
          <w:lang w:val="ru-RU"/>
        </w:rPr>
        <w:t xml:space="preserve"> </w:t>
      </w:r>
      <w:r>
        <w:rPr>
          <w:kern w:val="2"/>
          <w:sz w:val="26"/>
          <w:szCs w:val="26"/>
        </w:rPr>
        <w:t xml:space="preserve">Площа виставки  - 3500 м², </w:t>
      </w:r>
      <w:r w:rsidR="009064F5" w:rsidRPr="009064F5">
        <w:rPr>
          <w:kern w:val="2"/>
          <w:sz w:val="26"/>
          <w:szCs w:val="26"/>
        </w:rPr>
        <w:t xml:space="preserve">312 виставкових експонентів, з них 182 промислових підприємств-виробників, 80 наукових установ НАН України, 50 представники ВНЗ, </w:t>
      </w:r>
      <w:r>
        <w:rPr>
          <w:kern w:val="2"/>
          <w:sz w:val="26"/>
          <w:szCs w:val="26"/>
        </w:rPr>
        <w:t>фізичних осіб-підприємців</w:t>
      </w:r>
      <w:r w:rsidR="009064F5" w:rsidRPr="009064F5">
        <w:rPr>
          <w:kern w:val="2"/>
          <w:sz w:val="26"/>
          <w:szCs w:val="26"/>
        </w:rPr>
        <w:t xml:space="preserve"> та </w:t>
      </w:r>
      <w:r>
        <w:rPr>
          <w:kern w:val="2"/>
          <w:sz w:val="26"/>
          <w:szCs w:val="26"/>
        </w:rPr>
        <w:t>громадських об’єднань</w:t>
      </w:r>
      <w:r w:rsidR="009064F5" w:rsidRPr="009064F5">
        <w:rPr>
          <w:kern w:val="2"/>
          <w:sz w:val="26"/>
          <w:szCs w:val="26"/>
        </w:rPr>
        <w:t>.</w:t>
      </w:r>
      <w:r>
        <w:rPr>
          <w:kern w:val="2"/>
          <w:sz w:val="26"/>
          <w:szCs w:val="26"/>
          <w:lang w:val="ru-RU"/>
        </w:rPr>
        <w:t xml:space="preserve"> </w:t>
      </w:r>
      <w:r w:rsidR="009064F5" w:rsidRPr="009064F5">
        <w:rPr>
          <w:kern w:val="2"/>
          <w:sz w:val="26"/>
          <w:szCs w:val="26"/>
        </w:rPr>
        <w:t>Відвідали виставку 3700 осіб. Проведено 62 перемовини, здійснено 2023 ділові контакти.</w:t>
      </w:r>
      <w:r>
        <w:rPr>
          <w:kern w:val="2"/>
          <w:sz w:val="26"/>
          <w:szCs w:val="26"/>
          <w:lang w:val="ru-RU"/>
        </w:rPr>
        <w:t xml:space="preserve"> </w:t>
      </w:r>
      <w:r w:rsidR="009064F5" w:rsidRPr="009064F5">
        <w:rPr>
          <w:kern w:val="2"/>
          <w:sz w:val="26"/>
          <w:szCs w:val="26"/>
        </w:rPr>
        <w:t>В рамках Виставки були проведені наступні заходи:</w:t>
      </w:r>
      <w:r>
        <w:rPr>
          <w:kern w:val="2"/>
          <w:sz w:val="26"/>
          <w:szCs w:val="26"/>
          <w:lang w:val="ru-RU"/>
        </w:rPr>
        <w:t xml:space="preserve"> з</w:t>
      </w:r>
      <w:r w:rsidRPr="009064F5">
        <w:rPr>
          <w:kern w:val="2"/>
          <w:sz w:val="26"/>
          <w:szCs w:val="26"/>
        </w:rPr>
        <w:t>асідання</w:t>
      </w:r>
      <w:r w:rsidR="009064F5" w:rsidRPr="009064F5">
        <w:rPr>
          <w:kern w:val="2"/>
          <w:sz w:val="26"/>
          <w:szCs w:val="26"/>
        </w:rPr>
        <w:t xml:space="preserve"> коопераційної сесії «Коопераційні можливості м. Києва. Перспективи коопера</w:t>
      </w:r>
      <w:r>
        <w:rPr>
          <w:kern w:val="2"/>
          <w:sz w:val="26"/>
          <w:szCs w:val="26"/>
        </w:rPr>
        <w:t xml:space="preserve">ції в сфері високих технологій» та </w:t>
      </w:r>
      <w:r w:rsidR="009064F5" w:rsidRPr="009064F5">
        <w:rPr>
          <w:kern w:val="2"/>
          <w:sz w:val="26"/>
          <w:szCs w:val="26"/>
        </w:rPr>
        <w:t>круглого столу «Експортний потенціал міста Києва – реалії та нові можливості».</w:t>
      </w:r>
    </w:p>
    <w:p w:rsidR="009064F5" w:rsidRPr="009064F5" w:rsidRDefault="00C22F76" w:rsidP="00C22F76">
      <w:pPr>
        <w:ind w:left="-709" w:right="-2" w:firstLine="567"/>
        <w:jc w:val="both"/>
        <w:rPr>
          <w:kern w:val="2"/>
          <w:sz w:val="26"/>
          <w:szCs w:val="26"/>
          <w:lang w:val="ru-RU"/>
        </w:rPr>
      </w:pPr>
      <w:r>
        <w:rPr>
          <w:kern w:val="2"/>
          <w:sz w:val="26"/>
          <w:szCs w:val="26"/>
          <w:lang w:val="ru-RU"/>
        </w:rPr>
        <w:t xml:space="preserve">- </w:t>
      </w:r>
      <w:r w:rsidRPr="00C22F76">
        <w:rPr>
          <w:kern w:val="2"/>
          <w:sz w:val="26"/>
          <w:szCs w:val="26"/>
          <w:lang w:val="ru-RU"/>
        </w:rPr>
        <w:t>25-26.10.</w:t>
      </w:r>
      <w:r w:rsidR="009064F5" w:rsidRPr="00C22F76">
        <w:rPr>
          <w:kern w:val="2"/>
          <w:sz w:val="26"/>
          <w:szCs w:val="26"/>
          <w:lang w:val="ru-RU"/>
        </w:rPr>
        <w:t xml:space="preserve">2018 </w:t>
      </w:r>
      <w:r w:rsidRPr="00C22F76">
        <w:rPr>
          <w:kern w:val="2"/>
          <w:sz w:val="26"/>
          <w:szCs w:val="26"/>
          <w:lang w:val="ru-RU"/>
        </w:rPr>
        <w:t>у</w:t>
      </w:r>
      <w:r>
        <w:rPr>
          <w:b/>
          <w:kern w:val="2"/>
          <w:sz w:val="26"/>
          <w:szCs w:val="26"/>
          <w:lang w:val="ru-RU"/>
        </w:rPr>
        <w:t xml:space="preserve"> </w:t>
      </w:r>
      <w:r w:rsidR="009064F5" w:rsidRPr="009064F5">
        <w:rPr>
          <w:kern w:val="2"/>
          <w:sz w:val="26"/>
          <w:szCs w:val="26"/>
          <w:lang w:val="ru-RU"/>
        </w:rPr>
        <w:t xml:space="preserve">м. Гомель (Республіка Білорусь) відбувся Перший Форум та виставка регіонів України та Республіки Білорусь, де свою продукцію презентували </w:t>
      </w:r>
      <w:r w:rsidR="009064F5" w:rsidRPr="00C22F76">
        <w:rPr>
          <w:kern w:val="2"/>
          <w:sz w:val="26"/>
          <w:szCs w:val="26"/>
          <w:lang w:val="ru-RU"/>
        </w:rPr>
        <w:t>15 промислових підприємств м. Києва</w:t>
      </w:r>
      <w:r>
        <w:rPr>
          <w:kern w:val="2"/>
          <w:sz w:val="26"/>
          <w:szCs w:val="26"/>
          <w:lang w:val="ru-RU"/>
        </w:rPr>
        <w:t>;</w:t>
      </w:r>
    </w:p>
    <w:p w:rsidR="009064F5" w:rsidRPr="009064F5" w:rsidRDefault="00C22F76" w:rsidP="009064F5">
      <w:pPr>
        <w:ind w:left="-709" w:right="-2" w:firstLine="567"/>
        <w:jc w:val="both"/>
        <w:rPr>
          <w:kern w:val="2"/>
          <w:sz w:val="26"/>
          <w:szCs w:val="26"/>
          <w:lang w:val="ru-RU"/>
        </w:rPr>
      </w:pPr>
      <w:r>
        <w:rPr>
          <w:kern w:val="2"/>
          <w:sz w:val="26"/>
          <w:szCs w:val="26"/>
          <w:lang w:val="ru-RU"/>
        </w:rPr>
        <w:t xml:space="preserve">- 05.11.2018 </w:t>
      </w:r>
      <w:r w:rsidR="009064F5" w:rsidRPr="009064F5">
        <w:rPr>
          <w:kern w:val="2"/>
          <w:sz w:val="26"/>
          <w:szCs w:val="26"/>
          <w:lang w:val="ru-RU"/>
        </w:rPr>
        <w:t xml:space="preserve">Україна вперше представила свій Національний стенд, торговий, інвестиційний та туристичний потенціал на Міжнародній імпортній виставці у Китаї (China International Import Expo 2018), що проходила у Шанхаї </w:t>
      </w:r>
      <w:r w:rsidR="009064F5" w:rsidRPr="00C22F76">
        <w:rPr>
          <w:kern w:val="2"/>
          <w:sz w:val="26"/>
          <w:szCs w:val="26"/>
          <w:lang w:val="ru-RU"/>
        </w:rPr>
        <w:t xml:space="preserve">з </w:t>
      </w:r>
      <w:r w:rsidRPr="00C22F76">
        <w:rPr>
          <w:kern w:val="2"/>
          <w:sz w:val="26"/>
          <w:szCs w:val="26"/>
          <w:lang w:val="ru-RU"/>
        </w:rPr>
        <w:t>0</w:t>
      </w:r>
      <w:r w:rsidR="009064F5" w:rsidRPr="00C22F76">
        <w:rPr>
          <w:kern w:val="2"/>
          <w:sz w:val="26"/>
          <w:szCs w:val="26"/>
          <w:lang w:val="ru-RU"/>
        </w:rPr>
        <w:t>5 по 10</w:t>
      </w:r>
      <w:r w:rsidRPr="00C22F76">
        <w:rPr>
          <w:kern w:val="2"/>
          <w:sz w:val="26"/>
          <w:szCs w:val="26"/>
          <w:lang w:val="ru-RU"/>
        </w:rPr>
        <w:t>.11.</w:t>
      </w:r>
      <w:r w:rsidR="009064F5" w:rsidRPr="00C22F76">
        <w:rPr>
          <w:kern w:val="2"/>
          <w:sz w:val="26"/>
          <w:szCs w:val="26"/>
          <w:lang w:val="ru-RU"/>
        </w:rPr>
        <w:t xml:space="preserve"> 2018.</w:t>
      </w:r>
      <w:r w:rsidR="009064F5" w:rsidRPr="009064F5">
        <w:rPr>
          <w:kern w:val="2"/>
          <w:sz w:val="26"/>
          <w:szCs w:val="26"/>
          <w:lang w:val="ru-RU"/>
        </w:rPr>
        <w:t xml:space="preserve"> Місто Київ представлено в павільйоні машинобудування стендом</w:t>
      </w:r>
      <w:r w:rsidR="009064F5" w:rsidRPr="00601781">
        <w:rPr>
          <w:kern w:val="2"/>
          <w:sz w:val="26"/>
          <w:szCs w:val="26"/>
          <w:lang w:val="ru-RU"/>
        </w:rPr>
        <w:t xml:space="preserve"> </w:t>
      </w:r>
      <w:r w:rsidR="00601781">
        <w:rPr>
          <w:kern w:val="2"/>
          <w:sz w:val="26"/>
          <w:szCs w:val="26"/>
          <w:lang w:val="ru-RU"/>
        </w:rPr>
        <w:t>«</w:t>
      </w:r>
      <w:r w:rsidR="009064F5" w:rsidRPr="00601781">
        <w:rPr>
          <w:kern w:val="2"/>
          <w:sz w:val="26"/>
          <w:szCs w:val="26"/>
          <w:lang w:val="en-US"/>
        </w:rPr>
        <w:t>Made</w:t>
      </w:r>
      <w:r w:rsidR="009064F5" w:rsidRPr="00601781">
        <w:rPr>
          <w:kern w:val="2"/>
          <w:sz w:val="26"/>
          <w:szCs w:val="26"/>
          <w:lang w:val="ru-RU"/>
        </w:rPr>
        <w:t xml:space="preserve"> </w:t>
      </w:r>
      <w:r w:rsidR="009064F5" w:rsidRPr="00601781">
        <w:rPr>
          <w:kern w:val="2"/>
          <w:sz w:val="26"/>
          <w:szCs w:val="26"/>
          <w:lang w:val="en-US"/>
        </w:rPr>
        <w:t>in</w:t>
      </w:r>
      <w:r w:rsidR="009064F5" w:rsidRPr="00601781">
        <w:rPr>
          <w:kern w:val="2"/>
          <w:sz w:val="26"/>
          <w:szCs w:val="26"/>
          <w:lang w:val="ru-RU"/>
        </w:rPr>
        <w:t xml:space="preserve"> </w:t>
      </w:r>
      <w:r w:rsidR="009064F5" w:rsidRPr="00601781">
        <w:rPr>
          <w:kern w:val="2"/>
          <w:sz w:val="26"/>
          <w:szCs w:val="26"/>
          <w:lang w:val="en-US"/>
        </w:rPr>
        <w:t>Kiev</w:t>
      </w:r>
      <w:r w:rsidR="00601781">
        <w:rPr>
          <w:kern w:val="2"/>
          <w:sz w:val="26"/>
          <w:szCs w:val="26"/>
          <w:lang w:val="ru-RU"/>
        </w:rPr>
        <w:t>»</w:t>
      </w:r>
      <w:r w:rsidR="009064F5" w:rsidRPr="00601781">
        <w:rPr>
          <w:kern w:val="2"/>
          <w:sz w:val="26"/>
          <w:szCs w:val="26"/>
          <w:lang w:val="ru-RU"/>
        </w:rPr>
        <w:t xml:space="preserve">, </w:t>
      </w:r>
      <w:r w:rsidR="009064F5" w:rsidRPr="009064F5">
        <w:rPr>
          <w:kern w:val="2"/>
          <w:sz w:val="26"/>
          <w:szCs w:val="26"/>
          <w:lang w:val="ru-RU"/>
        </w:rPr>
        <w:t>де 8 провідних промислових підприємств машинобудівної галузі презентували свої досягнення. Виставка в Шанхаї визвала велику зацікавленість до продукції київських товаровиробників.</w:t>
      </w:r>
    </w:p>
    <w:p w:rsidR="009064F5" w:rsidRPr="009064F5" w:rsidRDefault="009064F5" w:rsidP="009064F5">
      <w:pPr>
        <w:ind w:left="-709" w:right="-2" w:firstLine="567"/>
        <w:jc w:val="both"/>
        <w:rPr>
          <w:kern w:val="2"/>
          <w:sz w:val="26"/>
          <w:szCs w:val="26"/>
        </w:rPr>
      </w:pPr>
      <w:r w:rsidRPr="009064F5">
        <w:rPr>
          <w:kern w:val="2"/>
          <w:sz w:val="26"/>
          <w:szCs w:val="26"/>
        </w:rPr>
        <w:t>Мають фірмові магазини підприємства: ТДВ «ТФ Киянка», ПАТ «Київська кондитерська фабрика Рошен», ПАТ «Київський маргариновий завод», ТОВ «РМ – Ін вест», ПАТ «Макаронна фабрика», ПАТ «Оболонь», ПП «Ярослав», ВАТ «Меридіан» ім. С.П.</w:t>
      </w:r>
      <w:r w:rsidR="00EE7A45">
        <w:rPr>
          <w:kern w:val="2"/>
          <w:sz w:val="26"/>
          <w:szCs w:val="26"/>
        </w:rPr>
        <w:t xml:space="preserve"> </w:t>
      </w:r>
      <w:r w:rsidRPr="009064F5">
        <w:rPr>
          <w:kern w:val="2"/>
          <w:sz w:val="26"/>
          <w:szCs w:val="26"/>
        </w:rPr>
        <w:t>Корольова.</w:t>
      </w:r>
    </w:p>
    <w:p w:rsidR="009064F5" w:rsidRPr="009064F5" w:rsidRDefault="009064F5" w:rsidP="009064F5">
      <w:pPr>
        <w:ind w:left="-709" w:right="-2" w:firstLine="567"/>
        <w:jc w:val="both"/>
        <w:rPr>
          <w:kern w:val="2"/>
          <w:sz w:val="26"/>
          <w:szCs w:val="26"/>
        </w:rPr>
      </w:pPr>
      <w:r w:rsidRPr="009064F5">
        <w:rPr>
          <w:kern w:val="2"/>
          <w:sz w:val="26"/>
          <w:szCs w:val="26"/>
        </w:rPr>
        <w:t>У зв’язку із складною економічною ситуацією ряд підприємств рекламують та реалізують свою продукцію на територіях своїх підприємств.</w:t>
      </w:r>
    </w:p>
    <w:p w:rsidR="009064F5" w:rsidRPr="009064F5" w:rsidRDefault="009064F5" w:rsidP="009064F5">
      <w:pPr>
        <w:ind w:left="-709" w:right="-2" w:firstLine="567"/>
        <w:jc w:val="both"/>
        <w:rPr>
          <w:kern w:val="2"/>
          <w:sz w:val="26"/>
          <w:szCs w:val="26"/>
        </w:rPr>
      </w:pPr>
      <w:r w:rsidRPr="009064F5">
        <w:rPr>
          <w:kern w:val="2"/>
          <w:sz w:val="26"/>
          <w:szCs w:val="26"/>
        </w:rPr>
        <w:t xml:space="preserve">У місті Києві на сайті </w:t>
      </w:r>
      <w:hyperlink r:id="rId20" w:history="1">
        <w:r w:rsidRPr="009064F5">
          <w:rPr>
            <w:rStyle w:val="a7"/>
            <w:kern w:val="2"/>
            <w:sz w:val="26"/>
            <w:szCs w:val="26"/>
          </w:rPr>
          <w:t>http://ispn.kievcity.gov.ua</w:t>
        </w:r>
      </w:hyperlink>
      <w:r w:rsidRPr="009064F5">
        <w:rPr>
          <w:kern w:val="2"/>
          <w:sz w:val="26"/>
          <w:szCs w:val="26"/>
        </w:rPr>
        <w:t xml:space="preserve"> функціонує Інформаційна система «Промисловість і наука», яка містить відомості щодо виробничо-господарської, наукової та інноваційної діяльності промислових підприємств та наукових організацій міста Києва, виробництва основних видів промислової продукції, інноваційних та інвестиційних проектів підприємств та організацій, а також пропозиції щодо розвитку міського кооперування, налагодження економічних та виробничих взаємовідносин між промисловими підприємствами міста. </w:t>
      </w:r>
    </w:p>
    <w:p w:rsidR="009064F5" w:rsidRPr="009064F5" w:rsidRDefault="009064F5" w:rsidP="009064F5">
      <w:pPr>
        <w:ind w:left="-709" w:right="-2" w:firstLine="567"/>
        <w:jc w:val="both"/>
        <w:rPr>
          <w:kern w:val="2"/>
          <w:sz w:val="26"/>
          <w:szCs w:val="26"/>
        </w:rPr>
      </w:pPr>
      <w:r w:rsidRPr="009064F5">
        <w:rPr>
          <w:kern w:val="2"/>
          <w:sz w:val="26"/>
          <w:szCs w:val="26"/>
        </w:rPr>
        <w:t xml:space="preserve">Інформаційна система «Промисловість і наука надає докладну інформацію про виробничі можливості промислового комплексу міста Києва. Зокрема, користувачі та відвідувачі системи мають можливість бачити, яка продукція та в яких галузях </w:t>
      </w:r>
      <w:r w:rsidRPr="009064F5">
        <w:rPr>
          <w:kern w:val="2"/>
          <w:sz w:val="26"/>
          <w:szCs w:val="26"/>
        </w:rPr>
        <w:lastRenderedPageBreak/>
        <w:t>промисловості виробляється столичними промисловими підприємствами, а також які товари закуповуються міським господарством, тобто: структурними підрозділами КМДА, районними в місті Києві державними адміністраціями, комунальними підприємствами, іншими установами, тощо.</w:t>
      </w:r>
    </w:p>
    <w:p w:rsidR="009064F5" w:rsidRPr="009064F5" w:rsidRDefault="009064F5" w:rsidP="009064F5">
      <w:pPr>
        <w:ind w:left="-709" w:right="-2" w:firstLine="567"/>
        <w:jc w:val="both"/>
        <w:rPr>
          <w:kern w:val="2"/>
          <w:sz w:val="26"/>
          <w:szCs w:val="26"/>
        </w:rPr>
      </w:pPr>
      <w:r w:rsidRPr="009064F5">
        <w:rPr>
          <w:kern w:val="2"/>
          <w:sz w:val="26"/>
          <w:szCs w:val="26"/>
        </w:rPr>
        <w:t>З жовтня 2016 року в Інформаційну систему «Промисловість і наука» додано блок новин, в якому  висвітлюється робота промислового комплексу м. Києва, новини та визначні події, що стосуються столичного промислового розвитку та роботи науково-дослідних установ м. Києва, тощо.</w:t>
      </w:r>
    </w:p>
    <w:p w:rsidR="009064F5" w:rsidRPr="009064F5" w:rsidRDefault="009064F5" w:rsidP="009064F5">
      <w:pPr>
        <w:ind w:left="-709" w:right="-2" w:firstLine="567"/>
        <w:jc w:val="both"/>
        <w:rPr>
          <w:b/>
          <w:kern w:val="2"/>
          <w:sz w:val="26"/>
          <w:szCs w:val="26"/>
        </w:rPr>
      </w:pPr>
      <w:r w:rsidRPr="009064F5">
        <w:rPr>
          <w:kern w:val="2"/>
          <w:sz w:val="26"/>
          <w:szCs w:val="26"/>
        </w:rPr>
        <w:t xml:space="preserve">У травні 2017 року, в рамках виконання робіт щодо розширення функціоналу ІС «Промисловість і наука, було створено сайт виставки-презентації «Зроблено в Києві» </w:t>
      </w:r>
      <w:hyperlink r:id="rId21" w:history="1">
        <w:r w:rsidRPr="009064F5">
          <w:rPr>
            <w:rStyle w:val="a7"/>
            <w:kern w:val="2"/>
            <w:sz w:val="26"/>
            <w:szCs w:val="26"/>
            <w:lang w:val="en-US"/>
          </w:rPr>
          <w:t>http</w:t>
        </w:r>
        <w:r w:rsidRPr="009064F5">
          <w:rPr>
            <w:rStyle w:val="a7"/>
            <w:kern w:val="2"/>
            <w:sz w:val="26"/>
            <w:szCs w:val="26"/>
            <w:lang w:val="ru-RU"/>
          </w:rPr>
          <w:t>://</w:t>
        </w:r>
        <w:r w:rsidRPr="009064F5">
          <w:rPr>
            <w:rStyle w:val="a7"/>
            <w:kern w:val="2"/>
            <w:sz w:val="26"/>
            <w:szCs w:val="26"/>
            <w:lang w:val="en-US"/>
          </w:rPr>
          <w:t>madein</w:t>
        </w:r>
        <w:r w:rsidRPr="009064F5">
          <w:rPr>
            <w:rStyle w:val="a7"/>
            <w:kern w:val="2"/>
            <w:sz w:val="26"/>
            <w:szCs w:val="26"/>
            <w:lang w:val="ru-RU"/>
          </w:rPr>
          <w:t>.</w:t>
        </w:r>
        <w:r w:rsidRPr="009064F5">
          <w:rPr>
            <w:rStyle w:val="a7"/>
            <w:kern w:val="2"/>
            <w:sz w:val="26"/>
            <w:szCs w:val="26"/>
            <w:lang w:val="en-US"/>
          </w:rPr>
          <w:t>kievcity</w:t>
        </w:r>
        <w:r w:rsidRPr="009064F5">
          <w:rPr>
            <w:rStyle w:val="a7"/>
            <w:kern w:val="2"/>
            <w:sz w:val="26"/>
            <w:szCs w:val="26"/>
            <w:lang w:val="ru-RU"/>
          </w:rPr>
          <w:t>.</w:t>
        </w:r>
        <w:r w:rsidRPr="009064F5">
          <w:rPr>
            <w:rStyle w:val="a7"/>
            <w:kern w:val="2"/>
            <w:sz w:val="26"/>
            <w:szCs w:val="26"/>
            <w:lang w:val="en-US"/>
          </w:rPr>
          <w:t>gov</w:t>
        </w:r>
        <w:r w:rsidRPr="009064F5">
          <w:rPr>
            <w:rStyle w:val="a7"/>
            <w:kern w:val="2"/>
            <w:sz w:val="26"/>
            <w:szCs w:val="26"/>
            <w:lang w:val="ru-RU"/>
          </w:rPr>
          <w:t>.</w:t>
        </w:r>
        <w:r w:rsidRPr="009064F5">
          <w:rPr>
            <w:rStyle w:val="a7"/>
            <w:kern w:val="2"/>
            <w:sz w:val="26"/>
            <w:szCs w:val="26"/>
            <w:lang w:val="en-US"/>
          </w:rPr>
          <w:t>ua</w:t>
        </w:r>
      </w:hyperlink>
      <w:r w:rsidRPr="009064F5">
        <w:rPr>
          <w:kern w:val="2"/>
          <w:sz w:val="26"/>
          <w:szCs w:val="26"/>
          <w:lang w:val="ru-RU"/>
        </w:rPr>
        <w:t>.</w:t>
      </w:r>
      <w:r w:rsidRPr="009064F5">
        <w:rPr>
          <w:kern w:val="2"/>
          <w:sz w:val="26"/>
          <w:szCs w:val="26"/>
        </w:rPr>
        <w:t xml:space="preserve"> Сайт представлено 2 мовами (українською та англійською), його наповнення здійснюється спеціалістами КНДУ «НДІРоМ» згідно матеріалів, що готуються у Департаменті промисловості та розвитку підприємництва</w:t>
      </w:r>
      <w:r w:rsidRPr="009064F5">
        <w:rPr>
          <w:b/>
          <w:kern w:val="2"/>
          <w:sz w:val="26"/>
          <w:szCs w:val="26"/>
        </w:rPr>
        <w:t xml:space="preserve">. </w:t>
      </w:r>
    </w:p>
    <w:p w:rsidR="009064F5" w:rsidRPr="009064F5" w:rsidRDefault="009064F5" w:rsidP="009064F5">
      <w:pPr>
        <w:ind w:left="-709" w:right="-2" w:firstLine="567"/>
        <w:jc w:val="both"/>
        <w:rPr>
          <w:kern w:val="2"/>
          <w:sz w:val="26"/>
          <w:szCs w:val="26"/>
          <w:lang w:val="ru-RU"/>
        </w:rPr>
      </w:pPr>
      <w:r w:rsidRPr="009064F5">
        <w:rPr>
          <w:kern w:val="2"/>
          <w:sz w:val="26"/>
          <w:szCs w:val="26"/>
          <w:lang w:val="ru-RU"/>
        </w:rPr>
        <w:t> За   2015-2018 роки здійснено:</w:t>
      </w:r>
    </w:p>
    <w:p w:rsidR="009064F5" w:rsidRPr="009064F5" w:rsidRDefault="00AC7715" w:rsidP="00AC7715">
      <w:pPr>
        <w:ind w:left="-709" w:right="-2" w:firstLine="567"/>
        <w:jc w:val="both"/>
        <w:rPr>
          <w:kern w:val="2"/>
          <w:sz w:val="26"/>
          <w:szCs w:val="26"/>
          <w:lang w:val="ru-RU"/>
        </w:rPr>
      </w:pPr>
      <w:r>
        <w:rPr>
          <w:kern w:val="2"/>
          <w:sz w:val="26"/>
          <w:szCs w:val="26"/>
          <w:lang w:val="ru-RU"/>
        </w:rPr>
        <w:t>• з</w:t>
      </w:r>
      <w:r w:rsidR="009064F5" w:rsidRPr="009064F5">
        <w:rPr>
          <w:kern w:val="2"/>
          <w:sz w:val="26"/>
          <w:szCs w:val="26"/>
          <w:lang w:val="ru-RU"/>
        </w:rPr>
        <w:t>авантаження та оновлення інформації щодо промислових підприємств м.Києва, які звітують за формами державного статистичного спостереження № 1-П та № 1-ПЕ, та наукових організацій, які звітують за формою № 3-наука, всього:</w:t>
      </w:r>
      <w:r>
        <w:rPr>
          <w:kern w:val="2"/>
          <w:sz w:val="26"/>
          <w:szCs w:val="26"/>
          <w:lang w:val="ru-RU"/>
        </w:rPr>
        <w:t xml:space="preserve"> </w:t>
      </w:r>
      <w:r w:rsidR="009064F5" w:rsidRPr="009064F5">
        <w:rPr>
          <w:kern w:val="2"/>
          <w:sz w:val="26"/>
          <w:szCs w:val="26"/>
          <w:lang w:val="ru-RU"/>
        </w:rPr>
        <w:t>1162 промислових підприємств</w:t>
      </w:r>
      <w:r>
        <w:rPr>
          <w:kern w:val="2"/>
          <w:sz w:val="26"/>
          <w:szCs w:val="26"/>
          <w:lang w:val="ru-RU"/>
        </w:rPr>
        <w:t xml:space="preserve"> та 338 науково-дослідних установ;</w:t>
      </w:r>
    </w:p>
    <w:p w:rsidR="009064F5" w:rsidRPr="009064F5" w:rsidRDefault="00AC7715" w:rsidP="009064F5">
      <w:pPr>
        <w:ind w:left="-709" w:right="-2" w:firstLine="567"/>
        <w:jc w:val="both"/>
        <w:rPr>
          <w:kern w:val="2"/>
          <w:sz w:val="26"/>
          <w:szCs w:val="26"/>
          <w:lang w:val="ru-RU"/>
        </w:rPr>
      </w:pPr>
      <w:r>
        <w:rPr>
          <w:kern w:val="2"/>
          <w:sz w:val="26"/>
          <w:szCs w:val="26"/>
          <w:lang w:val="ru-RU"/>
        </w:rPr>
        <w:t>• з</w:t>
      </w:r>
      <w:r w:rsidR="009064F5" w:rsidRPr="009064F5">
        <w:rPr>
          <w:kern w:val="2"/>
          <w:sz w:val="26"/>
          <w:szCs w:val="26"/>
          <w:lang w:val="ru-RU"/>
        </w:rPr>
        <w:t>авантаження переліку промислової продукції, що виробляється підприємствами м.Києва (4237 видів промисл</w:t>
      </w:r>
      <w:r>
        <w:rPr>
          <w:kern w:val="2"/>
          <w:sz w:val="26"/>
          <w:szCs w:val="26"/>
          <w:lang w:val="ru-RU"/>
        </w:rPr>
        <w:t>ової продукції);</w:t>
      </w:r>
      <w:r w:rsidR="009064F5" w:rsidRPr="009064F5">
        <w:rPr>
          <w:kern w:val="2"/>
          <w:sz w:val="26"/>
          <w:szCs w:val="26"/>
          <w:lang w:val="ru-RU"/>
        </w:rPr>
        <w:t> </w:t>
      </w:r>
    </w:p>
    <w:p w:rsidR="009064F5" w:rsidRPr="009064F5" w:rsidRDefault="00AC7715" w:rsidP="009064F5">
      <w:pPr>
        <w:ind w:left="-709" w:right="-2" w:firstLine="567"/>
        <w:jc w:val="both"/>
        <w:rPr>
          <w:kern w:val="2"/>
          <w:sz w:val="26"/>
          <w:szCs w:val="26"/>
          <w:lang w:val="ru-RU"/>
        </w:rPr>
      </w:pPr>
      <w:r>
        <w:rPr>
          <w:kern w:val="2"/>
          <w:sz w:val="26"/>
          <w:szCs w:val="26"/>
          <w:lang w:val="ru-RU"/>
        </w:rPr>
        <w:t>• ф</w:t>
      </w:r>
      <w:r w:rsidR="009064F5" w:rsidRPr="009064F5">
        <w:rPr>
          <w:kern w:val="2"/>
          <w:sz w:val="26"/>
          <w:szCs w:val="26"/>
          <w:lang w:val="ru-RU"/>
        </w:rPr>
        <w:t>ормування переліку промислової продукції для потреб міста та його щорічна актуалізація (12600 позицій у 2018 р). </w:t>
      </w:r>
    </w:p>
    <w:p w:rsidR="009064F5" w:rsidRPr="009064F5" w:rsidRDefault="009064F5" w:rsidP="009064F5">
      <w:pPr>
        <w:ind w:left="-709" w:right="-2" w:firstLine="567"/>
        <w:jc w:val="both"/>
        <w:rPr>
          <w:kern w:val="2"/>
          <w:sz w:val="26"/>
          <w:szCs w:val="26"/>
          <w:lang w:val="ru-RU"/>
        </w:rPr>
      </w:pPr>
      <w:r w:rsidRPr="009064F5">
        <w:rPr>
          <w:kern w:val="2"/>
          <w:sz w:val="26"/>
          <w:szCs w:val="26"/>
          <w:lang w:val="ru-RU"/>
        </w:rPr>
        <w:t>   Створена міжнародна версія Інформаційної системи англійською мовою з метою представлення можливостей київських промислових підприємств за межами України.</w:t>
      </w:r>
    </w:p>
    <w:p w:rsidR="009064F5" w:rsidRPr="009064F5" w:rsidRDefault="009064F5" w:rsidP="009064F5">
      <w:pPr>
        <w:ind w:left="-709" w:right="-2" w:firstLine="567"/>
        <w:jc w:val="both"/>
        <w:rPr>
          <w:kern w:val="2"/>
          <w:sz w:val="26"/>
          <w:szCs w:val="26"/>
        </w:rPr>
      </w:pPr>
      <w:r w:rsidRPr="009064F5">
        <w:rPr>
          <w:kern w:val="2"/>
          <w:sz w:val="26"/>
          <w:szCs w:val="26"/>
        </w:rPr>
        <w:t xml:space="preserve">З метою підвищення рівня безпеки даних та оптимізації наповнення Інформаційної системи «Промисловість і наука» відомостями, що стосуються діяльності промислових підприємств та науково-дослідних організацій м. Києва, забезпечення достовірності інформації, яка вноситься до ІС, з 2017 року в Системі проводиться зміна паролів доступу для промислових підприємств та науково-дослідних інститутів м. Києва. </w:t>
      </w:r>
    </w:p>
    <w:p w:rsidR="009064F5" w:rsidRPr="009064F5" w:rsidRDefault="009064F5" w:rsidP="009064F5">
      <w:pPr>
        <w:ind w:left="-709" w:right="-2" w:firstLine="567"/>
        <w:jc w:val="both"/>
        <w:rPr>
          <w:kern w:val="2"/>
          <w:sz w:val="26"/>
          <w:szCs w:val="26"/>
          <w:lang w:val="ru-RU"/>
        </w:rPr>
      </w:pPr>
      <w:r w:rsidRPr="009064F5">
        <w:rPr>
          <w:kern w:val="2"/>
          <w:sz w:val="26"/>
          <w:szCs w:val="26"/>
          <w:lang w:val="ru-RU"/>
        </w:rPr>
        <w:t xml:space="preserve">Здійснювалась медіа-підтримка київських товаровиробників. На </w:t>
      </w:r>
      <w:proofErr w:type="gramStart"/>
      <w:r w:rsidR="00B86FAF">
        <w:rPr>
          <w:kern w:val="2"/>
          <w:sz w:val="26"/>
          <w:szCs w:val="26"/>
          <w:lang w:val="ru-RU"/>
        </w:rPr>
        <w:t xml:space="preserve">єдиному </w:t>
      </w:r>
      <w:r w:rsidRPr="009064F5">
        <w:rPr>
          <w:kern w:val="2"/>
          <w:sz w:val="26"/>
          <w:szCs w:val="26"/>
          <w:lang w:val="ru-RU"/>
        </w:rPr>
        <w:t xml:space="preserve"> </w:t>
      </w:r>
      <w:r w:rsidR="00B86FAF">
        <w:rPr>
          <w:kern w:val="2"/>
          <w:sz w:val="26"/>
          <w:szCs w:val="26"/>
          <w:lang w:val="ru-RU"/>
        </w:rPr>
        <w:t>веб</w:t>
      </w:r>
      <w:proofErr w:type="gramEnd"/>
      <w:r w:rsidR="00B86FAF">
        <w:rPr>
          <w:kern w:val="2"/>
          <w:sz w:val="26"/>
          <w:szCs w:val="26"/>
          <w:lang w:val="ru-RU"/>
        </w:rPr>
        <w:t>-</w:t>
      </w:r>
      <w:r w:rsidRPr="009064F5">
        <w:rPr>
          <w:kern w:val="2"/>
          <w:sz w:val="26"/>
          <w:szCs w:val="26"/>
          <w:lang w:val="ru-RU"/>
        </w:rPr>
        <w:t>порталі</w:t>
      </w:r>
      <w:r w:rsidR="00B86FAF">
        <w:rPr>
          <w:kern w:val="2"/>
          <w:sz w:val="26"/>
          <w:szCs w:val="26"/>
          <w:lang w:val="ru-RU"/>
        </w:rPr>
        <w:t xml:space="preserve"> територіальної громади міста </w:t>
      </w:r>
      <w:r w:rsidRPr="009064F5">
        <w:rPr>
          <w:kern w:val="2"/>
          <w:sz w:val="26"/>
          <w:szCs w:val="26"/>
          <w:lang w:val="ru-RU"/>
        </w:rPr>
        <w:t>Києва (https://kyivcity.gov.ua) та на інтернет-</w:t>
      </w:r>
      <w:r w:rsidR="00B86FAF">
        <w:rPr>
          <w:kern w:val="2"/>
          <w:sz w:val="26"/>
          <w:szCs w:val="26"/>
          <w:lang w:val="ru-RU"/>
        </w:rPr>
        <w:t>сторінці Інформаційної системи «Промисловість і наука»</w:t>
      </w:r>
      <w:r w:rsidRPr="009064F5">
        <w:rPr>
          <w:kern w:val="2"/>
          <w:sz w:val="26"/>
          <w:szCs w:val="26"/>
          <w:lang w:val="ru-RU"/>
        </w:rPr>
        <w:t xml:space="preserve"> (https://ispn.kievcity.gov.ua) розміщувалася інформація щодо проведення заходів, в яких могли брати участь столичні товаровиробники та  відповідні методичні матеріали. </w:t>
      </w:r>
    </w:p>
    <w:p w:rsidR="009064F5" w:rsidRPr="009064F5" w:rsidRDefault="009064F5" w:rsidP="009064F5">
      <w:pPr>
        <w:ind w:left="-709" w:right="-2" w:firstLine="567"/>
        <w:jc w:val="both"/>
        <w:rPr>
          <w:kern w:val="2"/>
          <w:sz w:val="26"/>
          <w:szCs w:val="26"/>
          <w:lang w:val="ru-RU"/>
        </w:rPr>
      </w:pPr>
      <w:r w:rsidRPr="009064F5">
        <w:rPr>
          <w:kern w:val="2"/>
          <w:sz w:val="26"/>
          <w:szCs w:val="26"/>
          <w:lang w:val="ru-RU"/>
        </w:rPr>
        <w:t>Здійснювались заходи з підвищення інноваційної культури виконавців, в т.ч.:</w:t>
      </w:r>
    </w:p>
    <w:p w:rsidR="009064F5" w:rsidRPr="009064F5" w:rsidRDefault="00B86FAF" w:rsidP="009064F5">
      <w:pPr>
        <w:ind w:left="-709" w:right="-2" w:firstLine="567"/>
        <w:jc w:val="both"/>
        <w:rPr>
          <w:kern w:val="2"/>
          <w:sz w:val="26"/>
          <w:szCs w:val="26"/>
          <w:lang w:val="ru-RU"/>
        </w:rPr>
      </w:pPr>
      <w:r>
        <w:rPr>
          <w:kern w:val="2"/>
          <w:sz w:val="26"/>
          <w:szCs w:val="26"/>
          <w:lang w:val="ru-RU"/>
        </w:rPr>
        <w:t xml:space="preserve">- </w:t>
      </w:r>
      <w:r w:rsidR="009064F5" w:rsidRPr="009064F5">
        <w:rPr>
          <w:kern w:val="2"/>
          <w:sz w:val="26"/>
          <w:szCs w:val="26"/>
          <w:lang w:val="ru-RU"/>
        </w:rPr>
        <w:t>запровадження проекту «Адреси інноваційного успіху»;</w:t>
      </w:r>
    </w:p>
    <w:p w:rsidR="009064F5" w:rsidRPr="009064F5" w:rsidRDefault="00B86FAF" w:rsidP="009064F5">
      <w:pPr>
        <w:ind w:left="-709" w:right="-2" w:firstLine="567"/>
        <w:jc w:val="both"/>
        <w:rPr>
          <w:kern w:val="2"/>
          <w:sz w:val="26"/>
          <w:szCs w:val="26"/>
          <w:lang w:val="ru-RU"/>
        </w:rPr>
      </w:pPr>
      <w:r>
        <w:rPr>
          <w:kern w:val="2"/>
          <w:sz w:val="26"/>
          <w:szCs w:val="26"/>
          <w:lang w:val="ru-RU"/>
        </w:rPr>
        <w:t xml:space="preserve">- </w:t>
      </w:r>
      <w:r w:rsidR="009064F5" w:rsidRPr="009064F5">
        <w:rPr>
          <w:kern w:val="2"/>
          <w:sz w:val="26"/>
          <w:szCs w:val="26"/>
          <w:lang w:val="ru-RU"/>
        </w:rPr>
        <w:t>проведення навчальних семінарів з питань стимулювання інноваційних перетворень та впровадження інноваційної моделі розвитку столичного регіону:</w:t>
      </w:r>
    </w:p>
    <w:p w:rsidR="009064F5" w:rsidRPr="009064F5" w:rsidRDefault="009064F5" w:rsidP="009064F5">
      <w:pPr>
        <w:ind w:left="-709" w:right="-2" w:firstLine="567"/>
        <w:jc w:val="both"/>
        <w:rPr>
          <w:kern w:val="2"/>
          <w:sz w:val="26"/>
          <w:szCs w:val="26"/>
          <w:lang w:val="ru-RU"/>
        </w:rPr>
      </w:pPr>
      <w:r w:rsidRPr="009064F5">
        <w:rPr>
          <w:kern w:val="2"/>
          <w:sz w:val="26"/>
          <w:szCs w:val="26"/>
          <w:lang w:val="ru-RU"/>
        </w:rPr>
        <w:t xml:space="preserve">Департаментом промисловості та розвитку підприємництва </w:t>
      </w:r>
      <w:r w:rsidR="00B86FAF">
        <w:rPr>
          <w:kern w:val="2"/>
          <w:sz w:val="26"/>
          <w:szCs w:val="26"/>
          <w:lang w:val="ru-RU"/>
        </w:rPr>
        <w:t>реалізвувались</w:t>
      </w:r>
      <w:r w:rsidRPr="009064F5">
        <w:rPr>
          <w:kern w:val="2"/>
          <w:sz w:val="26"/>
          <w:szCs w:val="26"/>
          <w:lang w:val="ru-RU"/>
        </w:rPr>
        <w:t xml:space="preserve"> проекти «Адреси інноваційного успіху» щодо залучення інноваційного та науково-технічного потенціалу наукових установ та промислових підприємств до реалізації міських планів, серед </w:t>
      </w:r>
      <w:proofErr w:type="gramStart"/>
      <w:r w:rsidRPr="009064F5">
        <w:rPr>
          <w:kern w:val="2"/>
          <w:sz w:val="26"/>
          <w:szCs w:val="26"/>
          <w:lang w:val="ru-RU"/>
        </w:rPr>
        <w:t xml:space="preserve">яких </w:t>
      </w:r>
      <w:r w:rsidR="005B6563">
        <w:rPr>
          <w:kern w:val="2"/>
          <w:sz w:val="26"/>
          <w:szCs w:val="26"/>
          <w:lang w:val="ru-RU"/>
        </w:rPr>
        <w:t xml:space="preserve"> з</w:t>
      </w:r>
      <w:proofErr w:type="gramEnd"/>
      <w:r w:rsidR="005B6563">
        <w:rPr>
          <w:kern w:val="2"/>
          <w:sz w:val="26"/>
          <w:szCs w:val="26"/>
          <w:lang w:val="ru-RU"/>
        </w:rPr>
        <w:t xml:space="preserve"> 2015 року по 2018 рік </w:t>
      </w:r>
      <w:r w:rsidRPr="009064F5">
        <w:rPr>
          <w:kern w:val="2"/>
          <w:sz w:val="26"/>
          <w:szCs w:val="26"/>
          <w:lang w:val="ru-RU"/>
        </w:rPr>
        <w:t>проведено наступні заходи:</w:t>
      </w:r>
    </w:p>
    <w:p w:rsidR="009064F5" w:rsidRPr="009064F5" w:rsidRDefault="005B6563" w:rsidP="005B6563">
      <w:pPr>
        <w:ind w:left="-709" w:right="-2" w:firstLine="567"/>
        <w:jc w:val="both"/>
        <w:rPr>
          <w:kern w:val="2"/>
          <w:sz w:val="26"/>
          <w:szCs w:val="26"/>
          <w:lang w:val="ru-RU"/>
        </w:rPr>
      </w:pPr>
      <w:r>
        <w:rPr>
          <w:kern w:val="2"/>
          <w:sz w:val="26"/>
          <w:szCs w:val="26"/>
          <w:lang w:val="ru-RU"/>
        </w:rPr>
        <w:t>- в</w:t>
      </w:r>
      <w:r w:rsidR="009064F5" w:rsidRPr="009064F5">
        <w:rPr>
          <w:kern w:val="2"/>
          <w:sz w:val="26"/>
          <w:szCs w:val="26"/>
          <w:lang w:val="ru-RU"/>
        </w:rPr>
        <w:t xml:space="preserve"> НТУУ «КПІ»:</w:t>
      </w:r>
      <w:r>
        <w:rPr>
          <w:kern w:val="2"/>
          <w:sz w:val="26"/>
          <w:szCs w:val="26"/>
          <w:lang w:val="ru-RU"/>
        </w:rPr>
        <w:t xml:space="preserve"> </w:t>
      </w:r>
      <w:r w:rsidR="009064F5" w:rsidRPr="009064F5">
        <w:rPr>
          <w:kern w:val="2"/>
          <w:sz w:val="26"/>
          <w:szCs w:val="26"/>
          <w:lang w:val="ru-RU"/>
        </w:rPr>
        <w:t>презентація діяльності НТУУ «КПІ» та Наукового парку «Київська політехніка»;</w:t>
      </w:r>
      <w:r>
        <w:rPr>
          <w:kern w:val="2"/>
          <w:sz w:val="26"/>
          <w:szCs w:val="26"/>
          <w:lang w:val="ru-RU"/>
        </w:rPr>
        <w:t xml:space="preserve"> </w:t>
      </w:r>
      <w:r w:rsidR="009064F5" w:rsidRPr="009064F5">
        <w:rPr>
          <w:kern w:val="2"/>
          <w:sz w:val="26"/>
          <w:szCs w:val="26"/>
          <w:lang w:val="ru-RU"/>
        </w:rPr>
        <w:t>нарада з питань випуску металокерамічних рентгенівських трубок нового покоління;</w:t>
      </w:r>
      <w:r>
        <w:rPr>
          <w:kern w:val="2"/>
          <w:sz w:val="26"/>
          <w:szCs w:val="26"/>
          <w:lang w:val="ru-RU"/>
        </w:rPr>
        <w:t xml:space="preserve"> </w:t>
      </w:r>
      <w:r w:rsidR="009064F5" w:rsidRPr="009064F5">
        <w:rPr>
          <w:kern w:val="2"/>
          <w:sz w:val="26"/>
          <w:szCs w:val="26"/>
          <w:lang w:val="ru-RU"/>
        </w:rPr>
        <w:t>засідання Ради директорів підприємств, установ та організацій м. Києва з презентацією розробок НТУУ «КПІ» і Наукового парку «Київська політехніка» для потреб міста;</w:t>
      </w:r>
      <w:r>
        <w:rPr>
          <w:kern w:val="2"/>
          <w:sz w:val="26"/>
          <w:szCs w:val="26"/>
          <w:lang w:val="ru-RU"/>
        </w:rPr>
        <w:t xml:space="preserve"> </w:t>
      </w:r>
      <w:r w:rsidR="009064F5" w:rsidRPr="009064F5">
        <w:rPr>
          <w:kern w:val="2"/>
          <w:sz w:val="26"/>
          <w:szCs w:val="26"/>
          <w:lang w:val="ru-RU"/>
        </w:rPr>
        <w:t>нарада щодо розвитку ІТ-сфери та залучення молодих спеціалістів до розвитку столиці;</w:t>
      </w:r>
      <w:r>
        <w:rPr>
          <w:kern w:val="2"/>
          <w:sz w:val="26"/>
          <w:szCs w:val="26"/>
          <w:lang w:val="ru-RU"/>
        </w:rPr>
        <w:t xml:space="preserve"> </w:t>
      </w:r>
      <w:r w:rsidR="009064F5" w:rsidRPr="009064F5">
        <w:rPr>
          <w:kern w:val="2"/>
          <w:sz w:val="26"/>
          <w:szCs w:val="26"/>
          <w:lang w:val="ru-RU"/>
        </w:rPr>
        <w:t>нарада у виконавчому органі Київської міської ради (Київської міської державної адміністрації) з питань організації діяльності з випуску світлодіодної техніки;</w:t>
      </w:r>
      <w:r>
        <w:rPr>
          <w:kern w:val="2"/>
          <w:sz w:val="26"/>
          <w:szCs w:val="26"/>
          <w:lang w:val="ru-RU"/>
        </w:rPr>
        <w:t xml:space="preserve"> підписано угоду про співпрацю;</w:t>
      </w:r>
    </w:p>
    <w:p w:rsidR="009064F5" w:rsidRDefault="005B6563" w:rsidP="005B6563">
      <w:pPr>
        <w:ind w:left="-709" w:right="-2" w:firstLine="567"/>
        <w:jc w:val="both"/>
        <w:rPr>
          <w:kern w:val="2"/>
          <w:sz w:val="26"/>
          <w:szCs w:val="26"/>
          <w:lang w:val="ru-RU"/>
        </w:rPr>
      </w:pPr>
      <w:r>
        <w:rPr>
          <w:kern w:val="2"/>
          <w:sz w:val="26"/>
          <w:szCs w:val="26"/>
          <w:lang w:val="ru-RU"/>
        </w:rPr>
        <w:lastRenderedPageBreak/>
        <w:t>- у</w:t>
      </w:r>
      <w:r w:rsidR="009064F5" w:rsidRPr="009064F5">
        <w:rPr>
          <w:kern w:val="2"/>
          <w:sz w:val="26"/>
          <w:szCs w:val="26"/>
          <w:lang w:val="ru-RU"/>
        </w:rPr>
        <w:t xml:space="preserve"> Київському національному університеті технологій та диза</w:t>
      </w:r>
      <w:r>
        <w:rPr>
          <w:kern w:val="2"/>
          <w:sz w:val="26"/>
          <w:szCs w:val="26"/>
          <w:lang w:val="ru-RU"/>
        </w:rPr>
        <w:t xml:space="preserve">йну </w:t>
      </w:r>
      <w:r w:rsidR="009064F5" w:rsidRPr="009064F5">
        <w:rPr>
          <w:kern w:val="2"/>
          <w:sz w:val="26"/>
          <w:szCs w:val="26"/>
          <w:lang w:val="ru-RU"/>
        </w:rPr>
        <w:t>презентація Київського національного університету технологій та дизайну «Київська ініціатива. Іннова</w:t>
      </w:r>
      <w:r>
        <w:rPr>
          <w:kern w:val="2"/>
          <w:sz w:val="26"/>
          <w:szCs w:val="26"/>
          <w:lang w:val="ru-RU"/>
        </w:rPr>
        <w:t>ції для бізнесу» з підписанням протоколу про наміри;</w:t>
      </w:r>
    </w:p>
    <w:p w:rsidR="005B6563" w:rsidRPr="009064F5" w:rsidRDefault="005B6563" w:rsidP="005B6563">
      <w:pPr>
        <w:ind w:left="-709" w:right="-2" w:firstLine="567"/>
        <w:jc w:val="both"/>
        <w:rPr>
          <w:kern w:val="2"/>
          <w:sz w:val="26"/>
          <w:szCs w:val="26"/>
          <w:lang w:val="ru-RU"/>
        </w:rPr>
      </w:pPr>
      <w:r>
        <w:rPr>
          <w:kern w:val="2"/>
          <w:sz w:val="26"/>
          <w:szCs w:val="26"/>
          <w:lang w:val="ru-RU"/>
        </w:rPr>
        <w:t xml:space="preserve">- </w:t>
      </w:r>
      <w:r w:rsidRPr="009064F5">
        <w:rPr>
          <w:kern w:val="2"/>
          <w:sz w:val="26"/>
          <w:szCs w:val="26"/>
          <w:lang w:val="ru-RU"/>
        </w:rPr>
        <w:t>16.09.2016 проведено захід з відзначення  Дня раціоналізатора і винахідника, де проведено нагородження інноваторів м. Києва. На виставці були представлені розробки: Наукового парку «Київська політехніка» та Наукового парку Національного університету біоресурсів і природокористування України «Стале природокористування та якіст</w:t>
      </w:r>
      <w:r>
        <w:rPr>
          <w:kern w:val="2"/>
          <w:sz w:val="26"/>
          <w:szCs w:val="26"/>
          <w:lang w:val="ru-RU"/>
        </w:rPr>
        <w:t>ь життя»;</w:t>
      </w:r>
      <w:r w:rsidRPr="009064F5">
        <w:rPr>
          <w:kern w:val="2"/>
          <w:sz w:val="26"/>
          <w:szCs w:val="26"/>
          <w:lang w:val="ru-RU"/>
        </w:rPr>
        <w:t xml:space="preserve"> </w:t>
      </w:r>
    </w:p>
    <w:p w:rsidR="005B6563" w:rsidRPr="009064F5" w:rsidRDefault="005B6563" w:rsidP="005B6563">
      <w:pPr>
        <w:ind w:left="-709" w:right="-2" w:firstLine="567"/>
        <w:jc w:val="both"/>
        <w:rPr>
          <w:kern w:val="2"/>
          <w:sz w:val="26"/>
          <w:szCs w:val="26"/>
          <w:lang w:val="ru-RU"/>
        </w:rPr>
      </w:pPr>
      <w:r>
        <w:rPr>
          <w:kern w:val="2"/>
          <w:sz w:val="26"/>
          <w:szCs w:val="26"/>
          <w:lang w:val="ru-RU"/>
        </w:rPr>
        <w:t xml:space="preserve">- </w:t>
      </w:r>
      <w:r w:rsidRPr="009064F5">
        <w:rPr>
          <w:kern w:val="2"/>
          <w:sz w:val="26"/>
          <w:szCs w:val="26"/>
          <w:lang w:val="ru-RU"/>
        </w:rPr>
        <w:t>виїзні наради до:</w:t>
      </w:r>
      <w:r>
        <w:rPr>
          <w:kern w:val="2"/>
          <w:sz w:val="26"/>
          <w:szCs w:val="26"/>
          <w:lang w:val="ru-RU"/>
        </w:rPr>
        <w:t xml:space="preserve"> ДУ «</w:t>
      </w:r>
      <w:r w:rsidRPr="009064F5">
        <w:rPr>
          <w:kern w:val="2"/>
          <w:sz w:val="26"/>
          <w:szCs w:val="26"/>
          <w:lang w:val="ru-RU"/>
        </w:rPr>
        <w:t>Інститут економік</w:t>
      </w:r>
      <w:r>
        <w:rPr>
          <w:kern w:val="2"/>
          <w:sz w:val="26"/>
          <w:szCs w:val="26"/>
          <w:lang w:val="ru-RU"/>
        </w:rPr>
        <w:t xml:space="preserve">и та прогнозування НАН України»  та </w:t>
      </w:r>
      <w:r w:rsidRPr="009064F5">
        <w:rPr>
          <w:kern w:val="2"/>
          <w:sz w:val="26"/>
          <w:szCs w:val="26"/>
          <w:lang w:val="ru-RU"/>
        </w:rPr>
        <w:t>ГО «Фонд «Відкрита політика».</w:t>
      </w:r>
    </w:p>
    <w:p w:rsidR="009064F5" w:rsidRPr="009064F5" w:rsidRDefault="005B6563" w:rsidP="009064F5">
      <w:pPr>
        <w:ind w:left="-709" w:right="-2" w:firstLine="567"/>
        <w:jc w:val="both"/>
        <w:rPr>
          <w:kern w:val="2"/>
          <w:sz w:val="26"/>
          <w:szCs w:val="26"/>
          <w:lang w:val="ru-RU"/>
        </w:rPr>
      </w:pPr>
      <w:r>
        <w:rPr>
          <w:kern w:val="2"/>
          <w:sz w:val="26"/>
          <w:szCs w:val="26"/>
          <w:lang w:val="ru-RU"/>
        </w:rPr>
        <w:t>С</w:t>
      </w:r>
      <w:r w:rsidRPr="005B6563">
        <w:rPr>
          <w:kern w:val="2"/>
          <w:sz w:val="26"/>
          <w:szCs w:val="26"/>
          <w:lang w:val="ru-RU"/>
        </w:rPr>
        <w:t>пільн</w:t>
      </w:r>
      <w:r>
        <w:rPr>
          <w:kern w:val="2"/>
          <w:sz w:val="26"/>
          <w:szCs w:val="26"/>
          <w:lang w:val="ru-RU"/>
        </w:rPr>
        <w:t>о</w:t>
      </w:r>
      <w:r w:rsidRPr="005B6563">
        <w:rPr>
          <w:kern w:val="2"/>
          <w:sz w:val="26"/>
          <w:szCs w:val="26"/>
          <w:lang w:val="ru-RU"/>
        </w:rPr>
        <w:t xml:space="preserve"> з Київським міським центром перепідготовки та підвищення кваліфікації працівників органів державної влади, органів місцевого самоврядування, державних підприємств, установ та </w:t>
      </w:r>
      <w:proofErr w:type="gramStart"/>
      <w:r w:rsidRPr="005B6563">
        <w:rPr>
          <w:kern w:val="2"/>
          <w:sz w:val="26"/>
          <w:szCs w:val="26"/>
          <w:lang w:val="ru-RU"/>
        </w:rPr>
        <w:t xml:space="preserve">організацій </w:t>
      </w:r>
      <w:r>
        <w:rPr>
          <w:kern w:val="2"/>
          <w:sz w:val="26"/>
          <w:szCs w:val="26"/>
          <w:lang w:val="ru-RU"/>
        </w:rPr>
        <w:t xml:space="preserve"> проведено</w:t>
      </w:r>
      <w:proofErr w:type="gramEnd"/>
      <w:r>
        <w:rPr>
          <w:kern w:val="2"/>
          <w:sz w:val="26"/>
          <w:szCs w:val="26"/>
          <w:lang w:val="ru-RU"/>
        </w:rPr>
        <w:t xml:space="preserve"> </w:t>
      </w:r>
      <w:r w:rsidR="00080E55">
        <w:rPr>
          <w:kern w:val="2"/>
          <w:sz w:val="26"/>
          <w:szCs w:val="26"/>
          <w:lang w:val="ru-RU"/>
        </w:rPr>
        <w:t>6</w:t>
      </w:r>
      <w:r>
        <w:rPr>
          <w:kern w:val="2"/>
          <w:sz w:val="26"/>
          <w:szCs w:val="26"/>
          <w:lang w:val="ru-RU"/>
        </w:rPr>
        <w:t xml:space="preserve"> тематичних семінарів.</w:t>
      </w:r>
    </w:p>
    <w:p w:rsidR="009064F5" w:rsidRPr="009064F5" w:rsidRDefault="009064F5" w:rsidP="009064F5">
      <w:pPr>
        <w:ind w:left="-709" w:right="-2" w:firstLine="567"/>
        <w:jc w:val="both"/>
        <w:rPr>
          <w:kern w:val="2"/>
          <w:sz w:val="26"/>
          <w:szCs w:val="26"/>
        </w:rPr>
      </w:pPr>
      <w:r w:rsidRPr="009064F5">
        <w:rPr>
          <w:kern w:val="2"/>
          <w:sz w:val="26"/>
          <w:szCs w:val="26"/>
        </w:rPr>
        <w:t xml:space="preserve">Виконавчим органом Київської міської ради (Київською міською державною адміністрацією) розпорядженням від 21.02.2018 № 278 «Про зміни у складі робочої групи з питань реалізації проекту створення промислового вузла «Київська бізнес-гавань» у Деснянському районі» актуалізовано склад робочої групи з питань реалізації проекту створення промислового вузла «Київська бізнес-гавань». </w:t>
      </w:r>
    </w:p>
    <w:p w:rsidR="009064F5" w:rsidRPr="009064F5" w:rsidRDefault="009064F5" w:rsidP="009064F5">
      <w:pPr>
        <w:ind w:left="-709" w:right="-2" w:firstLine="567"/>
        <w:jc w:val="both"/>
        <w:rPr>
          <w:kern w:val="2"/>
          <w:sz w:val="26"/>
          <w:szCs w:val="26"/>
        </w:rPr>
      </w:pPr>
      <w:r w:rsidRPr="009064F5">
        <w:rPr>
          <w:kern w:val="2"/>
          <w:sz w:val="26"/>
          <w:szCs w:val="26"/>
        </w:rPr>
        <w:t>Комунальним підприємством виконавчого органу Київської міської ради (Київської міської державної адміністрації) «Київське інвестиційне агентство» проведено збір матеріалів для проведення тендеру на розроблення документації із землеустрою 4-х земельних ділянок на вул. Пухівській у Деснянському районі м. Києва орієнтовною площею 106,68 га (земельні ділянки комунальної власності територіальної громади міста Києва). Дозвіл на розроблення проекту землеустрою щодо їх відведення в постійне користування для будівництва, експлуатації та обслуговування промислового вузла «Київська бізнес-гавань» надано комунальному підприємству виконавчого органу Київської міської ради (Київської міської державної адміністрації) «Київське інвестиційне агентство» відповідно до рішень Київської міської ради від 18.05.2017  № 357/</w:t>
      </w:r>
      <w:r w:rsidR="00080E55">
        <w:rPr>
          <w:kern w:val="2"/>
          <w:sz w:val="26"/>
          <w:szCs w:val="26"/>
        </w:rPr>
        <w:t>2579, № 358/2580, № 359/2581, № </w:t>
      </w:r>
      <w:r w:rsidRPr="009064F5">
        <w:rPr>
          <w:kern w:val="2"/>
          <w:sz w:val="26"/>
          <w:szCs w:val="26"/>
        </w:rPr>
        <w:t>360/2582.</w:t>
      </w:r>
    </w:p>
    <w:p w:rsidR="009064F5" w:rsidRPr="009064F5" w:rsidRDefault="009064F5" w:rsidP="009064F5">
      <w:pPr>
        <w:ind w:left="-709" w:right="-2" w:firstLine="567"/>
        <w:jc w:val="both"/>
        <w:rPr>
          <w:kern w:val="2"/>
          <w:sz w:val="26"/>
          <w:szCs w:val="26"/>
        </w:rPr>
      </w:pPr>
      <w:r w:rsidRPr="009064F5">
        <w:rPr>
          <w:kern w:val="2"/>
          <w:sz w:val="26"/>
          <w:szCs w:val="26"/>
        </w:rPr>
        <w:t>Також, проект «Розробка концепції індустріального парку «Київська бізнес-гавань» у Деснянському районі м. Києва» подано до складу проектних ідей, що можуть реалізовуватись у м. Києві в рамках реалізації Стратегії розвитку міста Києва до 2025 року.</w:t>
      </w:r>
    </w:p>
    <w:p w:rsidR="009064F5" w:rsidRPr="009064F5" w:rsidRDefault="009064F5" w:rsidP="009064F5">
      <w:pPr>
        <w:ind w:left="-709" w:right="-2" w:firstLine="567"/>
        <w:jc w:val="both"/>
        <w:rPr>
          <w:kern w:val="2"/>
          <w:sz w:val="26"/>
          <w:szCs w:val="26"/>
        </w:rPr>
      </w:pPr>
      <w:r w:rsidRPr="009064F5">
        <w:rPr>
          <w:kern w:val="2"/>
          <w:sz w:val="26"/>
          <w:szCs w:val="26"/>
        </w:rPr>
        <w:t>На 29-й міжнародній виставці нерухомості MIPIM-2018, яка відбулась з 13</w:t>
      </w:r>
      <w:r w:rsidR="00080E55">
        <w:rPr>
          <w:kern w:val="2"/>
          <w:sz w:val="26"/>
          <w:szCs w:val="26"/>
        </w:rPr>
        <w:t>-</w:t>
      </w:r>
      <w:r w:rsidRPr="009064F5">
        <w:rPr>
          <w:kern w:val="2"/>
          <w:sz w:val="26"/>
          <w:szCs w:val="26"/>
        </w:rPr>
        <w:t xml:space="preserve"> 16</w:t>
      </w:r>
      <w:r w:rsidR="00080E55">
        <w:rPr>
          <w:kern w:val="2"/>
          <w:sz w:val="26"/>
          <w:szCs w:val="26"/>
        </w:rPr>
        <w:t xml:space="preserve">.03.2018 </w:t>
      </w:r>
      <w:r w:rsidRPr="009064F5">
        <w:rPr>
          <w:kern w:val="2"/>
          <w:sz w:val="26"/>
          <w:szCs w:val="26"/>
        </w:rPr>
        <w:t xml:space="preserve">в Каннах (Франція), </w:t>
      </w:r>
      <w:r w:rsidRPr="009064F5">
        <w:rPr>
          <w:bCs/>
          <w:kern w:val="2"/>
          <w:sz w:val="26"/>
          <w:szCs w:val="26"/>
        </w:rPr>
        <w:t>Київським міським головою Кличком В.В.</w:t>
      </w:r>
      <w:r w:rsidRPr="009064F5">
        <w:rPr>
          <w:b/>
          <w:bCs/>
          <w:kern w:val="2"/>
          <w:sz w:val="26"/>
          <w:szCs w:val="26"/>
        </w:rPr>
        <w:t xml:space="preserve"> </w:t>
      </w:r>
      <w:r w:rsidRPr="009064F5">
        <w:rPr>
          <w:kern w:val="2"/>
          <w:sz w:val="26"/>
          <w:szCs w:val="26"/>
        </w:rPr>
        <w:t>представлено на розгляд фахівців ринку нерухомості, промисловості, логістики, потенційних інвесторів, представників великого міжнародного бізнесу</w:t>
      </w:r>
      <w:r w:rsidRPr="009064F5">
        <w:rPr>
          <w:b/>
          <w:bCs/>
          <w:kern w:val="2"/>
          <w:sz w:val="26"/>
          <w:szCs w:val="26"/>
        </w:rPr>
        <w:t xml:space="preserve"> </w:t>
      </w:r>
      <w:r w:rsidRPr="009064F5">
        <w:rPr>
          <w:bCs/>
          <w:kern w:val="2"/>
          <w:sz w:val="26"/>
          <w:szCs w:val="26"/>
        </w:rPr>
        <w:t>інвестиційні проекти міста Києва, серед яких і проект</w:t>
      </w:r>
      <w:r w:rsidRPr="009064F5">
        <w:rPr>
          <w:b/>
          <w:bCs/>
          <w:kern w:val="2"/>
          <w:sz w:val="26"/>
          <w:szCs w:val="26"/>
        </w:rPr>
        <w:t xml:space="preserve"> </w:t>
      </w:r>
      <w:r w:rsidRPr="009064F5">
        <w:rPr>
          <w:kern w:val="2"/>
          <w:sz w:val="26"/>
          <w:szCs w:val="26"/>
        </w:rPr>
        <w:t>«Київська бізнес-гавань».</w:t>
      </w:r>
    </w:p>
    <w:p w:rsidR="009064F5" w:rsidRPr="009064F5" w:rsidRDefault="009064F5" w:rsidP="009064F5">
      <w:pPr>
        <w:ind w:left="-709" w:right="-2" w:firstLine="567"/>
        <w:jc w:val="both"/>
        <w:rPr>
          <w:kern w:val="2"/>
          <w:sz w:val="26"/>
          <w:szCs w:val="26"/>
        </w:rPr>
      </w:pPr>
      <w:r w:rsidRPr="009064F5">
        <w:rPr>
          <w:kern w:val="2"/>
          <w:sz w:val="26"/>
          <w:szCs w:val="26"/>
        </w:rPr>
        <w:t xml:space="preserve">На сьогодні комунальним підприємством «Київське інвестиційне агентство» проводяться роботи щодо вирішення земельних та майново-правових питань: </w:t>
      </w:r>
    </w:p>
    <w:p w:rsidR="009064F5" w:rsidRPr="009064F5" w:rsidRDefault="009064F5" w:rsidP="009064F5">
      <w:pPr>
        <w:ind w:left="-709" w:right="-2" w:firstLine="567"/>
        <w:jc w:val="both"/>
        <w:rPr>
          <w:kern w:val="2"/>
          <w:sz w:val="26"/>
          <w:szCs w:val="26"/>
        </w:rPr>
      </w:pPr>
      <w:r w:rsidRPr="009064F5">
        <w:rPr>
          <w:kern w:val="2"/>
          <w:sz w:val="26"/>
          <w:szCs w:val="26"/>
        </w:rPr>
        <w:t>у травні 2017 року отримано дозволи Київської міської ради на розроблення проектів землеустрою щодо відведення чотирьох земельних ділянок загальною площею 106,68 га;</w:t>
      </w:r>
    </w:p>
    <w:p w:rsidR="009064F5" w:rsidRPr="009064F5" w:rsidRDefault="009064F5" w:rsidP="009064F5">
      <w:pPr>
        <w:ind w:left="-709" w:right="-2" w:firstLine="567"/>
        <w:jc w:val="both"/>
        <w:rPr>
          <w:kern w:val="2"/>
          <w:sz w:val="26"/>
          <w:szCs w:val="26"/>
        </w:rPr>
      </w:pPr>
      <w:r w:rsidRPr="009064F5">
        <w:rPr>
          <w:kern w:val="2"/>
          <w:sz w:val="26"/>
          <w:szCs w:val="26"/>
        </w:rPr>
        <w:t>у квітні 2018 року проведено відкриті торги з метою пошуку виконавця робіт з розробки проектів землеустрою щодо відведення земельних ділянок в постійне користування та затверджено переможця торгів – комунальне підприємство «Київський міський центр земельного кадастру та приватизації землі»;</w:t>
      </w:r>
    </w:p>
    <w:p w:rsidR="009064F5" w:rsidRPr="009064F5" w:rsidRDefault="009064F5" w:rsidP="009064F5">
      <w:pPr>
        <w:ind w:left="-709" w:right="-2" w:firstLine="567"/>
        <w:jc w:val="both"/>
        <w:rPr>
          <w:kern w:val="2"/>
          <w:sz w:val="26"/>
          <w:szCs w:val="26"/>
        </w:rPr>
      </w:pPr>
      <w:r w:rsidRPr="009064F5">
        <w:rPr>
          <w:kern w:val="2"/>
          <w:sz w:val="26"/>
          <w:szCs w:val="26"/>
        </w:rPr>
        <w:t>у червні 2018 року, в рамках виконання умов тендерної закупівлі, виконавцю направлена заявка на виконання робіт з відповідними вихідними даними.</w:t>
      </w:r>
    </w:p>
    <w:p w:rsidR="009064F5" w:rsidRPr="009064F5" w:rsidRDefault="009064F5" w:rsidP="009064F5">
      <w:pPr>
        <w:ind w:left="-709" w:right="-2" w:firstLine="567"/>
        <w:jc w:val="both"/>
        <w:rPr>
          <w:bCs/>
          <w:kern w:val="2"/>
          <w:sz w:val="26"/>
          <w:szCs w:val="26"/>
        </w:rPr>
      </w:pPr>
      <w:r w:rsidRPr="009064F5">
        <w:rPr>
          <w:kern w:val="2"/>
          <w:sz w:val="26"/>
          <w:szCs w:val="26"/>
        </w:rPr>
        <w:t>Станом на сьогодні, в рамках виконання умов тендерної закупівлі, комунальним підприємством «Київський міський центр земельного кадастру та приватизації землі»</w:t>
      </w:r>
      <w:r w:rsidRPr="009064F5">
        <w:rPr>
          <w:bCs/>
          <w:kern w:val="2"/>
          <w:sz w:val="26"/>
          <w:szCs w:val="26"/>
        </w:rPr>
        <w:t xml:space="preserve"> підготовлено проект землеустрою щодо відведення чотирьох земельних ділянок, який у встановленому порядку проходить процедуру погодження. На сьогодні, проекти землеустрою за трьома із чотирьох земельних ділянок погоджені та направлені для реєстрації у земельному кадастрі.</w:t>
      </w:r>
    </w:p>
    <w:p w:rsidR="009064F5" w:rsidRPr="009064F5" w:rsidRDefault="009064F5" w:rsidP="009064F5">
      <w:pPr>
        <w:ind w:left="-709" w:right="-2" w:firstLine="567"/>
        <w:jc w:val="both"/>
        <w:rPr>
          <w:kern w:val="2"/>
          <w:sz w:val="26"/>
          <w:szCs w:val="26"/>
        </w:rPr>
      </w:pPr>
      <w:r w:rsidRPr="009064F5">
        <w:rPr>
          <w:bCs/>
          <w:kern w:val="2"/>
          <w:sz w:val="26"/>
          <w:szCs w:val="26"/>
        </w:rPr>
        <w:lastRenderedPageBreak/>
        <w:t>Разом з тим, з метою</w:t>
      </w:r>
      <w:r w:rsidRPr="009064F5">
        <w:rPr>
          <w:bCs/>
          <w:kern w:val="2"/>
          <w:sz w:val="26"/>
          <w:szCs w:val="26"/>
          <w:lang w:val="ru-RU"/>
        </w:rPr>
        <w:t> </w:t>
      </w:r>
      <w:r w:rsidRPr="009064F5">
        <w:rPr>
          <w:kern w:val="2"/>
          <w:sz w:val="26"/>
          <w:szCs w:val="26"/>
        </w:rPr>
        <w:t>розуміння основних складових, напрямів діяльності та умов співробітництва з потенційними інвесторами і учасниками промислового вузла</w:t>
      </w:r>
      <w:r w:rsidRPr="009064F5">
        <w:rPr>
          <w:kern w:val="2"/>
          <w:sz w:val="26"/>
          <w:szCs w:val="26"/>
          <w:lang w:val="ru-RU"/>
        </w:rPr>
        <w:t> </w:t>
      </w:r>
      <w:r w:rsidRPr="009064F5">
        <w:rPr>
          <w:bCs/>
          <w:kern w:val="2"/>
          <w:sz w:val="26"/>
          <w:szCs w:val="26"/>
        </w:rPr>
        <w:t>заплановано</w:t>
      </w:r>
      <w:r w:rsidRPr="009064F5">
        <w:rPr>
          <w:bCs/>
          <w:kern w:val="2"/>
          <w:sz w:val="26"/>
          <w:szCs w:val="26"/>
          <w:lang w:val="ru-RU"/>
        </w:rPr>
        <w:t> </w:t>
      </w:r>
      <w:r w:rsidRPr="009064F5">
        <w:rPr>
          <w:kern w:val="2"/>
          <w:sz w:val="26"/>
          <w:szCs w:val="26"/>
        </w:rPr>
        <w:t xml:space="preserve">розробку Концепції створення та функціонування промислового вузла "Київська бізнес-гавань", яка стане основою для </w:t>
      </w:r>
      <w:r w:rsidR="00080E55" w:rsidRPr="009064F5">
        <w:rPr>
          <w:kern w:val="2"/>
          <w:sz w:val="26"/>
          <w:szCs w:val="26"/>
        </w:rPr>
        <w:t>обґрунтування</w:t>
      </w:r>
      <w:r w:rsidRPr="009064F5">
        <w:rPr>
          <w:kern w:val="2"/>
          <w:sz w:val="26"/>
          <w:szCs w:val="26"/>
        </w:rPr>
        <w:t xml:space="preserve"> необхідності створення індустріального парку на території відведеної для забезпечення діяльності промислового вузла. </w:t>
      </w:r>
    </w:p>
    <w:p w:rsidR="009064F5" w:rsidRPr="009064F5" w:rsidRDefault="009064F5" w:rsidP="00080E55">
      <w:pPr>
        <w:ind w:left="-709" w:right="-2" w:firstLine="567"/>
        <w:jc w:val="both"/>
        <w:rPr>
          <w:kern w:val="2"/>
          <w:sz w:val="26"/>
          <w:szCs w:val="26"/>
        </w:rPr>
      </w:pPr>
      <w:r w:rsidRPr="009064F5">
        <w:rPr>
          <w:kern w:val="2"/>
          <w:sz w:val="26"/>
          <w:szCs w:val="26"/>
        </w:rPr>
        <w:t>Відповідно до Закону України «Про індустріальні парки» після вирішення земельних питань передбачені наступні етапи реалізації проекту:</w:t>
      </w:r>
      <w:r w:rsidR="00080E55">
        <w:rPr>
          <w:kern w:val="2"/>
          <w:sz w:val="26"/>
          <w:szCs w:val="26"/>
        </w:rPr>
        <w:t xml:space="preserve"> </w:t>
      </w:r>
      <w:r w:rsidRPr="009064F5">
        <w:rPr>
          <w:kern w:val="2"/>
          <w:sz w:val="26"/>
          <w:szCs w:val="26"/>
        </w:rPr>
        <w:t>розробка та затвердження концепції індустріального парку;</w:t>
      </w:r>
      <w:r w:rsidR="00080E55">
        <w:rPr>
          <w:kern w:val="2"/>
          <w:sz w:val="26"/>
          <w:szCs w:val="26"/>
        </w:rPr>
        <w:t xml:space="preserve"> </w:t>
      </w:r>
      <w:r w:rsidRPr="009064F5">
        <w:rPr>
          <w:kern w:val="2"/>
          <w:sz w:val="26"/>
          <w:szCs w:val="26"/>
        </w:rPr>
        <w:t>прийняття рішення про створення індустріального парку;</w:t>
      </w:r>
      <w:r w:rsidR="00080E55">
        <w:rPr>
          <w:kern w:val="2"/>
          <w:sz w:val="26"/>
          <w:szCs w:val="26"/>
        </w:rPr>
        <w:t xml:space="preserve"> </w:t>
      </w:r>
      <w:r w:rsidRPr="009064F5">
        <w:rPr>
          <w:kern w:val="2"/>
          <w:sz w:val="26"/>
          <w:szCs w:val="26"/>
        </w:rPr>
        <w:t>реєстрація індустріал</w:t>
      </w:r>
      <w:r w:rsidR="00080E55">
        <w:rPr>
          <w:kern w:val="2"/>
          <w:sz w:val="26"/>
          <w:szCs w:val="26"/>
        </w:rPr>
        <w:t xml:space="preserve">ьного парку в Мінекономрозвитку та </w:t>
      </w:r>
      <w:r w:rsidRPr="009064F5">
        <w:rPr>
          <w:kern w:val="2"/>
          <w:sz w:val="26"/>
          <w:szCs w:val="26"/>
        </w:rPr>
        <w:t>вибір керуючої компанії індустріального парку.</w:t>
      </w:r>
    </w:p>
    <w:p w:rsidR="009064F5" w:rsidRPr="009064F5" w:rsidRDefault="00080E55" w:rsidP="00080E55">
      <w:pPr>
        <w:ind w:left="-709" w:right="-2" w:firstLine="567"/>
        <w:jc w:val="both"/>
        <w:rPr>
          <w:kern w:val="2"/>
          <w:sz w:val="26"/>
          <w:szCs w:val="26"/>
          <w:lang w:val="ru-RU"/>
        </w:rPr>
      </w:pPr>
      <w:r>
        <w:rPr>
          <w:kern w:val="2"/>
          <w:sz w:val="26"/>
          <w:szCs w:val="26"/>
        </w:rPr>
        <w:t xml:space="preserve">З метою </w:t>
      </w:r>
      <w:r>
        <w:rPr>
          <w:kern w:val="2"/>
          <w:sz w:val="26"/>
          <w:szCs w:val="26"/>
          <w:lang w:val="ru-RU"/>
        </w:rPr>
        <w:t>н</w:t>
      </w:r>
      <w:r w:rsidR="009064F5" w:rsidRPr="009064F5">
        <w:rPr>
          <w:kern w:val="2"/>
          <w:sz w:val="26"/>
          <w:szCs w:val="26"/>
          <w:lang w:val="ru-RU"/>
        </w:rPr>
        <w:t>адання допомоги промисловим підприємствам м. Києва у підготовці до роботи в умовах вступу до ЄС</w:t>
      </w:r>
      <w:r>
        <w:rPr>
          <w:kern w:val="2"/>
          <w:sz w:val="26"/>
          <w:szCs w:val="26"/>
          <w:lang w:val="ru-RU"/>
        </w:rPr>
        <w:t xml:space="preserve"> з 2015 року по 2018 рік проведено </w:t>
      </w:r>
      <w:r w:rsidR="006409EF">
        <w:rPr>
          <w:kern w:val="2"/>
          <w:sz w:val="26"/>
          <w:szCs w:val="26"/>
          <w:lang w:val="ru-RU"/>
        </w:rPr>
        <w:t>8 заходів (круглих столів, семінарів, тренінгів тощо).</w:t>
      </w:r>
    </w:p>
    <w:p w:rsidR="009064F5" w:rsidRPr="009064F5" w:rsidRDefault="009064F5" w:rsidP="009064F5">
      <w:pPr>
        <w:ind w:left="-709" w:right="-2" w:firstLine="567"/>
        <w:jc w:val="both"/>
        <w:rPr>
          <w:kern w:val="2"/>
          <w:sz w:val="26"/>
          <w:szCs w:val="26"/>
          <w:lang w:val="ru-RU"/>
        </w:rPr>
      </w:pPr>
      <w:r w:rsidRPr="009064F5">
        <w:rPr>
          <w:kern w:val="2"/>
          <w:sz w:val="26"/>
          <w:szCs w:val="26"/>
        </w:rPr>
        <w:t xml:space="preserve">За час дії Програми на промислових підприємствах міста задіяна сертифікована система управління якістю, що відповідає вимогам ДСТУ </w:t>
      </w:r>
      <w:r w:rsidRPr="009064F5">
        <w:rPr>
          <w:kern w:val="2"/>
          <w:sz w:val="26"/>
          <w:szCs w:val="26"/>
          <w:lang w:val="ru-RU"/>
        </w:rPr>
        <w:t>ISO</w:t>
      </w:r>
      <w:r w:rsidRPr="009064F5">
        <w:rPr>
          <w:kern w:val="2"/>
          <w:sz w:val="26"/>
          <w:szCs w:val="26"/>
        </w:rPr>
        <w:t xml:space="preserve"> 9001:2008, 9001:2009, І</w:t>
      </w:r>
      <w:r w:rsidRPr="009064F5">
        <w:rPr>
          <w:kern w:val="2"/>
          <w:sz w:val="26"/>
          <w:szCs w:val="26"/>
          <w:lang w:val="ru-RU"/>
        </w:rPr>
        <w:t>SO</w:t>
      </w:r>
      <w:r w:rsidRPr="009064F5">
        <w:rPr>
          <w:kern w:val="2"/>
          <w:sz w:val="26"/>
          <w:szCs w:val="26"/>
        </w:rPr>
        <w:t xml:space="preserve"> 9001-2001 тощо. </w:t>
      </w:r>
      <w:r w:rsidRPr="009064F5">
        <w:rPr>
          <w:kern w:val="2"/>
          <w:sz w:val="26"/>
          <w:szCs w:val="26"/>
          <w:lang w:val="ru-RU"/>
        </w:rPr>
        <w:t xml:space="preserve">Відповідно до цих стандартів на підприємствах постійно здійснюються заходи щодо вдосконалення існуючої системи управління якістю. По закінченню терміну дії наявних сертифікатів підприємства планують подовжувати їх дію або отримувати нові міжнародні сертифікати відповідності. </w:t>
      </w:r>
    </w:p>
    <w:p w:rsidR="009064F5" w:rsidRPr="009064F5" w:rsidRDefault="009064F5" w:rsidP="009064F5">
      <w:pPr>
        <w:ind w:left="-709" w:right="-2" w:firstLine="567"/>
        <w:jc w:val="both"/>
        <w:rPr>
          <w:kern w:val="2"/>
          <w:sz w:val="26"/>
          <w:szCs w:val="26"/>
          <w:lang w:val="ru-RU"/>
        </w:rPr>
      </w:pPr>
      <w:r w:rsidRPr="009064F5">
        <w:rPr>
          <w:kern w:val="2"/>
          <w:sz w:val="26"/>
          <w:szCs w:val="26"/>
          <w:lang w:val="ru-RU"/>
        </w:rPr>
        <w:t xml:space="preserve">На сьогоднішній день на промислових підприємствах міста функціонує сертифікована система управління якістю, що відповідає вимогам ДСТУ ISO 9001:2008, 9001:2009 тощо. Відповідно до цих стандартів на підприємствах постійно здійснюються заходи щодо вдосконалення існуючої системи управління якістю. По закінченню терміну дії наявних сертифікатів підприємства планують подовжувати їх дію або отримувати нові міжнародні сертифікати відповідності. </w:t>
      </w:r>
    </w:p>
    <w:p w:rsidR="00C249B7" w:rsidRPr="009064F5" w:rsidRDefault="00C249B7" w:rsidP="00470301">
      <w:pPr>
        <w:ind w:left="-709" w:right="-2" w:firstLine="567"/>
        <w:jc w:val="both"/>
        <w:rPr>
          <w:kern w:val="2"/>
          <w:sz w:val="26"/>
          <w:szCs w:val="26"/>
          <w:lang w:val="ru-RU"/>
        </w:rPr>
      </w:pPr>
    </w:p>
    <w:p w:rsidR="00EF358D" w:rsidRPr="003842F2" w:rsidRDefault="00EF358D" w:rsidP="00EF358D">
      <w:pPr>
        <w:widowControl w:val="0"/>
        <w:ind w:left="-709" w:firstLine="709"/>
        <w:jc w:val="center"/>
        <w:rPr>
          <w:b/>
          <w:caps/>
          <w:sz w:val="26"/>
          <w:szCs w:val="26"/>
        </w:rPr>
      </w:pPr>
      <w:r w:rsidRPr="003842F2">
        <w:rPr>
          <w:b/>
          <w:caps/>
          <w:sz w:val="26"/>
          <w:szCs w:val="26"/>
        </w:rPr>
        <w:t xml:space="preserve">підпрограма 3 </w:t>
      </w:r>
    </w:p>
    <w:p w:rsidR="00EF358D" w:rsidRPr="003842F2" w:rsidRDefault="00EF358D" w:rsidP="00EF358D">
      <w:pPr>
        <w:widowControl w:val="0"/>
        <w:ind w:left="-709" w:firstLine="709"/>
        <w:jc w:val="center"/>
        <w:rPr>
          <w:b/>
          <w:caps/>
          <w:sz w:val="26"/>
          <w:szCs w:val="26"/>
        </w:rPr>
      </w:pPr>
      <w:r w:rsidRPr="003842F2">
        <w:rPr>
          <w:b/>
          <w:caps/>
          <w:sz w:val="26"/>
          <w:szCs w:val="26"/>
        </w:rPr>
        <w:t xml:space="preserve">Київська міська цільова програма </w:t>
      </w:r>
    </w:p>
    <w:p w:rsidR="00EF358D" w:rsidRPr="003842F2" w:rsidRDefault="00EF358D" w:rsidP="00EF358D">
      <w:pPr>
        <w:widowControl w:val="0"/>
        <w:ind w:left="-709" w:firstLine="709"/>
        <w:jc w:val="center"/>
        <w:rPr>
          <w:b/>
          <w:caps/>
          <w:sz w:val="26"/>
          <w:szCs w:val="26"/>
        </w:rPr>
      </w:pPr>
      <w:r w:rsidRPr="003842F2">
        <w:rPr>
          <w:b/>
          <w:caps/>
          <w:sz w:val="26"/>
          <w:szCs w:val="26"/>
        </w:rPr>
        <w:t xml:space="preserve">сприяння розвитку споживчого ринку на 2015–2018 роки </w:t>
      </w:r>
    </w:p>
    <w:p w:rsidR="00EF358D" w:rsidRPr="003842F2" w:rsidRDefault="00EF358D" w:rsidP="00EF358D">
      <w:pPr>
        <w:widowControl w:val="0"/>
        <w:ind w:left="-709" w:firstLine="709"/>
        <w:jc w:val="both"/>
        <w:rPr>
          <w:b/>
          <w:sz w:val="26"/>
          <w:szCs w:val="26"/>
        </w:rPr>
      </w:pPr>
    </w:p>
    <w:p w:rsidR="00EF358D" w:rsidRPr="003842F2" w:rsidRDefault="00EF358D" w:rsidP="00EF358D">
      <w:pPr>
        <w:widowControl w:val="0"/>
        <w:ind w:left="-709" w:firstLine="709"/>
        <w:jc w:val="both"/>
        <w:rPr>
          <w:b/>
          <w:sz w:val="26"/>
          <w:szCs w:val="26"/>
        </w:rPr>
      </w:pPr>
      <w:r w:rsidRPr="003842F2">
        <w:rPr>
          <w:b/>
          <w:sz w:val="26"/>
          <w:szCs w:val="26"/>
        </w:rPr>
        <w:t>1. Оцінка ефективності виконання</w:t>
      </w:r>
    </w:p>
    <w:p w:rsidR="00EF358D" w:rsidRPr="003842F2" w:rsidRDefault="00EF358D" w:rsidP="00EF358D">
      <w:pPr>
        <w:widowControl w:val="0"/>
        <w:ind w:left="-709" w:firstLine="709"/>
        <w:jc w:val="both"/>
        <w:rPr>
          <w:sz w:val="26"/>
          <w:szCs w:val="26"/>
        </w:rPr>
      </w:pPr>
      <w:r w:rsidRPr="003842F2">
        <w:rPr>
          <w:sz w:val="26"/>
          <w:szCs w:val="26"/>
        </w:rPr>
        <w:t>Протягом</w:t>
      </w:r>
      <w:r w:rsidR="007422B2">
        <w:rPr>
          <w:sz w:val="26"/>
          <w:szCs w:val="26"/>
        </w:rPr>
        <w:t xml:space="preserve"> 2015 - </w:t>
      </w:r>
      <w:r w:rsidRPr="003842F2">
        <w:rPr>
          <w:sz w:val="26"/>
          <w:szCs w:val="26"/>
        </w:rPr>
        <w:t>201</w:t>
      </w:r>
      <w:r w:rsidR="005C680B" w:rsidRPr="003842F2">
        <w:rPr>
          <w:sz w:val="26"/>
          <w:szCs w:val="26"/>
        </w:rPr>
        <w:t>8</w:t>
      </w:r>
      <w:r w:rsidRPr="003842F2">
        <w:rPr>
          <w:sz w:val="26"/>
          <w:szCs w:val="26"/>
        </w:rPr>
        <w:t xml:space="preserve"> рок</w:t>
      </w:r>
      <w:r w:rsidR="007422B2">
        <w:rPr>
          <w:sz w:val="26"/>
          <w:szCs w:val="26"/>
        </w:rPr>
        <w:t>ів</w:t>
      </w:r>
      <w:r w:rsidRPr="003842F2">
        <w:rPr>
          <w:sz w:val="26"/>
          <w:szCs w:val="26"/>
        </w:rPr>
        <w:t xml:space="preserve"> реалізація Підпрограми 3 здійснювалася за такими основними напрямами:</w:t>
      </w:r>
    </w:p>
    <w:p w:rsidR="00EF358D" w:rsidRPr="003842F2" w:rsidRDefault="00EF358D" w:rsidP="00EF358D">
      <w:pPr>
        <w:widowControl w:val="0"/>
        <w:ind w:left="-709" w:firstLine="709"/>
        <w:jc w:val="both"/>
        <w:rPr>
          <w:sz w:val="26"/>
          <w:szCs w:val="26"/>
        </w:rPr>
      </w:pPr>
      <w:r w:rsidRPr="003842F2">
        <w:rPr>
          <w:sz w:val="26"/>
          <w:szCs w:val="26"/>
        </w:rPr>
        <w:t>- розвиток сфери роздрібної торгівлі та ресторанного господарства;</w:t>
      </w:r>
    </w:p>
    <w:p w:rsidR="00EF358D" w:rsidRPr="003842F2" w:rsidRDefault="00EF358D" w:rsidP="00EF358D">
      <w:pPr>
        <w:widowControl w:val="0"/>
        <w:ind w:left="-709" w:firstLine="709"/>
        <w:jc w:val="both"/>
        <w:rPr>
          <w:sz w:val="26"/>
          <w:szCs w:val="26"/>
        </w:rPr>
      </w:pPr>
      <w:r w:rsidRPr="003842F2">
        <w:rPr>
          <w:sz w:val="26"/>
          <w:szCs w:val="26"/>
        </w:rPr>
        <w:t xml:space="preserve">- удосконалення  діяльності підприємств ринкової мережі;  </w:t>
      </w:r>
    </w:p>
    <w:p w:rsidR="00EF358D" w:rsidRPr="003842F2" w:rsidRDefault="00EF358D" w:rsidP="00EF358D">
      <w:pPr>
        <w:widowControl w:val="0"/>
        <w:ind w:left="-709" w:firstLine="709"/>
        <w:jc w:val="both"/>
        <w:rPr>
          <w:sz w:val="26"/>
          <w:szCs w:val="26"/>
        </w:rPr>
      </w:pPr>
      <w:r w:rsidRPr="003842F2">
        <w:rPr>
          <w:sz w:val="26"/>
          <w:szCs w:val="26"/>
        </w:rPr>
        <w:t>- створення запасів  продовольчих ресурсів;</w:t>
      </w:r>
    </w:p>
    <w:p w:rsidR="00EF358D" w:rsidRPr="003842F2" w:rsidRDefault="00EF358D" w:rsidP="00EF358D">
      <w:pPr>
        <w:widowControl w:val="0"/>
        <w:ind w:left="-709" w:firstLine="709"/>
        <w:jc w:val="both"/>
        <w:rPr>
          <w:sz w:val="26"/>
          <w:szCs w:val="26"/>
        </w:rPr>
      </w:pPr>
      <w:r w:rsidRPr="003842F2">
        <w:rPr>
          <w:sz w:val="26"/>
          <w:szCs w:val="26"/>
        </w:rPr>
        <w:t>- розвиток сфери побутових послуг.</w:t>
      </w:r>
    </w:p>
    <w:p w:rsidR="005C680B" w:rsidRPr="003842F2" w:rsidRDefault="005C680B" w:rsidP="00EF358D">
      <w:pPr>
        <w:widowControl w:val="0"/>
        <w:ind w:left="-709" w:firstLine="709"/>
        <w:jc w:val="both"/>
        <w:rPr>
          <w:sz w:val="26"/>
          <w:szCs w:val="26"/>
        </w:rPr>
      </w:pPr>
    </w:p>
    <w:p w:rsidR="00EF358D" w:rsidRPr="003842F2" w:rsidRDefault="00EF358D" w:rsidP="00EF358D">
      <w:pPr>
        <w:widowControl w:val="0"/>
        <w:ind w:left="-709" w:firstLine="709"/>
        <w:rPr>
          <w:b/>
          <w:i/>
          <w:sz w:val="26"/>
          <w:szCs w:val="26"/>
        </w:rPr>
      </w:pPr>
      <w:r w:rsidRPr="003842F2">
        <w:rPr>
          <w:b/>
          <w:i/>
          <w:sz w:val="26"/>
          <w:szCs w:val="26"/>
        </w:rPr>
        <w:t>Розвиток сфери роздрібної торгівлі та ресторанного господарства</w:t>
      </w:r>
    </w:p>
    <w:p w:rsidR="00806734" w:rsidRPr="003842F2" w:rsidRDefault="00806734" w:rsidP="00806734">
      <w:pPr>
        <w:ind w:left="-709" w:firstLine="709"/>
        <w:jc w:val="both"/>
        <w:rPr>
          <w:sz w:val="26"/>
          <w:szCs w:val="26"/>
        </w:rPr>
      </w:pPr>
      <w:r w:rsidRPr="003842F2">
        <w:rPr>
          <w:sz w:val="26"/>
          <w:szCs w:val="26"/>
        </w:rPr>
        <w:t>У місті постійно зростає мережа закладів торгівлі, особливо в районах, де відсутня (у разі нових забудов) або недостатня кількість підприємств торгівлі.</w:t>
      </w:r>
    </w:p>
    <w:p w:rsidR="00806734" w:rsidRPr="003842F2" w:rsidRDefault="00806734" w:rsidP="00806734">
      <w:pPr>
        <w:ind w:left="-709" w:firstLine="709"/>
        <w:jc w:val="both"/>
        <w:rPr>
          <w:sz w:val="26"/>
          <w:szCs w:val="26"/>
        </w:rPr>
      </w:pPr>
      <w:r w:rsidRPr="003842F2">
        <w:rPr>
          <w:sz w:val="26"/>
          <w:szCs w:val="26"/>
        </w:rPr>
        <w:t>З метою планомірного розвитку інфраструктури споживчого ринку м. Києва (під час будівництва нових жилих мікрорайонів)</w:t>
      </w:r>
      <w:r w:rsidR="00970E22" w:rsidRPr="003842F2">
        <w:rPr>
          <w:sz w:val="26"/>
          <w:szCs w:val="26"/>
        </w:rPr>
        <w:t xml:space="preserve"> Г</w:t>
      </w:r>
      <w:r w:rsidRPr="003842F2">
        <w:rPr>
          <w:sz w:val="26"/>
          <w:szCs w:val="26"/>
        </w:rPr>
        <w:t>енеральним планом передбачається відкриття об’єктів торгівлі та побутового обслуговування населення на перших поверхах будинків, які вводяться в експлуатацію.</w:t>
      </w:r>
    </w:p>
    <w:p w:rsidR="00806734" w:rsidRPr="003842F2" w:rsidRDefault="00806734" w:rsidP="00806734">
      <w:pPr>
        <w:ind w:left="-709" w:firstLine="709"/>
        <w:jc w:val="both"/>
        <w:rPr>
          <w:sz w:val="26"/>
          <w:szCs w:val="26"/>
        </w:rPr>
      </w:pPr>
      <w:r w:rsidRPr="003842F2">
        <w:rPr>
          <w:sz w:val="26"/>
          <w:szCs w:val="26"/>
        </w:rPr>
        <w:t xml:space="preserve">Департамент комунальної власності м. Києва висвітлює перелік вільних нежитлових приміщень комунальної власності територіальної громади міста Києва, що можуть бути передані в орендне користування, в т. ч. для провадження підприємницької діяльності, на </w:t>
      </w:r>
      <w:r w:rsidR="007422B2">
        <w:rPr>
          <w:sz w:val="26"/>
          <w:szCs w:val="26"/>
        </w:rPr>
        <w:t>є</w:t>
      </w:r>
      <w:r w:rsidR="00970E22" w:rsidRPr="003842F2">
        <w:rPr>
          <w:sz w:val="26"/>
          <w:szCs w:val="26"/>
        </w:rPr>
        <w:t>диному веб-порталі територіальної громади м. Києва</w:t>
      </w:r>
      <w:r w:rsidRPr="003842F2">
        <w:rPr>
          <w:sz w:val="26"/>
          <w:szCs w:val="26"/>
        </w:rPr>
        <w:t xml:space="preserve"> (</w:t>
      </w:r>
      <w:r w:rsidRPr="003842F2">
        <w:rPr>
          <w:sz w:val="26"/>
          <w:szCs w:val="26"/>
          <w:lang w:val="en-US"/>
        </w:rPr>
        <w:t>kievcity</w:t>
      </w:r>
      <w:r w:rsidRPr="003842F2">
        <w:rPr>
          <w:sz w:val="26"/>
          <w:szCs w:val="26"/>
        </w:rPr>
        <w:t>.</w:t>
      </w:r>
      <w:r w:rsidRPr="003842F2">
        <w:rPr>
          <w:sz w:val="26"/>
          <w:szCs w:val="26"/>
          <w:lang w:val="en-US"/>
        </w:rPr>
        <w:t>gov</w:t>
      </w:r>
      <w:r w:rsidRPr="003842F2">
        <w:rPr>
          <w:sz w:val="26"/>
          <w:szCs w:val="26"/>
        </w:rPr>
        <w:t>.</w:t>
      </w:r>
      <w:r w:rsidRPr="003842F2">
        <w:rPr>
          <w:sz w:val="26"/>
          <w:szCs w:val="26"/>
          <w:lang w:val="en-US"/>
        </w:rPr>
        <w:t>ua</w:t>
      </w:r>
      <w:r w:rsidRPr="003842F2">
        <w:rPr>
          <w:sz w:val="26"/>
          <w:szCs w:val="26"/>
        </w:rPr>
        <w:t xml:space="preserve">. розділ «Оренда»). </w:t>
      </w:r>
    </w:p>
    <w:p w:rsidR="00806734" w:rsidRPr="003842F2" w:rsidRDefault="00806734" w:rsidP="00806734">
      <w:pPr>
        <w:ind w:left="-709" w:firstLine="709"/>
        <w:jc w:val="both"/>
        <w:rPr>
          <w:sz w:val="26"/>
          <w:szCs w:val="26"/>
        </w:rPr>
      </w:pPr>
      <w:r w:rsidRPr="003842F2">
        <w:rPr>
          <w:sz w:val="26"/>
          <w:szCs w:val="26"/>
        </w:rPr>
        <w:t>За інформацією балансоутримувачів щодо оновлених даних про наявні вільні площі, проводиться щоквартальна актуалізація переліку вільних нежитлових приміщень.</w:t>
      </w:r>
    </w:p>
    <w:p w:rsidR="00806734" w:rsidRPr="003842F2" w:rsidRDefault="00806734" w:rsidP="00806734">
      <w:pPr>
        <w:ind w:left="-709" w:firstLine="709"/>
        <w:jc w:val="both"/>
        <w:rPr>
          <w:sz w:val="26"/>
          <w:szCs w:val="26"/>
        </w:rPr>
      </w:pPr>
      <w:r w:rsidRPr="003842F2">
        <w:rPr>
          <w:sz w:val="26"/>
          <w:szCs w:val="26"/>
        </w:rPr>
        <w:lastRenderedPageBreak/>
        <w:t>Також</w:t>
      </w:r>
      <w:r w:rsidR="007422B2">
        <w:rPr>
          <w:sz w:val="26"/>
          <w:szCs w:val="26"/>
        </w:rPr>
        <w:t xml:space="preserve"> </w:t>
      </w:r>
      <w:r w:rsidRPr="003842F2">
        <w:rPr>
          <w:sz w:val="26"/>
          <w:szCs w:val="26"/>
        </w:rPr>
        <w:t xml:space="preserve"> перелік вільних нежитлових приміщень комунальної власності територіальної громади м. Києва, які віднесені до управління районних в місті Києві державних адміністрацій, розміщуються райдержадміністраціями на їх офіційних веб-сайтах.</w:t>
      </w:r>
      <w:r w:rsidRPr="003842F2">
        <w:rPr>
          <w:sz w:val="26"/>
          <w:szCs w:val="26"/>
        </w:rPr>
        <w:tab/>
      </w:r>
    </w:p>
    <w:p w:rsidR="008E47C7" w:rsidRPr="008E47C7" w:rsidRDefault="008E47C7" w:rsidP="008E47C7">
      <w:pPr>
        <w:ind w:left="-709" w:firstLine="709"/>
        <w:jc w:val="both"/>
        <w:rPr>
          <w:sz w:val="26"/>
          <w:szCs w:val="26"/>
        </w:rPr>
      </w:pPr>
      <w:r>
        <w:rPr>
          <w:sz w:val="26"/>
          <w:szCs w:val="26"/>
        </w:rPr>
        <w:t xml:space="preserve">В </w:t>
      </w:r>
      <w:r w:rsidRPr="008E47C7">
        <w:rPr>
          <w:sz w:val="26"/>
          <w:szCs w:val="26"/>
        </w:rPr>
        <w:t xml:space="preserve"> місті Києві функціонують 6655 продовольчих та непродовольчих закладів торгівлі, у т. ч. 88 торгово-розважальних центрів, загальною площею понад 4,1 млн кв. м, та 3321 заклад ресторанного господарства на 179,9 тис. місць.</w:t>
      </w:r>
    </w:p>
    <w:p w:rsidR="008E47C7" w:rsidRPr="008E47C7" w:rsidRDefault="008E47C7" w:rsidP="008E47C7">
      <w:pPr>
        <w:ind w:left="-709" w:firstLine="709"/>
        <w:jc w:val="both"/>
        <w:rPr>
          <w:sz w:val="26"/>
          <w:szCs w:val="26"/>
        </w:rPr>
      </w:pPr>
      <w:r w:rsidRPr="008E47C7">
        <w:rPr>
          <w:sz w:val="26"/>
          <w:szCs w:val="26"/>
        </w:rPr>
        <w:t xml:space="preserve">Упродовж чотирьох років (2015-2018) відкрито заклади з реалізації продовольчих товарів – 218 од. (у нових приміщеннях – 78 од.), непродовольчих товарів – 172 од. ( у нових приміщеннях – 71 од.), заклади ресторанного господарства – 130 од. (у нових приміщеннях – 54 од.), торгово-розважальні центри - 5 од. Торгова мережа столиці збільшилася на </w:t>
      </w:r>
      <w:r w:rsidRPr="008E47C7">
        <w:rPr>
          <w:sz w:val="26"/>
          <w:szCs w:val="26"/>
        </w:rPr>
        <w:br/>
        <w:t>0,62 млн кв. м, ресторанне господарство - на 6,6 тис. посадкових місць.</w:t>
      </w:r>
    </w:p>
    <w:p w:rsidR="008E47C7" w:rsidRPr="008E47C7" w:rsidRDefault="008E47C7" w:rsidP="008E47C7">
      <w:pPr>
        <w:ind w:left="-709" w:firstLine="709"/>
        <w:jc w:val="both"/>
        <w:rPr>
          <w:bCs/>
          <w:sz w:val="26"/>
          <w:szCs w:val="26"/>
        </w:rPr>
      </w:pPr>
      <w:r>
        <w:rPr>
          <w:sz w:val="26"/>
          <w:szCs w:val="26"/>
        </w:rPr>
        <w:t>П</w:t>
      </w:r>
      <w:r w:rsidRPr="008E47C7">
        <w:rPr>
          <w:sz w:val="26"/>
          <w:szCs w:val="26"/>
        </w:rPr>
        <w:t>ротягом чотирьох років в столиці відкрито такі заклади торгівлі великого формату: торговий центр «New Way» (вул. Вербицького, 1, загальною площею 22,0 тис. кв. м); 4 гіпермаркети «Новус» (вул. Декабристів, 3 (загальною площею 1,2 тис. кв. м),  вул. Княжий Затон, 4 (загальною площею 1,7 тис. кв. м), вул. Сверстюка, 4 (загальною площею 4 тис. кв. м), вул. Георгія Кірпи, 5 (загальною площею 3,7 тис. кв. м);  торговельно-розважальний центр «Lavina Mall» (вул. Берковецька, 6-д, загальною площею 140 тис. кв. м);</w:t>
      </w:r>
      <w:r w:rsidRPr="008E47C7">
        <w:rPr>
          <w:bCs/>
          <w:sz w:val="26"/>
          <w:szCs w:val="26"/>
        </w:rPr>
        <w:t xml:space="preserve"> гіпермаркет «Велмарт»</w:t>
      </w:r>
      <w:r w:rsidRPr="008E47C7">
        <w:rPr>
          <w:sz w:val="26"/>
          <w:szCs w:val="26"/>
        </w:rPr>
        <w:t xml:space="preserve"> </w:t>
      </w:r>
      <w:r w:rsidRPr="008E47C7">
        <w:rPr>
          <w:bCs/>
          <w:sz w:val="26"/>
          <w:szCs w:val="26"/>
        </w:rPr>
        <w:t>ТОВ «Фудмережа»</w:t>
      </w:r>
      <w:r w:rsidRPr="008E47C7">
        <w:rPr>
          <w:sz w:val="26"/>
          <w:szCs w:val="26"/>
        </w:rPr>
        <w:t xml:space="preserve"> (</w:t>
      </w:r>
      <w:r w:rsidRPr="008E47C7">
        <w:rPr>
          <w:bCs/>
          <w:sz w:val="26"/>
          <w:szCs w:val="26"/>
        </w:rPr>
        <w:t>вул. Вишняківськ</w:t>
      </w:r>
      <w:r w:rsidRPr="008E47C7">
        <w:rPr>
          <w:sz w:val="26"/>
          <w:szCs w:val="26"/>
        </w:rPr>
        <w:t>а</w:t>
      </w:r>
      <w:r w:rsidRPr="008E47C7">
        <w:rPr>
          <w:bCs/>
          <w:sz w:val="26"/>
          <w:szCs w:val="26"/>
        </w:rPr>
        <w:t>, 10</w:t>
      </w:r>
      <w:r w:rsidRPr="008E47C7">
        <w:rPr>
          <w:sz w:val="26"/>
          <w:szCs w:val="26"/>
        </w:rPr>
        <w:t>,</w:t>
      </w:r>
      <w:r w:rsidRPr="008E47C7">
        <w:rPr>
          <w:bCs/>
          <w:sz w:val="26"/>
          <w:szCs w:val="26"/>
        </w:rPr>
        <w:t xml:space="preserve"> загальною площею 1,6 тис.</w:t>
      </w:r>
      <w:r w:rsidRPr="008E47C7">
        <w:rPr>
          <w:sz w:val="26"/>
          <w:szCs w:val="26"/>
        </w:rPr>
        <w:t xml:space="preserve"> </w:t>
      </w:r>
      <w:r w:rsidRPr="008E47C7">
        <w:rPr>
          <w:bCs/>
          <w:sz w:val="26"/>
          <w:szCs w:val="26"/>
        </w:rPr>
        <w:t>кв.</w:t>
      </w:r>
      <w:r w:rsidRPr="008E47C7">
        <w:rPr>
          <w:sz w:val="26"/>
          <w:szCs w:val="26"/>
        </w:rPr>
        <w:t xml:space="preserve"> </w:t>
      </w:r>
      <w:r w:rsidRPr="008E47C7">
        <w:rPr>
          <w:bCs/>
          <w:sz w:val="26"/>
          <w:szCs w:val="26"/>
        </w:rPr>
        <w:t>м</w:t>
      </w:r>
      <w:r w:rsidRPr="008E47C7">
        <w:rPr>
          <w:sz w:val="26"/>
          <w:szCs w:val="26"/>
        </w:rPr>
        <w:t>);</w:t>
      </w:r>
      <w:r w:rsidRPr="008E47C7">
        <w:rPr>
          <w:bCs/>
          <w:sz w:val="26"/>
          <w:szCs w:val="26"/>
        </w:rPr>
        <w:t xml:space="preserve"> будівельний гіпермаркет «Леруа Мерлен» ТОВ «Леруа Мерлен Україна»</w:t>
      </w:r>
      <w:r w:rsidRPr="008E47C7">
        <w:rPr>
          <w:sz w:val="26"/>
          <w:szCs w:val="26"/>
        </w:rPr>
        <w:t xml:space="preserve"> (Кільцева дорога</w:t>
      </w:r>
      <w:r w:rsidRPr="008E47C7">
        <w:rPr>
          <w:bCs/>
          <w:sz w:val="26"/>
          <w:szCs w:val="26"/>
        </w:rPr>
        <w:t>,</w:t>
      </w:r>
      <w:r w:rsidRPr="008E47C7">
        <w:rPr>
          <w:sz w:val="26"/>
          <w:szCs w:val="26"/>
        </w:rPr>
        <w:t xml:space="preserve"> 12, загальною площею </w:t>
      </w:r>
      <w:r w:rsidRPr="008E47C7">
        <w:rPr>
          <w:bCs/>
          <w:sz w:val="26"/>
          <w:szCs w:val="26"/>
        </w:rPr>
        <w:t>10,2 тис.</w:t>
      </w:r>
      <w:r w:rsidRPr="008E47C7">
        <w:rPr>
          <w:sz w:val="26"/>
          <w:szCs w:val="26"/>
        </w:rPr>
        <w:t xml:space="preserve"> </w:t>
      </w:r>
      <w:r w:rsidRPr="008E47C7">
        <w:rPr>
          <w:bCs/>
          <w:sz w:val="26"/>
          <w:szCs w:val="26"/>
        </w:rPr>
        <w:t>кв.</w:t>
      </w:r>
      <w:r w:rsidRPr="008E47C7">
        <w:rPr>
          <w:sz w:val="26"/>
          <w:szCs w:val="26"/>
        </w:rPr>
        <w:t xml:space="preserve"> </w:t>
      </w:r>
      <w:r w:rsidRPr="008E47C7">
        <w:rPr>
          <w:bCs/>
          <w:sz w:val="26"/>
          <w:szCs w:val="26"/>
        </w:rPr>
        <w:t>м</w:t>
      </w:r>
      <w:r w:rsidRPr="008E47C7">
        <w:rPr>
          <w:sz w:val="26"/>
          <w:szCs w:val="26"/>
        </w:rPr>
        <w:t>); гіпермаркет «Епіцентр» ТОВ «Епіцентр-К» (просп. Степана Бандери, 11-а, загальною площею 56,0 тис. кв. м), тощо</w:t>
      </w:r>
      <w:r w:rsidRPr="008E47C7">
        <w:rPr>
          <w:bCs/>
          <w:sz w:val="26"/>
          <w:szCs w:val="26"/>
        </w:rPr>
        <w:t>.</w:t>
      </w:r>
    </w:p>
    <w:p w:rsidR="008E47C7" w:rsidRPr="008E47C7" w:rsidRDefault="008E47C7" w:rsidP="008E47C7">
      <w:pPr>
        <w:ind w:left="-709" w:firstLine="709"/>
        <w:jc w:val="both"/>
        <w:rPr>
          <w:bCs/>
          <w:sz w:val="26"/>
          <w:szCs w:val="26"/>
        </w:rPr>
      </w:pPr>
      <w:r w:rsidRPr="008E47C7">
        <w:rPr>
          <w:bCs/>
          <w:sz w:val="26"/>
          <w:szCs w:val="26"/>
        </w:rPr>
        <w:t>На виконання рішення Київської міської ради від 04.09.2014 № 62/62 «Про внесення змін до рішення Київської міської ради від 24.02.2011 № 56/5443 «Про затвердження Порядку визначення обсягів пайової участі (внеску) власників тимчасових споруд торговельного, побутового, соціально-культурного чи іншого призначення для здійснення підприємницької діяльності, засобів пересувної дрібнороздрібної торговельної мережі в утриманні об’єктів благоустрою м. Києва та внесення змін до деяких рішень Київської міської ради» та деяких рішень Київської міської рад</w:t>
      </w:r>
      <w:r>
        <w:rPr>
          <w:bCs/>
          <w:sz w:val="26"/>
          <w:szCs w:val="26"/>
        </w:rPr>
        <w:t>и» (в редакції від 25.12.2014 № </w:t>
      </w:r>
      <w:r w:rsidRPr="008E47C7">
        <w:rPr>
          <w:bCs/>
          <w:sz w:val="26"/>
          <w:szCs w:val="26"/>
        </w:rPr>
        <w:t>746/746) Департаментом промисловості та розвитку підприємництва видано розпорядження виконавчого органу Київської міської ради (Київської міської державної адміністрації) від 02.04.2015 № 300 «Про затвердження Порядку розміщення засобів пересувної дрібнороздрібної торговельної мережі та об’єктів сезонної дрібнороздрібної торговельної мережі в місті Києві» (далі – Порядок), зареєстроване в Головному управлінні юстиції в м. Києві 09.04.2015 за № 52/1163, яким з 2015 року запроваджено новий порядок розміщення засобів пересувної та об’єктів сезонної дрібнороздрібної торговельної мережі.</w:t>
      </w:r>
    </w:p>
    <w:p w:rsidR="008E47C7" w:rsidRPr="008E47C7" w:rsidRDefault="008E47C7" w:rsidP="008E47C7">
      <w:pPr>
        <w:ind w:left="-709" w:firstLine="709"/>
        <w:jc w:val="both"/>
        <w:rPr>
          <w:bCs/>
          <w:sz w:val="26"/>
          <w:szCs w:val="26"/>
        </w:rPr>
      </w:pPr>
      <w:r w:rsidRPr="008E47C7">
        <w:rPr>
          <w:bCs/>
          <w:sz w:val="26"/>
          <w:szCs w:val="26"/>
        </w:rPr>
        <w:t>Також видано розпорядження виконавчого органу Київської міської ради (Київської міської державної адміністрації) від 23.07.2015 № 731 (в редакції від 25.09.2015 № 952 та від 27.04.2016 № 291), якими затверджено схему розміщення засобів пересувної дрібнороздрібної торговельної мережі на території столиці, та від 14.04.2015 № 365, яким затверджено схему розміщення об’єктів сезонної дрібнороздрібної торговельної мережі.</w:t>
      </w:r>
    </w:p>
    <w:p w:rsidR="008E47C7" w:rsidRPr="008E47C7" w:rsidRDefault="008E47C7" w:rsidP="008E47C7">
      <w:pPr>
        <w:ind w:left="-709" w:firstLine="709"/>
        <w:jc w:val="both"/>
        <w:rPr>
          <w:bCs/>
          <w:sz w:val="26"/>
          <w:szCs w:val="26"/>
        </w:rPr>
      </w:pPr>
      <w:r w:rsidRPr="008E47C7">
        <w:rPr>
          <w:bCs/>
          <w:sz w:val="26"/>
          <w:szCs w:val="26"/>
        </w:rPr>
        <w:t xml:space="preserve"> При розробці схем проводилася робота щодо обстеження місць розташування об’єктів та їх узгодження з Департаментом містобудування та архітектури і Департаментом міського благоустрою та з</w:t>
      </w:r>
      <w:r>
        <w:rPr>
          <w:bCs/>
          <w:sz w:val="26"/>
          <w:szCs w:val="26"/>
        </w:rPr>
        <w:t>береження природного середовища.</w:t>
      </w:r>
    </w:p>
    <w:p w:rsidR="008E47C7" w:rsidRPr="008E47C7" w:rsidRDefault="008E47C7" w:rsidP="008E47C7">
      <w:pPr>
        <w:ind w:left="-709" w:firstLine="709"/>
        <w:jc w:val="both"/>
        <w:rPr>
          <w:bCs/>
          <w:sz w:val="26"/>
          <w:szCs w:val="26"/>
        </w:rPr>
      </w:pPr>
      <w:r w:rsidRPr="008E47C7">
        <w:rPr>
          <w:bCs/>
          <w:sz w:val="26"/>
          <w:szCs w:val="26"/>
        </w:rPr>
        <w:t xml:space="preserve">Вперше в м. Києві запроваджено відкриті торги, на яких суб’єкти господарювання на конкурсних засадах отримують право на розміщення засобів пересувної дрібнороздрібної торговельної мережі та об’єктів сезонної дрібнороздрібної торговельної мережі. </w:t>
      </w:r>
    </w:p>
    <w:p w:rsidR="008E47C7" w:rsidRPr="008E47C7" w:rsidRDefault="008E47C7" w:rsidP="008E47C7">
      <w:pPr>
        <w:ind w:left="-709" w:firstLine="709"/>
        <w:jc w:val="both"/>
        <w:rPr>
          <w:bCs/>
          <w:sz w:val="26"/>
          <w:szCs w:val="26"/>
        </w:rPr>
      </w:pPr>
      <w:r w:rsidRPr="008E47C7">
        <w:rPr>
          <w:bCs/>
          <w:sz w:val="26"/>
          <w:szCs w:val="26"/>
        </w:rPr>
        <w:t>Відповідно до Порядку комунальне підприємство «Міський магазин» виконавчого органу Київради (Київської міської державної адміністрації)</w:t>
      </w:r>
      <w:r w:rsidR="00926D75">
        <w:rPr>
          <w:bCs/>
          <w:sz w:val="26"/>
          <w:szCs w:val="26"/>
        </w:rPr>
        <w:t xml:space="preserve"> </w:t>
      </w:r>
      <w:r w:rsidRPr="008E47C7">
        <w:rPr>
          <w:bCs/>
          <w:sz w:val="26"/>
          <w:szCs w:val="26"/>
        </w:rPr>
        <w:t>(далі – КП «Міський магазин)</w:t>
      </w:r>
      <w:r w:rsidRPr="008E47C7">
        <w:rPr>
          <w:b/>
          <w:bCs/>
          <w:sz w:val="26"/>
          <w:szCs w:val="26"/>
        </w:rPr>
        <w:t xml:space="preserve"> </w:t>
      </w:r>
      <w:r w:rsidRPr="008E47C7">
        <w:rPr>
          <w:bCs/>
          <w:sz w:val="26"/>
          <w:szCs w:val="26"/>
        </w:rPr>
        <w:t xml:space="preserve">визначено замовником робіт з облаштування та утримання місць для розміщення засобів пересувної дрібнороздрібної торговельної мережі та об’єктів сезонної дрібнороздрібної торговельної мережі на території міста Києва, організатором торгів на право розміщення </w:t>
      </w:r>
      <w:r w:rsidRPr="008E47C7">
        <w:rPr>
          <w:bCs/>
          <w:sz w:val="26"/>
          <w:szCs w:val="26"/>
        </w:rPr>
        <w:lastRenderedPageBreak/>
        <w:t>засобів пересувної дрібнороздрібної торговельної мережі та об’єктів сезонної дрібнороздрібної торговельної мережі та уповноважено укладати за результатами зазначених торгів договори із суб’єктами господарювання щодо розміщення засобів пересувної дрібнороздрібної торговельної мережі та об’єктів сезонної дрібнороздрібної торговельної мережі.</w:t>
      </w:r>
    </w:p>
    <w:p w:rsidR="008E47C7" w:rsidRPr="008E47C7" w:rsidRDefault="008E47C7" w:rsidP="008E47C7">
      <w:pPr>
        <w:ind w:left="-709" w:firstLine="709"/>
        <w:jc w:val="both"/>
        <w:rPr>
          <w:bCs/>
          <w:sz w:val="26"/>
          <w:szCs w:val="26"/>
        </w:rPr>
      </w:pPr>
      <w:r w:rsidRPr="008E47C7">
        <w:rPr>
          <w:bCs/>
          <w:sz w:val="26"/>
          <w:szCs w:val="26"/>
        </w:rPr>
        <w:t>Суб’єкти господарювання, що визначені переможцями торгів, здійснюють розміщення об’єктів сезонної та засобів пересувної дрібнороздрібної торговельної мережі на території м. Києва відповідно до затверджених схем після укладення договору з КП «Міський магазин» та договору щодо пайової участі в утриманні об’єктів благоустрою, укладеного з Департаментом містобудування та архітектури.</w:t>
      </w:r>
    </w:p>
    <w:p w:rsidR="008E47C7" w:rsidRPr="008E47C7" w:rsidRDefault="008E47C7" w:rsidP="008E47C7">
      <w:pPr>
        <w:ind w:left="-709" w:firstLine="709"/>
        <w:jc w:val="both"/>
        <w:rPr>
          <w:bCs/>
          <w:sz w:val="26"/>
          <w:szCs w:val="26"/>
        </w:rPr>
      </w:pPr>
      <w:r w:rsidRPr="008E47C7">
        <w:rPr>
          <w:bCs/>
          <w:sz w:val="26"/>
          <w:szCs w:val="26"/>
        </w:rPr>
        <w:t xml:space="preserve">Інформація про дати проведення торгів розміщується на </w:t>
      </w:r>
      <w:r w:rsidR="00926D75">
        <w:rPr>
          <w:bCs/>
          <w:sz w:val="26"/>
          <w:szCs w:val="26"/>
        </w:rPr>
        <w:t>єдиному веб-</w:t>
      </w:r>
      <w:r w:rsidRPr="008E47C7">
        <w:rPr>
          <w:bCs/>
          <w:sz w:val="26"/>
          <w:szCs w:val="26"/>
        </w:rPr>
        <w:t xml:space="preserve">порталі </w:t>
      </w:r>
      <w:r w:rsidR="00926D75">
        <w:rPr>
          <w:bCs/>
          <w:sz w:val="26"/>
          <w:szCs w:val="26"/>
        </w:rPr>
        <w:t>територіальної громади міста Києва</w:t>
      </w:r>
      <w:r w:rsidRPr="008E47C7">
        <w:rPr>
          <w:bCs/>
          <w:sz w:val="26"/>
          <w:szCs w:val="26"/>
        </w:rPr>
        <w:t>. Заяви та необхідні документи суб'єкти господарювання (уповноважені особи) подають у паперовому вигляді до відповідних центрів надання адміністративних послуг або реєструють в електронному вигляді на сайті Товарної біржі.</w:t>
      </w:r>
    </w:p>
    <w:p w:rsidR="008E47C7" w:rsidRPr="008E47C7" w:rsidRDefault="008E47C7" w:rsidP="008E47C7">
      <w:pPr>
        <w:ind w:left="-709" w:firstLine="709"/>
        <w:jc w:val="both"/>
        <w:rPr>
          <w:bCs/>
          <w:sz w:val="26"/>
          <w:szCs w:val="26"/>
        </w:rPr>
      </w:pPr>
      <w:r w:rsidRPr="008E47C7">
        <w:rPr>
          <w:bCs/>
          <w:sz w:val="26"/>
          <w:szCs w:val="26"/>
        </w:rPr>
        <w:t>У період з 2015 до 2018 рок</w:t>
      </w:r>
      <w:r w:rsidR="00926D75">
        <w:rPr>
          <w:bCs/>
          <w:sz w:val="26"/>
          <w:szCs w:val="26"/>
        </w:rPr>
        <w:t>и</w:t>
      </w:r>
      <w:r w:rsidRPr="008E47C7">
        <w:rPr>
          <w:bCs/>
          <w:sz w:val="26"/>
          <w:szCs w:val="26"/>
        </w:rPr>
        <w:t xml:space="preserve"> 15 разів проведено торги на право розміщення засобів пересувної дрібнороздрібної торговельної мережі, 31 торги стосовно розміщення об’єктів сезонної дрібнороздрібної торговельної мережі на території м. Києва.</w:t>
      </w:r>
    </w:p>
    <w:p w:rsidR="008E47C7" w:rsidRPr="008E47C7" w:rsidRDefault="008E47C7" w:rsidP="008E47C7">
      <w:pPr>
        <w:ind w:left="-709" w:firstLine="709"/>
        <w:jc w:val="both"/>
        <w:rPr>
          <w:bCs/>
          <w:sz w:val="26"/>
          <w:szCs w:val="26"/>
        </w:rPr>
      </w:pPr>
      <w:r w:rsidRPr="008E47C7">
        <w:rPr>
          <w:bCs/>
          <w:sz w:val="26"/>
          <w:szCs w:val="26"/>
        </w:rPr>
        <w:t xml:space="preserve">Для удосконалення законодавства, що регулює функціонування об’єктів пересувної та сезонної торгівлі, Департамент промисловості та розвитку підприємництва підготував пропозиції до плану законопроектних робіт виконавчого органу Київської міської ради (Київської міської державної адміністрації) на 2017 рік «Про внесення змін до наказу Міністерства зовнішніх економічних зв’язків </w:t>
      </w:r>
      <w:r w:rsidR="00926D75">
        <w:rPr>
          <w:bCs/>
          <w:sz w:val="26"/>
          <w:szCs w:val="26"/>
        </w:rPr>
        <w:t>і торгівлі України від 08.07.</w:t>
      </w:r>
      <w:r w:rsidRPr="008E47C7">
        <w:rPr>
          <w:bCs/>
          <w:sz w:val="26"/>
          <w:szCs w:val="26"/>
        </w:rPr>
        <w:t>1996 № 369 «Про затвердження Правил роботи дрібнороздрібної торговельної мережі» щодо визначення чітких правил розміщення засобів пересувної дрібнороздрібної торговельної мережі та пунктів некапітальної забудови для сезонного продажу товарів.</w:t>
      </w:r>
    </w:p>
    <w:p w:rsidR="008E47C7" w:rsidRPr="008E47C7" w:rsidRDefault="008E47C7" w:rsidP="008E47C7">
      <w:pPr>
        <w:ind w:left="-709" w:firstLine="709"/>
        <w:jc w:val="both"/>
        <w:rPr>
          <w:bCs/>
          <w:sz w:val="26"/>
          <w:szCs w:val="26"/>
        </w:rPr>
      </w:pPr>
      <w:r w:rsidRPr="008E47C7">
        <w:rPr>
          <w:bCs/>
          <w:sz w:val="26"/>
          <w:szCs w:val="26"/>
        </w:rPr>
        <w:t xml:space="preserve">Розміщення майданчиків для харчування біля стаціонарних закладів ресторанного господарства регулюється розпорядженням виконавчого органу Київської міської ради (Київської міської державної адміністрації) від 07.11.2013 № 2027 «Про затвердження Порядку розміщення майданчиків для харчування біля стаціонарних закладів ресторанного господарства в м. Києві», зареєстрованим в Головному управлінні юстиції у місті Києві 25.11.2013 за </w:t>
      </w:r>
      <w:r w:rsidR="00926D75">
        <w:rPr>
          <w:bCs/>
          <w:sz w:val="26"/>
          <w:szCs w:val="26"/>
        </w:rPr>
        <w:t xml:space="preserve"> </w:t>
      </w:r>
      <w:r w:rsidRPr="008E47C7">
        <w:rPr>
          <w:bCs/>
          <w:sz w:val="26"/>
          <w:szCs w:val="26"/>
        </w:rPr>
        <w:t>№ 57/1049 (із змінами і доповненнями від 23.12.2014 № 1516).</w:t>
      </w:r>
    </w:p>
    <w:p w:rsidR="008E47C7" w:rsidRPr="008E47C7" w:rsidRDefault="008E47C7" w:rsidP="008E47C7">
      <w:pPr>
        <w:ind w:left="-709" w:firstLine="709"/>
        <w:jc w:val="both"/>
        <w:rPr>
          <w:bCs/>
          <w:sz w:val="26"/>
          <w:szCs w:val="26"/>
        </w:rPr>
      </w:pPr>
      <w:r w:rsidRPr="008E47C7">
        <w:rPr>
          <w:bCs/>
          <w:sz w:val="26"/>
          <w:szCs w:val="26"/>
        </w:rPr>
        <w:t>Відповідно до рішення Київської міської ради від 24.02.2011 № 56/5443 «Про затвердження Порядку визначення обсягів пайової участі (внеску) власників тимчасових споруд торговельного, побутового, соціально-культурного чи іншого призначення для здійснення підприємницької діяльності, засобів пересувної дрібнороздрібної торговельної мережі, власників (користувачів) майданчиків для харчування біля стаціонарних закладів ресторанного господарства в утриманні об’єктів благоустрою м. Києва та внесення змін до деяких рішень Київської міської ради» (із змінами і доповненнями від 04.09.2014 № 62/62, від 25.12.2014 № 746/746) укладання договорів про сплату пайової участі (внеску) в утриманні об'єктів благоустрою щодо розміщення майданчиків для харчування біля стаціонарних закладів ресторанного господарства та оформлення паспортів прив’язки делеговано Департаменту містобудування та архітектури.</w:t>
      </w:r>
    </w:p>
    <w:p w:rsidR="008E47C7" w:rsidRPr="008E47C7" w:rsidRDefault="008E47C7" w:rsidP="008E47C7">
      <w:pPr>
        <w:ind w:left="-709" w:firstLine="709"/>
        <w:jc w:val="both"/>
        <w:rPr>
          <w:bCs/>
          <w:sz w:val="26"/>
          <w:szCs w:val="26"/>
        </w:rPr>
      </w:pPr>
      <w:r w:rsidRPr="008E47C7">
        <w:rPr>
          <w:bCs/>
          <w:sz w:val="26"/>
          <w:szCs w:val="26"/>
        </w:rPr>
        <w:t>Рішенням від 25.12.2014 № 746/746 «Про особливості застосування Порядку розміщення тимчасових споруд торговельного, побутового, соціально-культурного чи іншого призначення для здійснення підприємницької діяльності в м. Києві» Департамент промисловості та розвитку підприємництва уповноважено надавати пропозиції щодо можливості розміщення майданчиків для харчування біля стаціонарних закладів ресторанного господарства або відмови в укладанні договору про сплату пайової участі щодо їх розміщення з урахуванням надходження скарг на роботу закладів ресторанного господарства.</w:t>
      </w:r>
    </w:p>
    <w:p w:rsidR="008E47C7" w:rsidRPr="008E47C7" w:rsidRDefault="008E47C7" w:rsidP="008E47C7">
      <w:pPr>
        <w:ind w:left="-709" w:firstLine="709"/>
        <w:jc w:val="both"/>
        <w:rPr>
          <w:bCs/>
          <w:sz w:val="26"/>
          <w:szCs w:val="26"/>
        </w:rPr>
      </w:pPr>
      <w:r w:rsidRPr="008E47C7">
        <w:rPr>
          <w:bCs/>
          <w:sz w:val="26"/>
          <w:szCs w:val="26"/>
        </w:rPr>
        <w:t xml:space="preserve">У період з 2015-2018 років опрацьовано 4464 заяви щодо розміщення відкритих (літніх) майданчиків для харчування біля стаціонарних закладів ресторанного господарства, </w:t>
      </w:r>
      <w:r w:rsidRPr="008E47C7">
        <w:rPr>
          <w:bCs/>
          <w:sz w:val="26"/>
          <w:szCs w:val="26"/>
        </w:rPr>
        <w:lastRenderedPageBreak/>
        <w:t>які надійшли від Департаменту містобудування та архітектури через портал Містобудівного кадастру міста Києва за адресою: www.mkk.kga.gov.ua.</w:t>
      </w:r>
    </w:p>
    <w:p w:rsidR="008E47C7" w:rsidRPr="008E47C7" w:rsidRDefault="008E47C7" w:rsidP="008E47C7">
      <w:pPr>
        <w:ind w:left="-709" w:firstLine="709"/>
        <w:jc w:val="both"/>
        <w:rPr>
          <w:bCs/>
          <w:sz w:val="26"/>
          <w:szCs w:val="26"/>
        </w:rPr>
      </w:pPr>
      <w:r w:rsidRPr="008E47C7">
        <w:rPr>
          <w:bCs/>
          <w:sz w:val="26"/>
          <w:szCs w:val="26"/>
        </w:rPr>
        <w:t>Департаментом промисловості та розвитку підприємництва розроблено Положення про проведення конкурсів «Краще підприємство торгівлі» та «Краще підприємство ресторанного господарства», але  на сьогодні проведення зазначених конкурсів втратило актуальність.</w:t>
      </w:r>
    </w:p>
    <w:p w:rsidR="008E47C7" w:rsidRPr="008E47C7" w:rsidRDefault="008E47C7" w:rsidP="008E47C7">
      <w:pPr>
        <w:ind w:left="-709" w:firstLine="709"/>
        <w:jc w:val="both"/>
        <w:rPr>
          <w:sz w:val="26"/>
          <w:szCs w:val="26"/>
        </w:rPr>
      </w:pPr>
      <w:r w:rsidRPr="008E47C7">
        <w:rPr>
          <w:sz w:val="26"/>
          <w:szCs w:val="26"/>
        </w:rPr>
        <w:t>Для підтримки киян, в першу чергу соціально незахищених верств населення, з 2013 року запроваджено реалізацію соціального проекту «Картка киянина», в якому беруть участь продовольчі торговельні мережі великого формату: ПП «Білла Україна», ТОВ «Новус Україна»,</w:t>
      </w:r>
      <w:r w:rsidR="000302F0">
        <w:rPr>
          <w:sz w:val="26"/>
          <w:szCs w:val="26"/>
        </w:rPr>
        <w:t xml:space="preserve"> </w:t>
      </w:r>
      <w:r w:rsidRPr="008E47C7">
        <w:rPr>
          <w:sz w:val="26"/>
          <w:szCs w:val="26"/>
        </w:rPr>
        <w:t xml:space="preserve">ПрАТ «Фуршет».  </w:t>
      </w:r>
    </w:p>
    <w:p w:rsidR="008E47C7" w:rsidRPr="008E47C7" w:rsidRDefault="008E47C7" w:rsidP="008E47C7">
      <w:pPr>
        <w:ind w:left="-709" w:firstLine="709"/>
        <w:jc w:val="both"/>
        <w:rPr>
          <w:sz w:val="26"/>
          <w:szCs w:val="26"/>
        </w:rPr>
      </w:pPr>
      <w:r w:rsidRPr="008E47C7">
        <w:rPr>
          <w:sz w:val="26"/>
          <w:szCs w:val="26"/>
        </w:rPr>
        <w:t xml:space="preserve">Відповідно до укладених договорів між виконавчим органом Київської міської ради (Київською міською державною адміністрацією) та суб’єктами господарювання знижки за карткою киянина надаються від 3 до 7 відсотків. Витрати, пов’язані з наданням знижок утримувачам картки киянина, суб’єктам господарюванням не компенсуються з міського бюджету. </w:t>
      </w:r>
    </w:p>
    <w:p w:rsidR="008E47C7" w:rsidRPr="008E47C7" w:rsidRDefault="008E47C7" w:rsidP="008E47C7">
      <w:pPr>
        <w:ind w:left="-709" w:firstLine="709"/>
        <w:jc w:val="both"/>
        <w:rPr>
          <w:sz w:val="26"/>
          <w:szCs w:val="26"/>
        </w:rPr>
      </w:pPr>
      <w:r w:rsidRPr="008E47C7">
        <w:rPr>
          <w:sz w:val="26"/>
          <w:szCs w:val="26"/>
        </w:rPr>
        <w:t xml:space="preserve">ПрАТ «Фуршет» надає знижки в розмірі 3 % від вартості товарів, які підпадають під державне регулювання та декларування, та 5 % на всі інші групи товарів, що представлені у мережі (крім тютюнових виробів, алкогольних напоїв, на які встановлено мінімальні індикативні ціни, акційних товарів, подарункових сертифікатів, стартових пакетів мобільного зв’язку та ваучерів поповнення рахунків). </w:t>
      </w:r>
    </w:p>
    <w:p w:rsidR="008E47C7" w:rsidRPr="008E47C7" w:rsidRDefault="008E47C7" w:rsidP="008E47C7">
      <w:pPr>
        <w:ind w:left="-709" w:firstLine="709"/>
        <w:jc w:val="both"/>
        <w:rPr>
          <w:sz w:val="26"/>
          <w:szCs w:val="26"/>
        </w:rPr>
      </w:pPr>
      <w:r w:rsidRPr="008E47C7">
        <w:rPr>
          <w:sz w:val="26"/>
          <w:szCs w:val="26"/>
        </w:rPr>
        <w:t xml:space="preserve">ТОВ «Новус Україна» по пред’явленню картки киянина її власнику безкоштовно надається накопичувальна картка «NOVUS», на яку при закупівлі товарів зараховуються бонуси у розмірі 3 % від вартості придбаного товару. Ці бонуси можуть бути використані споживачем для розрахунків під час наступних покупок у всій мережі магазинів «NOVUS». </w:t>
      </w:r>
    </w:p>
    <w:p w:rsidR="008E47C7" w:rsidRPr="008E47C7" w:rsidRDefault="008E47C7" w:rsidP="008E47C7">
      <w:pPr>
        <w:ind w:left="-709" w:firstLine="709"/>
        <w:jc w:val="both"/>
        <w:rPr>
          <w:sz w:val="26"/>
          <w:szCs w:val="26"/>
        </w:rPr>
      </w:pPr>
      <w:r w:rsidRPr="008E47C7">
        <w:rPr>
          <w:sz w:val="26"/>
          <w:szCs w:val="26"/>
        </w:rPr>
        <w:t xml:space="preserve">ПІІ «Білла-Україна» надає знижки в розмірі 7 % від вартості товару (зокрема акційних товарів, товарів ТМ «Clever», алкогольних напоїв та тютюнових виробів) у роздрібних цінах всім утримувачам картки киянина при її пред’явленні на касі торговельних закладів мережі з моменту відкриття магазину до 12.00 у понеділок, вівторок, середу, четвер, п’ятницю. Знижка з іншими знижками не підсумовується. </w:t>
      </w:r>
    </w:p>
    <w:p w:rsidR="008E47C7" w:rsidRPr="008E47C7" w:rsidRDefault="008E47C7" w:rsidP="008E47C7">
      <w:pPr>
        <w:ind w:left="-709" w:firstLine="709"/>
        <w:jc w:val="both"/>
        <w:rPr>
          <w:sz w:val="26"/>
          <w:szCs w:val="26"/>
        </w:rPr>
      </w:pPr>
      <w:r w:rsidRPr="008E47C7">
        <w:rPr>
          <w:sz w:val="26"/>
          <w:szCs w:val="26"/>
        </w:rPr>
        <w:t>З метою безперебійного забезпечення споживчого попиту населення столиці хлібом та хлібобулочною продукцією за помірними цінами здійснюються заходи із створення об’єктів роздрібної торгівлі хлібом та хлібобулочними виробами, що користуються найвищим споживчим попитом у м. Києві.</w:t>
      </w:r>
    </w:p>
    <w:p w:rsidR="008E47C7" w:rsidRPr="008E47C7" w:rsidRDefault="008E47C7" w:rsidP="008E47C7">
      <w:pPr>
        <w:ind w:left="-709" w:firstLine="709"/>
        <w:jc w:val="both"/>
        <w:rPr>
          <w:sz w:val="26"/>
          <w:szCs w:val="26"/>
        </w:rPr>
      </w:pPr>
      <w:r w:rsidRPr="008E47C7">
        <w:rPr>
          <w:sz w:val="26"/>
          <w:szCs w:val="26"/>
        </w:rPr>
        <w:t xml:space="preserve">Відповідно до рішення Київської міської ради проведено конкурс із залучення інвестора до створення об’єктів роздрібної торгівлі хлібом та хлібобулочними виробами, що користуються найвищим споживчим попитом у місті Києві. Переможцем конкурсу визначено ПАТ «Київхліб», з яким укладено 4 інвестиційні договори «Про створення об’єктів роздрібної торгівлі хлібом та хлібобулочними виробами, що користуються найвищим споживчим попитом у місті Києві». </w:t>
      </w:r>
    </w:p>
    <w:p w:rsidR="008E47C7" w:rsidRPr="008E47C7" w:rsidRDefault="008E47C7" w:rsidP="008E47C7">
      <w:pPr>
        <w:ind w:left="-709" w:firstLine="709"/>
        <w:jc w:val="both"/>
        <w:rPr>
          <w:sz w:val="26"/>
          <w:szCs w:val="26"/>
        </w:rPr>
      </w:pPr>
      <w:r w:rsidRPr="008E47C7">
        <w:rPr>
          <w:sz w:val="26"/>
          <w:szCs w:val="26"/>
        </w:rPr>
        <w:t>ПАТ «Київхліб» (18.04.2018 перейменовано у ПрАТ «Київхліб») встановлено та функціонують 150 об’єктів роздрібної торгівлі.</w:t>
      </w:r>
    </w:p>
    <w:p w:rsidR="008E47C7" w:rsidRPr="008E47C7" w:rsidRDefault="008E47C7" w:rsidP="008E47C7">
      <w:pPr>
        <w:ind w:left="-709" w:firstLine="709"/>
        <w:jc w:val="both"/>
        <w:rPr>
          <w:sz w:val="26"/>
          <w:szCs w:val="26"/>
        </w:rPr>
      </w:pPr>
      <w:r w:rsidRPr="008E47C7">
        <w:rPr>
          <w:sz w:val="26"/>
          <w:szCs w:val="26"/>
        </w:rPr>
        <w:t>За ініціативи ПрАТ «Київхліб» 25.11.2016 укладено договір № 1 між Департаментом економіки та інвестицій, Департаментом промисловості та розвитку підприємництва, ПАТ «Київхліб» та ТОВ «Саботін Трейд» про прийняття прав та обов’язків відповідно до інвестиційного договору про створення об’єктів роздрібної торгівлі від 24.12.2014 № 050-13/і/145 (лот 2), відповідно до якого ТОВ «Саботін Трейд» взяло на себе зобов’язання забезпечити встановлення та функціонування 50 таких об’єктів.</w:t>
      </w:r>
    </w:p>
    <w:p w:rsidR="008E47C7" w:rsidRPr="008E47C7" w:rsidRDefault="008E47C7" w:rsidP="008E47C7">
      <w:pPr>
        <w:ind w:left="-709" w:firstLine="709"/>
        <w:jc w:val="both"/>
        <w:rPr>
          <w:sz w:val="26"/>
          <w:szCs w:val="26"/>
        </w:rPr>
      </w:pPr>
      <w:r w:rsidRPr="008E47C7">
        <w:rPr>
          <w:sz w:val="26"/>
          <w:szCs w:val="26"/>
        </w:rPr>
        <w:t>ТОВ «Саботін Трейд» встановлено 47 об’єктів роздрібної торгівлі та 5 об’єктів поза межами лоту, з них функціонує 45.</w:t>
      </w:r>
    </w:p>
    <w:p w:rsidR="008E47C7" w:rsidRPr="008E47C7" w:rsidRDefault="008E47C7" w:rsidP="008E47C7">
      <w:pPr>
        <w:ind w:left="-709" w:firstLine="709"/>
        <w:jc w:val="both"/>
        <w:rPr>
          <w:sz w:val="26"/>
          <w:szCs w:val="26"/>
        </w:rPr>
      </w:pPr>
      <w:r w:rsidRPr="008E47C7">
        <w:rPr>
          <w:sz w:val="26"/>
          <w:szCs w:val="26"/>
        </w:rPr>
        <w:t xml:space="preserve">ПрАТ «Київхліб» та ТОВ «Саботін Трейд» відповідно до інвестиційних договорів взяли на себе зобов’язання забезпечувати протягом трьох років продаж хліба та хлібобулочних виробів, що користуються найвищим споживчим попитом у місті Києві, за </w:t>
      </w:r>
      <w:r w:rsidRPr="008E47C7">
        <w:rPr>
          <w:sz w:val="26"/>
          <w:szCs w:val="26"/>
        </w:rPr>
        <w:lastRenderedPageBreak/>
        <w:t>цінами: хліб житньо-пшеничний подовий (типу «Український») вагою  0,95 кг – 5,25 грн, хліб пшеничний І ґатунку (овальний) (типу «Пшеничний») вагою 0,65 кг – 4,05 грн, батон нарізний (типу «Київський») вагою 0,5 г – 4,15 грн.</w:t>
      </w:r>
    </w:p>
    <w:p w:rsidR="008E47C7" w:rsidRPr="008E47C7" w:rsidRDefault="008E47C7" w:rsidP="008E47C7">
      <w:pPr>
        <w:ind w:left="-709" w:firstLine="709"/>
        <w:jc w:val="both"/>
        <w:rPr>
          <w:sz w:val="26"/>
          <w:szCs w:val="26"/>
        </w:rPr>
      </w:pPr>
      <w:r w:rsidRPr="008E47C7">
        <w:rPr>
          <w:sz w:val="26"/>
          <w:szCs w:val="26"/>
        </w:rPr>
        <w:t>Під час проведення загальнодержавних та загальноміських заходів, виставок, ярмарків, фестивалів Департаментом промисловості та розвитку підприємництва вжито заходів щодо забезпечення торговельного обслуговування киян та гостей столиці, а також надається підтримка суб’єктам господарювання щодо участі у зазначених заходах з метою просування та реалізації товарів власного виробництва за цінами виробника та створення тимчасових робочих місць.</w:t>
      </w:r>
    </w:p>
    <w:p w:rsidR="008E47C7" w:rsidRPr="008E47C7" w:rsidRDefault="008E47C7" w:rsidP="008E47C7">
      <w:pPr>
        <w:ind w:left="-709" w:firstLine="709"/>
        <w:jc w:val="both"/>
        <w:rPr>
          <w:sz w:val="26"/>
          <w:szCs w:val="26"/>
        </w:rPr>
      </w:pPr>
      <w:r w:rsidRPr="008E47C7">
        <w:rPr>
          <w:sz w:val="26"/>
          <w:szCs w:val="26"/>
        </w:rPr>
        <w:t>Щорічно у квітні місяці, одночасно з традиційним продовольчим ярмарком, на вул. Ревуцького в Дарницькому районі проводився загальноміський тематичний ярмарок з продажу тов</w:t>
      </w:r>
      <w:r w:rsidR="000302F0">
        <w:rPr>
          <w:sz w:val="26"/>
          <w:szCs w:val="26"/>
        </w:rPr>
        <w:t xml:space="preserve">арів для садівників, городників </w:t>
      </w:r>
      <w:r w:rsidRPr="008E47C7">
        <w:rPr>
          <w:sz w:val="26"/>
          <w:szCs w:val="26"/>
        </w:rPr>
        <w:t>та фермерів. Забезпечено розміщення районних комплексів від кожного району м. Києва, запрошувалися господарства і суб’єкти господарювання з Київської та інших областей України, додатково створювалося близько 270 робочих місць. На ярмарку в широкому асортименті здійснювався продаж саджанців фруктових дерев та ягід, насіння квітів та овочевих культур, посадкового матеріалу, мінеральних добрив, засобів захисту рослин та отрутохімікатів, садово-городнього інвентарю, інших супутніх товарів.</w:t>
      </w:r>
    </w:p>
    <w:p w:rsidR="008E47C7" w:rsidRPr="008E47C7" w:rsidRDefault="000302F0" w:rsidP="00D21CFD">
      <w:pPr>
        <w:ind w:left="-709" w:firstLine="709"/>
        <w:jc w:val="both"/>
        <w:rPr>
          <w:sz w:val="26"/>
          <w:szCs w:val="26"/>
        </w:rPr>
      </w:pPr>
      <w:r>
        <w:rPr>
          <w:sz w:val="26"/>
          <w:szCs w:val="26"/>
        </w:rPr>
        <w:t>Також</w:t>
      </w:r>
      <w:r w:rsidR="008E47C7" w:rsidRPr="008E47C7">
        <w:rPr>
          <w:sz w:val="26"/>
          <w:szCs w:val="26"/>
        </w:rPr>
        <w:t xml:space="preserve"> щорічно у серпні на вул. Хрещатик проводився загальноміський шкільний ярмарок з продажу товарів шкільного асортименту,  в якому брали участь безпосередні виробники та дистриб’ютори, що виготовляють та здійснюють продаж товарів шкільного асортименту з різних регіонів України (у середньому 100 суб'єктів господарювання).                                                                                                                                                                                                                                                                                                                                                                                             </w:t>
      </w:r>
    </w:p>
    <w:p w:rsidR="008E47C7" w:rsidRPr="008E47C7" w:rsidRDefault="008E47C7" w:rsidP="008E47C7">
      <w:pPr>
        <w:ind w:left="-709" w:firstLine="709"/>
        <w:jc w:val="both"/>
        <w:rPr>
          <w:sz w:val="26"/>
          <w:szCs w:val="26"/>
        </w:rPr>
      </w:pPr>
      <w:r w:rsidRPr="008E47C7">
        <w:rPr>
          <w:sz w:val="26"/>
          <w:szCs w:val="26"/>
        </w:rPr>
        <w:t>Під час проведення державних та загальноміських заходів, виставок, ярмарків, фестивалів проводилася робота щодо забезпечення торговельного обслуговування киян та гостей столиці, а також надавалася підтримка суб’єктам господарювання щодо їх участі у зазначених заходах з метою просування та реалізації товарів власного виробництва за цінами виробника, створення тимчасових робочих місць.</w:t>
      </w:r>
      <w:r w:rsidR="000302F0">
        <w:rPr>
          <w:sz w:val="26"/>
          <w:szCs w:val="26"/>
        </w:rPr>
        <w:t xml:space="preserve"> З 2015 -2018 роки </w:t>
      </w:r>
      <w:r w:rsidR="000302F0" w:rsidRPr="008E47C7">
        <w:rPr>
          <w:sz w:val="26"/>
          <w:szCs w:val="26"/>
        </w:rPr>
        <w:t xml:space="preserve">забезпечувалося торговельне обслуговування на </w:t>
      </w:r>
      <w:r w:rsidR="000302F0">
        <w:rPr>
          <w:sz w:val="26"/>
          <w:szCs w:val="26"/>
        </w:rPr>
        <w:t xml:space="preserve">27 </w:t>
      </w:r>
      <w:r w:rsidR="000302F0" w:rsidRPr="008E47C7">
        <w:rPr>
          <w:sz w:val="26"/>
          <w:szCs w:val="26"/>
        </w:rPr>
        <w:t>заходах</w:t>
      </w:r>
      <w:r w:rsidR="000302F0">
        <w:rPr>
          <w:sz w:val="26"/>
          <w:szCs w:val="26"/>
        </w:rPr>
        <w:t>.</w:t>
      </w:r>
    </w:p>
    <w:p w:rsidR="008E47C7" w:rsidRPr="008E47C7" w:rsidRDefault="008E47C7" w:rsidP="008E47C7">
      <w:pPr>
        <w:ind w:left="-709" w:firstLine="709"/>
        <w:jc w:val="both"/>
        <w:rPr>
          <w:sz w:val="26"/>
          <w:szCs w:val="26"/>
        </w:rPr>
      </w:pPr>
      <w:r w:rsidRPr="008E47C7">
        <w:rPr>
          <w:sz w:val="26"/>
          <w:szCs w:val="26"/>
        </w:rPr>
        <w:t>За поданням Департаменту промисловості та розвитку підприємництва видано розпорядження виконавчого органу Київської міської ради (Київської міської державної адміністрації) та проведено тематичні ярмарки та фестивалі:</w:t>
      </w:r>
    </w:p>
    <w:p w:rsidR="008E47C7" w:rsidRPr="008E47C7" w:rsidRDefault="008E47C7" w:rsidP="008E47C7">
      <w:pPr>
        <w:ind w:left="-709" w:firstLine="709"/>
        <w:jc w:val="both"/>
        <w:rPr>
          <w:sz w:val="26"/>
          <w:szCs w:val="26"/>
        </w:rPr>
      </w:pPr>
      <w:r w:rsidRPr="008E47C7">
        <w:rPr>
          <w:sz w:val="26"/>
          <w:szCs w:val="26"/>
        </w:rPr>
        <w:t xml:space="preserve">«Всеукраїнський ярмарок органічних продуктів»; «Фестини для родини» «Романтична Рів’єра на набережній Дніпра», «Медовий спас», «Казки Старого Подолу – </w:t>
      </w:r>
      <w:r w:rsidRPr="008E47C7">
        <w:rPr>
          <w:sz w:val="26"/>
          <w:szCs w:val="26"/>
          <w:lang w:val="en-US"/>
        </w:rPr>
        <w:t>ZiberfesT</w:t>
      </w:r>
      <w:r w:rsidRPr="008E47C7">
        <w:rPr>
          <w:sz w:val="26"/>
          <w:szCs w:val="26"/>
        </w:rPr>
        <w:t>», «Великий столичний ярмарок «Київські Контракти», «Феєричний блюз на схилах Дніпра», «</w:t>
      </w:r>
      <w:r w:rsidRPr="008E47C7">
        <w:rPr>
          <w:sz w:val="26"/>
          <w:szCs w:val="26"/>
          <w:lang w:val="en-US"/>
        </w:rPr>
        <w:t>BizFair</w:t>
      </w:r>
      <w:r w:rsidRPr="008E47C7">
        <w:rPr>
          <w:sz w:val="26"/>
          <w:szCs w:val="26"/>
        </w:rPr>
        <w:t xml:space="preserve">», </w:t>
      </w:r>
      <w:r w:rsidR="00D21CFD">
        <w:rPr>
          <w:sz w:val="26"/>
          <w:szCs w:val="26"/>
        </w:rPr>
        <w:t>«</w:t>
      </w:r>
      <w:r w:rsidRPr="008E47C7">
        <w:rPr>
          <w:sz w:val="26"/>
          <w:szCs w:val="26"/>
        </w:rPr>
        <w:t>Мистецтво лікує».</w:t>
      </w:r>
    </w:p>
    <w:p w:rsidR="008E47C7" w:rsidRPr="008E47C7" w:rsidRDefault="008E47C7" w:rsidP="000302F0">
      <w:pPr>
        <w:ind w:left="-709" w:firstLine="709"/>
        <w:jc w:val="both"/>
        <w:rPr>
          <w:sz w:val="26"/>
          <w:szCs w:val="26"/>
        </w:rPr>
      </w:pPr>
      <w:r w:rsidRPr="008E47C7">
        <w:rPr>
          <w:sz w:val="26"/>
          <w:szCs w:val="26"/>
        </w:rPr>
        <w:t xml:space="preserve">Під час розгляду звернень, запитів, листів від суб’єктів господарювання та мешканців м. Києва, а також в телефонному режимі та на особистому прийомі, спеціалістами Департаменту промисловості та розвитку підприємництва постійно надавалися консультації та роз’яснення щодо: </w:t>
      </w:r>
      <w:r w:rsidR="000302F0">
        <w:rPr>
          <w:sz w:val="26"/>
          <w:szCs w:val="26"/>
        </w:rPr>
        <w:t xml:space="preserve"> </w:t>
      </w:r>
      <w:r w:rsidRPr="008E47C7">
        <w:rPr>
          <w:sz w:val="26"/>
          <w:szCs w:val="26"/>
        </w:rPr>
        <w:t>додержання суб’єктами господарювання вимог Закону України «Про державне регулювання виробництва і обігу спирту етилового, коньячного і плодового, алкогольних напоїв та тютюнових виробів»;  рішення Київради від 23.12.2010 № 413/5225 «Про деякі питання з упорядкування в м. Києві роздрібної торгівлі алкогольними, слабоалкогольними напоями, вином столовим, пивом (крім безалкогольного) та тютюновими виробами»; постанови Кабінету Міністрів України від 15.06.2006 № 833 «Про затвердження Порядку провадження торговельної діяльності та правил торговельного обслуговування на ринку споживчих</w:t>
      </w:r>
      <w:r w:rsidR="000302F0">
        <w:rPr>
          <w:sz w:val="26"/>
          <w:szCs w:val="26"/>
        </w:rPr>
        <w:t xml:space="preserve"> товарів»; </w:t>
      </w:r>
      <w:r w:rsidRPr="008E47C7">
        <w:rPr>
          <w:sz w:val="26"/>
          <w:szCs w:val="26"/>
        </w:rPr>
        <w:t>рішення Київської міської ради від 27.09.2018  № 1529/5593 «Про встановлення обмеження продажу пива (крім безалкогольного), алкогольних, слабоалкогольних напоїв, вин столових в м. Києві»;                                 розпорядження виконавчого органу Київської міської ради (Київської міської державної адміністрації) від 18.04.2008 № 579 «Про вільний доступ до туалетів закладів громадського харчування»;</w:t>
      </w:r>
      <w:r w:rsidR="000302F0">
        <w:rPr>
          <w:sz w:val="26"/>
          <w:szCs w:val="26"/>
        </w:rPr>
        <w:t xml:space="preserve"> </w:t>
      </w:r>
      <w:r w:rsidRPr="008E47C7">
        <w:rPr>
          <w:sz w:val="26"/>
          <w:szCs w:val="26"/>
        </w:rPr>
        <w:t xml:space="preserve">наказу Міністерства економіки та з питань європейської інтеграції України від 24.07.2002 № 219 «Про затвердження Правил роботи закладів (підприємств) ресторанного </w:t>
      </w:r>
      <w:r w:rsidRPr="008E47C7">
        <w:rPr>
          <w:sz w:val="26"/>
          <w:szCs w:val="26"/>
        </w:rPr>
        <w:lastRenderedPageBreak/>
        <w:t xml:space="preserve">господарства»; дотримання норм та правил, які діють у сфері торгівлі та ресторанного господарства; </w:t>
      </w:r>
      <w:r w:rsidR="000302F0">
        <w:rPr>
          <w:sz w:val="26"/>
          <w:szCs w:val="26"/>
        </w:rPr>
        <w:t xml:space="preserve"> </w:t>
      </w:r>
      <w:r w:rsidRPr="008E47C7">
        <w:rPr>
          <w:sz w:val="26"/>
          <w:szCs w:val="26"/>
        </w:rPr>
        <w:t>порядку розміщення та укладання договорів про сплату пайової участі під час організації розміщення об’єктів сезонної та засобів пересувної дрібнороздрібної торговельної мережі, тощо;</w:t>
      </w:r>
      <w:r w:rsidR="000302F0">
        <w:rPr>
          <w:sz w:val="26"/>
          <w:szCs w:val="26"/>
        </w:rPr>
        <w:t xml:space="preserve"> </w:t>
      </w:r>
      <w:r w:rsidRPr="008E47C7">
        <w:rPr>
          <w:sz w:val="26"/>
          <w:szCs w:val="26"/>
        </w:rPr>
        <w:t xml:space="preserve">інших законодавчих актів, що стосуються провадження господарської діяльності у сфері торгівлі та споживчого ринку. </w:t>
      </w:r>
    </w:p>
    <w:p w:rsidR="008E47C7" w:rsidRPr="008E47C7" w:rsidRDefault="008E47C7" w:rsidP="008E47C7">
      <w:pPr>
        <w:ind w:left="-709" w:firstLine="709"/>
        <w:jc w:val="both"/>
        <w:rPr>
          <w:sz w:val="26"/>
          <w:szCs w:val="26"/>
        </w:rPr>
      </w:pPr>
      <w:r w:rsidRPr="008E47C7">
        <w:rPr>
          <w:sz w:val="26"/>
          <w:szCs w:val="26"/>
        </w:rPr>
        <w:t xml:space="preserve">З метою попередження нещасних випадків та порушень громадського порядку під час проведення масових заходів, відповідно до затверджених розпоряджень та робочих планів виконавчого органу Київської міської ради (Київської міської державної адміністрації) здійснювалися заходи щодо інформування суб’єктів господарювання про виконання  статті 15-3 Закону України «Про державне регулювання виробництва і обігу спирту етилового, коньячного і плодового, алкогольних напоїв та тютюнових виробів» та п. 1 рішення Київської міської ради від 23.12.2010 № 413/5225. </w:t>
      </w:r>
    </w:p>
    <w:p w:rsidR="008E47C7" w:rsidRDefault="008E47C7" w:rsidP="00806734">
      <w:pPr>
        <w:ind w:left="-709" w:firstLine="709"/>
        <w:jc w:val="both"/>
        <w:rPr>
          <w:b/>
          <w:i/>
          <w:sz w:val="26"/>
          <w:szCs w:val="26"/>
        </w:rPr>
      </w:pPr>
    </w:p>
    <w:p w:rsidR="00806734" w:rsidRPr="003842F2" w:rsidRDefault="00806734" w:rsidP="00806734">
      <w:pPr>
        <w:ind w:left="-709" w:firstLine="709"/>
        <w:jc w:val="both"/>
        <w:rPr>
          <w:b/>
          <w:i/>
          <w:sz w:val="26"/>
          <w:szCs w:val="26"/>
        </w:rPr>
      </w:pPr>
      <w:r w:rsidRPr="003842F2">
        <w:rPr>
          <w:b/>
          <w:i/>
          <w:sz w:val="26"/>
          <w:szCs w:val="26"/>
        </w:rPr>
        <w:t>Удосконалення  діяльності підприємств ринкової мережі</w:t>
      </w:r>
    </w:p>
    <w:p w:rsidR="000302F0" w:rsidRDefault="000302F0" w:rsidP="000302F0">
      <w:pPr>
        <w:ind w:left="-709" w:firstLine="709"/>
        <w:jc w:val="both"/>
        <w:rPr>
          <w:sz w:val="26"/>
          <w:szCs w:val="26"/>
        </w:rPr>
      </w:pPr>
      <w:r w:rsidRPr="000302F0">
        <w:rPr>
          <w:sz w:val="26"/>
          <w:szCs w:val="26"/>
        </w:rPr>
        <w:t>З метою приведення у відповідність до вимог чинного законодавства Правил торгівлі на ринках у місті Києві прийнято рішення Київської міської ради «Про затвердження Правил торгівлі на ринках у місті Ки</w:t>
      </w:r>
      <w:r>
        <w:rPr>
          <w:sz w:val="26"/>
          <w:szCs w:val="26"/>
        </w:rPr>
        <w:t>єві» від 06.07.2017 № 732/2894.</w:t>
      </w:r>
    </w:p>
    <w:p w:rsidR="000302F0" w:rsidRDefault="000302F0" w:rsidP="000302F0">
      <w:pPr>
        <w:ind w:left="-709" w:firstLine="709"/>
        <w:jc w:val="both"/>
        <w:rPr>
          <w:iCs/>
          <w:sz w:val="26"/>
          <w:szCs w:val="26"/>
        </w:rPr>
      </w:pPr>
      <w:r w:rsidRPr="000302F0">
        <w:rPr>
          <w:sz w:val="26"/>
          <w:szCs w:val="26"/>
        </w:rPr>
        <w:t xml:space="preserve">На виконання Указу Президента України від 23.05.2001 № 334/2001 «Про заходи щодо вдосконалення функціонування ринків з продажу продовольчих                                    та непродовольчих товарів» </w:t>
      </w:r>
      <w:r>
        <w:rPr>
          <w:sz w:val="26"/>
          <w:szCs w:val="26"/>
        </w:rPr>
        <w:t xml:space="preserve"> у 2015 – 2018</w:t>
      </w:r>
      <w:r w:rsidRPr="000302F0">
        <w:rPr>
          <w:sz w:val="26"/>
          <w:szCs w:val="26"/>
        </w:rPr>
        <w:t xml:space="preserve"> роках проводилась </w:t>
      </w:r>
      <w:r w:rsidRPr="000302F0">
        <w:rPr>
          <w:iCs/>
          <w:sz w:val="26"/>
          <w:szCs w:val="26"/>
        </w:rPr>
        <w:t xml:space="preserve">реконструкція </w:t>
      </w:r>
      <w:r>
        <w:rPr>
          <w:iCs/>
          <w:sz w:val="26"/>
          <w:szCs w:val="26"/>
        </w:rPr>
        <w:t xml:space="preserve"> на</w:t>
      </w:r>
      <w:r w:rsidR="002F1020">
        <w:rPr>
          <w:iCs/>
          <w:sz w:val="26"/>
          <w:szCs w:val="26"/>
        </w:rPr>
        <w:t xml:space="preserve"> 11</w:t>
      </w:r>
      <w:r>
        <w:rPr>
          <w:iCs/>
          <w:sz w:val="26"/>
          <w:szCs w:val="26"/>
        </w:rPr>
        <w:t xml:space="preserve"> </w:t>
      </w:r>
      <w:r w:rsidRPr="000302F0">
        <w:rPr>
          <w:iCs/>
          <w:sz w:val="26"/>
          <w:szCs w:val="26"/>
        </w:rPr>
        <w:t>ринк</w:t>
      </w:r>
      <w:r w:rsidR="002F1020">
        <w:rPr>
          <w:iCs/>
          <w:sz w:val="26"/>
          <w:szCs w:val="26"/>
        </w:rPr>
        <w:t>ах.</w:t>
      </w:r>
    </w:p>
    <w:p w:rsidR="000302F0" w:rsidRPr="000302F0" w:rsidRDefault="000302F0" w:rsidP="000302F0">
      <w:pPr>
        <w:ind w:left="-709" w:firstLine="709"/>
        <w:jc w:val="both"/>
        <w:rPr>
          <w:sz w:val="26"/>
          <w:szCs w:val="26"/>
        </w:rPr>
      </w:pPr>
      <w:r w:rsidRPr="000302F0">
        <w:rPr>
          <w:sz w:val="26"/>
          <w:szCs w:val="26"/>
        </w:rPr>
        <w:t>У 2018</w:t>
      </w:r>
      <w:r w:rsidRPr="000302F0">
        <w:rPr>
          <w:b/>
          <w:sz w:val="26"/>
          <w:szCs w:val="26"/>
        </w:rPr>
        <w:t xml:space="preserve"> </w:t>
      </w:r>
      <w:r w:rsidRPr="000302F0">
        <w:rPr>
          <w:sz w:val="26"/>
          <w:szCs w:val="26"/>
        </w:rPr>
        <w:t xml:space="preserve">у столиці розміщено та функціонує 84 ринкових підприємства,                      </w:t>
      </w:r>
      <w:r w:rsidR="002F1020">
        <w:rPr>
          <w:sz w:val="26"/>
          <w:szCs w:val="26"/>
        </w:rPr>
        <w:t xml:space="preserve"> з</w:t>
      </w:r>
      <w:r w:rsidRPr="000302F0">
        <w:rPr>
          <w:sz w:val="26"/>
          <w:szCs w:val="26"/>
        </w:rPr>
        <w:t>яких 62 – продовольчих та змішаних (за спеціалізацією), 20 – непродовольчих.</w:t>
      </w:r>
    </w:p>
    <w:p w:rsidR="000302F0" w:rsidRPr="000302F0" w:rsidRDefault="000302F0" w:rsidP="000302F0">
      <w:pPr>
        <w:ind w:left="-709" w:firstLine="709"/>
        <w:jc w:val="both"/>
        <w:rPr>
          <w:sz w:val="26"/>
          <w:szCs w:val="26"/>
        </w:rPr>
      </w:pPr>
      <w:r w:rsidRPr="000302F0">
        <w:rPr>
          <w:sz w:val="26"/>
          <w:szCs w:val="26"/>
        </w:rPr>
        <w:t>Загальна кількість облаштованих торговельних місць на ринках міста</w:t>
      </w:r>
      <w:r w:rsidR="002F1020">
        <w:rPr>
          <w:sz w:val="26"/>
          <w:szCs w:val="26"/>
        </w:rPr>
        <w:t xml:space="preserve"> (за </w:t>
      </w:r>
      <w:r w:rsidRPr="000302F0">
        <w:rPr>
          <w:sz w:val="26"/>
          <w:szCs w:val="26"/>
        </w:rPr>
        <w:t>оперативними даними) становить 37,3 тис. одиниць (в т. ч. 9,</w:t>
      </w:r>
      <w:r w:rsidR="002F1020">
        <w:rPr>
          <w:sz w:val="26"/>
          <w:szCs w:val="26"/>
        </w:rPr>
        <w:t>1 тис.</w:t>
      </w:r>
      <w:r w:rsidRPr="000302F0">
        <w:rPr>
          <w:sz w:val="26"/>
          <w:szCs w:val="26"/>
        </w:rPr>
        <w:t>одиниць – для продажу сільськогосподарської продукції та інших продовольчих товарів), з яких 7,3 тис. одиниць є вільними (в т. ч. 1,8 тис. од. – для продажу сільськогосподарської продукції та інших продовольчих товарів, 5,5 тис. од. - для продажу непродовольчих товарів).</w:t>
      </w:r>
    </w:p>
    <w:p w:rsidR="000302F0" w:rsidRPr="000302F0" w:rsidRDefault="000302F0" w:rsidP="000302F0">
      <w:pPr>
        <w:ind w:left="-709" w:firstLine="709"/>
        <w:jc w:val="both"/>
        <w:rPr>
          <w:sz w:val="26"/>
          <w:szCs w:val="26"/>
        </w:rPr>
      </w:pPr>
      <w:r w:rsidRPr="000302F0">
        <w:rPr>
          <w:sz w:val="26"/>
          <w:szCs w:val="26"/>
        </w:rPr>
        <w:t>З метою підтримки малозахищених категорій громадян на продовольчих та змішаних ринках міста забезпечено сприяння у збереженні адміністраціями продовольчих та змішаних ринків близько 2 тис. облаштованих «соціальних» торговельних місць.</w:t>
      </w:r>
    </w:p>
    <w:p w:rsidR="000302F0" w:rsidRPr="000302F0" w:rsidRDefault="000302F0" w:rsidP="000302F0">
      <w:pPr>
        <w:ind w:left="-709" w:firstLine="709"/>
        <w:jc w:val="both"/>
        <w:rPr>
          <w:sz w:val="26"/>
          <w:szCs w:val="26"/>
        </w:rPr>
      </w:pPr>
      <w:r w:rsidRPr="000302F0">
        <w:rPr>
          <w:sz w:val="26"/>
          <w:szCs w:val="26"/>
        </w:rPr>
        <w:t>За період з 2015-2018 роки (за зверненнями суб’єктів господарювання та громадян) працівниками Управління, в межах наданих повноважень, надано понад 500 консультацій щодо організації та функціонування ринків.</w:t>
      </w:r>
    </w:p>
    <w:p w:rsidR="000302F0" w:rsidRPr="003842F2" w:rsidRDefault="000302F0" w:rsidP="00806734">
      <w:pPr>
        <w:ind w:left="-709" w:firstLine="709"/>
        <w:jc w:val="both"/>
        <w:rPr>
          <w:b/>
          <w:i/>
          <w:sz w:val="26"/>
          <w:szCs w:val="26"/>
        </w:rPr>
      </w:pPr>
    </w:p>
    <w:p w:rsidR="00806734" w:rsidRPr="003842F2" w:rsidRDefault="00806734" w:rsidP="00806734">
      <w:pPr>
        <w:ind w:left="-709" w:firstLine="709"/>
        <w:jc w:val="both"/>
        <w:rPr>
          <w:b/>
          <w:i/>
          <w:sz w:val="26"/>
          <w:szCs w:val="26"/>
        </w:rPr>
      </w:pPr>
      <w:r w:rsidRPr="003842F2">
        <w:rPr>
          <w:b/>
          <w:i/>
          <w:sz w:val="26"/>
          <w:szCs w:val="26"/>
        </w:rPr>
        <w:t>Створення запасів  продовольчих ресурсів</w:t>
      </w:r>
    </w:p>
    <w:p w:rsidR="002F1020" w:rsidRPr="002F1020" w:rsidRDefault="002F1020" w:rsidP="002F1020">
      <w:pPr>
        <w:ind w:left="-709" w:firstLine="709"/>
        <w:jc w:val="both"/>
        <w:rPr>
          <w:sz w:val="26"/>
          <w:szCs w:val="26"/>
        </w:rPr>
      </w:pPr>
      <w:r w:rsidRPr="002F1020">
        <w:rPr>
          <w:sz w:val="26"/>
          <w:szCs w:val="26"/>
        </w:rPr>
        <w:t>Уповноваженим оператором із закупівлі продовольчого зерна в місті Києві визначено ТОВ «Столичний млин», яким на сьогодні здійснюється закупівля, збереження та переробка зерна на борошно.</w:t>
      </w:r>
    </w:p>
    <w:p w:rsidR="002F1020" w:rsidRPr="002F1020" w:rsidRDefault="002F1020" w:rsidP="002F1020">
      <w:pPr>
        <w:ind w:left="-709" w:firstLine="709"/>
        <w:jc w:val="both"/>
        <w:rPr>
          <w:sz w:val="26"/>
          <w:szCs w:val="26"/>
        </w:rPr>
      </w:pPr>
      <w:r w:rsidRPr="002F1020">
        <w:rPr>
          <w:sz w:val="26"/>
          <w:szCs w:val="26"/>
        </w:rPr>
        <w:t>Для потреб м. Києва впродовж 2015-2018 років ТОВ «Столичний млин» закуплено 518,0 тис.т продовольчого зерна (в т. ч. пшениці – 415,7 тис. т, жита – 102,3 тис. т).</w:t>
      </w:r>
    </w:p>
    <w:p w:rsidR="002F1020" w:rsidRPr="002F1020" w:rsidRDefault="002F1020" w:rsidP="002F1020">
      <w:pPr>
        <w:ind w:left="-709" w:firstLine="709"/>
        <w:jc w:val="both"/>
        <w:rPr>
          <w:sz w:val="26"/>
          <w:szCs w:val="26"/>
        </w:rPr>
      </w:pPr>
      <w:r w:rsidRPr="002F1020">
        <w:rPr>
          <w:sz w:val="26"/>
          <w:szCs w:val="26"/>
        </w:rPr>
        <w:t>Відповідно до розпорядження виконавчого органу Київської міської ради (Київської міської державної адміністрації) від 26.05.2015 № 507 «Про проведення ярмарків у місті Києві» протягом 2015-2018 року проведено 11063 ярмарків, на яких реалізовано 517,3 тис. т різної сільськогосподарської продукції та інших продовольчих товарів, в т</w:t>
      </w:r>
      <w:r>
        <w:rPr>
          <w:sz w:val="26"/>
          <w:szCs w:val="26"/>
        </w:rPr>
        <w:t xml:space="preserve">. ч. плодоовочевої продукції – </w:t>
      </w:r>
      <w:r w:rsidRPr="002F1020">
        <w:rPr>
          <w:sz w:val="26"/>
          <w:szCs w:val="26"/>
        </w:rPr>
        <w:t xml:space="preserve">245,2 тис. т, м’яса свіжого та м’ясопродуктів – 54,1 тис. т, риби та рибопродуктів – 20,0 тис. т, інших продовольчих товарів – 181,0 тис. т. </w:t>
      </w:r>
    </w:p>
    <w:p w:rsidR="002F1020" w:rsidRPr="002F1020" w:rsidRDefault="002F1020" w:rsidP="002F1020">
      <w:pPr>
        <w:ind w:left="-709" w:firstLine="709"/>
        <w:jc w:val="both"/>
        <w:rPr>
          <w:sz w:val="26"/>
          <w:szCs w:val="26"/>
        </w:rPr>
      </w:pPr>
      <w:r w:rsidRPr="002F1020">
        <w:rPr>
          <w:sz w:val="26"/>
          <w:szCs w:val="26"/>
        </w:rPr>
        <w:t>Залучення до ярмаркових заходів безпосередніх сільськогосподарських  виробників з різних регіонів України дозволило реалізовувати продукцію за цінами, нижчими на 10-15</w:t>
      </w:r>
      <w:r>
        <w:rPr>
          <w:sz w:val="26"/>
          <w:szCs w:val="26"/>
        </w:rPr>
        <w:t> </w:t>
      </w:r>
      <w:r w:rsidRPr="002F1020">
        <w:rPr>
          <w:sz w:val="26"/>
          <w:szCs w:val="26"/>
        </w:rPr>
        <w:t xml:space="preserve">%, ніж в роздрібній торговельній мережі та на ринках міста. </w:t>
      </w:r>
    </w:p>
    <w:p w:rsidR="002F1020" w:rsidRPr="003842F2" w:rsidRDefault="002F1020" w:rsidP="00806734">
      <w:pPr>
        <w:ind w:left="-709" w:firstLine="709"/>
        <w:jc w:val="both"/>
        <w:rPr>
          <w:b/>
          <w:i/>
          <w:sz w:val="26"/>
          <w:szCs w:val="26"/>
        </w:rPr>
      </w:pPr>
    </w:p>
    <w:p w:rsidR="00806734" w:rsidRPr="003842F2" w:rsidRDefault="00806734" w:rsidP="00806734">
      <w:pPr>
        <w:ind w:left="-709" w:firstLine="709"/>
        <w:jc w:val="both"/>
        <w:rPr>
          <w:b/>
          <w:i/>
          <w:sz w:val="26"/>
          <w:szCs w:val="26"/>
        </w:rPr>
      </w:pPr>
      <w:r w:rsidRPr="003842F2">
        <w:rPr>
          <w:b/>
          <w:i/>
          <w:sz w:val="26"/>
          <w:szCs w:val="26"/>
        </w:rPr>
        <w:t>Розвиток сфери побутових послуг</w:t>
      </w:r>
    </w:p>
    <w:p w:rsidR="002F1020" w:rsidRPr="002F1020" w:rsidRDefault="002F1020" w:rsidP="002F1020">
      <w:pPr>
        <w:ind w:left="-709" w:firstLine="567"/>
        <w:jc w:val="both"/>
        <w:rPr>
          <w:sz w:val="26"/>
          <w:szCs w:val="26"/>
        </w:rPr>
      </w:pPr>
      <w:r w:rsidRPr="002F1020">
        <w:rPr>
          <w:sz w:val="26"/>
          <w:szCs w:val="26"/>
        </w:rPr>
        <w:lastRenderedPageBreak/>
        <w:t>За даними районних в місті Києві державних адміністрацій, у період</w:t>
      </w:r>
      <w:r>
        <w:rPr>
          <w:sz w:val="26"/>
          <w:szCs w:val="26"/>
        </w:rPr>
        <w:t xml:space="preserve">  </w:t>
      </w:r>
      <w:r w:rsidRPr="002F1020">
        <w:rPr>
          <w:sz w:val="26"/>
          <w:szCs w:val="26"/>
        </w:rPr>
        <w:t>з 2015 по 2018 рік відкрився 291 об’єкт побуту.</w:t>
      </w:r>
      <w:r>
        <w:rPr>
          <w:sz w:val="26"/>
          <w:szCs w:val="26"/>
        </w:rPr>
        <w:t xml:space="preserve"> </w:t>
      </w:r>
      <w:r w:rsidRPr="002F1020">
        <w:rPr>
          <w:sz w:val="26"/>
          <w:szCs w:val="26"/>
        </w:rPr>
        <w:t>У сфері побуту працює понад 35 тис. осіб.</w:t>
      </w:r>
    </w:p>
    <w:p w:rsidR="002F1020" w:rsidRPr="002F1020" w:rsidRDefault="002F1020" w:rsidP="002F1020">
      <w:pPr>
        <w:ind w:left="-709" w:firstLine="567"/>
        <w:jc w:val="both"/>
        <w:rPr>
          <w:sz w:val="26"/>
          <w:szCs w:val="26"/>
        </w:rPr>
      </w:pPr>
      <w:r w:rsidRPr="002F1020">
        <w:rPr>
          <w:sz w:val="26"/>
          <w:szCs w:val="26"/>
        </w:rPr>
        <w:t xml:space="preserve">У рамках виконання Програми проводився систематичний моніторинг діяльності об’єктів побутового обслуговування населення, впорядковано базу даних про об’єкти, надано консультаційну та інформаційну допомогу, з 2015 по 2018 рік, працівниками </w:t>
      </w:r>
      <w:r>
        <w:rPr>
          <w:sz w:val="26"/>
          <w:szCs w:val="26"/>
        </w:rPr>
        <w:t>Департаменту промисловості та розвитку підприємництва</w:t>
      </w:r>
      <w:r w:rsidRPr="002F1020">
        <w:rPr>
          <w:sz w:val="26"/>
          <w:szCs w:val="26"/>
        </w:rPr>
        <w:t xml:space="preserve"> здійснено моніторинг 1360 об’єктів побуту. </w:t>
      </w:r>
    </w:p>
    <w:p w:rsidR="002F1020" w:rsidRPr="002F1020" w:rsidRDefault="002F1020" w:rsidP="002F1020">
      <w:pPr>
        <w:ind w:left="-709" w:firstLine="567"/>
        <w:jc w:val="both"/>
        <w:rPr>
          <w:sz w:val="26"/>
          <w:szCs w:val="26"/>
        </w:rPr>
      </w:pPr>
      <w:r w:rsidRPr="002F1020">
        <w:rPr>
          <w:sz w:val="26"/>
          <w:szCs w:val="26"/>
        </w:rPr>
        <w:t>На виконання розпорядження виконавчого органу Київської міської ради (Київської міської державної адміністрації) від 23.06.2011 № 1043 «Про міський конкурс-огляд суб’єктів господарювання сфери побутового обслуговування на присвоєння звання зразкового у м. Києві»  у період з 2015 по 2018 роки проведено 44 конкурси - огляди. У міських конкурсах-оглядах прийняло участь 390 суб’єктів господарювання, присвоєно звання зразкового об’єкту побуту 92 суб’єктам господарювання. 125 об’єктів стали переможцями районних конкурсів-оглядів.</w:t>
      </w:r>
    </w:p>
    <w:p w:rsidR="002F1020" w:rsidRPr="002F1020" w:rsidRDefault="002F1020" w:rsidP="002F1020">
      <w:pPr>
        <w:ind w:left="-709" w:firstLine="567"/>
        <w:jc w:val="both"/>
        <w:rPr>
          <w:sz w:val="26"/>
          <w:szCs w:val="26"/>
        </w:rPr>
      </w:pPr>
      <w:r w:rsidRPr="002F1020">
        <w:rPr>
          <w:sz w:val="26"/>
          <w:szCs w:val="26"/>
        </w:rPr>
        <w:t>У період з 2015 по 2018 рік, з метою підвищення професійного та творчого рівня перукарів, майстрів нігтьової естетики та макіяжу, молодих дизайнерів, реалізації творчої ініціативи молоді було надано підтри</w:t>
      </w:r>
      <w:r>
        <w:rPr>
          <w:sz w:val="26"/>
          <w:szCs w:val="26"/>
        </w:rPr>
        <w:t xml:space="preserve">мку </w:t>
      </w:r>
      <w:r w:rsidRPr="002F1020">
        <w:rPr>
          <w:sz w:val="26"/>
          <w:szCs w:val="26"/>
        </w:rPr>
        <w:t>в організації та проведенні 16 конкурсів професійної майстерності.</w:t>
      </w:r>
    </w:p>
    <w:p w:rsidR="002F1020" w:rsidRPr="002F1020" w:rsidRDefault="002F1020" w:rsidP="002F1020">
      <w:pPr>
        <w:ind w:left="-709" w:firstLine="567"/>
        <w:jc w:val="both"/>
        <w:rPr>
          <w:sz w:val="26"/>
          <w:szCs w:val="26"/>
        </w:rPr>
      </w:pPr>
      <w:r w:rsidRPr="002F1020">
        <w:rPr>
          <w:sz w:val="26"/>
          <w:szCs w:val="26"/>
        </w:rPr>
        <w:t>Проводилася робота щодо вивчення потреб діючих у місті підприємств сфери побутових послуг у кадрах за спеціальностями та професіями, налагодження системи їх співпраці з галузевими закладами професійно-технічної освіти з метою сприяння працевлаштування на них випусників-фахівців.</w:t>
      </w:r>
    </w:p>
    <w:p w:rsidR="002F1020" w:rsidRPr="002F1020" w:rsidRDefault="002F1020" w:rsidP="002F1020">
      <w:pPr>
        <w:ind w:left="-709" w:firstLine="567"/>
        <w:jc w:val="both"/>
        <w:rPr>
          <w:sz w:val="26"/>
          <w:szCs w:val="26"/>
        </w:rPr>
      </w:pPr>
      <w:r w:rsidRPr="002F1020">
        <w:rPr>
          <w:sz w:val="26"/>
          <w:szCs w:val="26"/>
        </w:rPr>
        <w:t>За сприяння</w:t>
      </w:r>
      <w:r>
        <w:rPr>
          <w:sz w:val="26"/>
          <w:szCs w:val="26"/>
        </w:rPr>
        <w:t xml:space="preserve">м </w:t>
      </w:r>
      <w:r w:rsidRPr="002F1020">
        <w:rPr>
          <w:sz w:val="26"/>
          <w:szCs w:val="26"/>
        </w:rPr>
        <w:t>Департаменту</w:t>
      </w:r>
      <w:r>
        <w:rPr>
          <w:sz w:val="26"/>
          <w:szCs w:val="26"/>
        </w:rPr>
        <w:t xml:space="preserve"> промисловості та розвитку підприємництва</w:t>
      </w:r>
      <w:r w:rsidRPr="002F1020">
        <w:rPr>
          <w:sz w:val="26"/>
          <w:szCs w:val="26"/>
        </w:rPr>
        <w:t xml:space="preserve">, вище професійне училище швейного та перукарського мистецтва (вул. Єреванська, 12-А) активно співпрацює з підприємствами та підприємцями сфери побуту, Київським міським та обласним центрами зайнятості щодо підготовки робітничих кадрів; склало Угоди щодо проходження виробничого навчання </w:t>
      </w:r>
      <w:r>
        <w:rPr>
          <w:sz w:val="26"/>
          <w:szCs w:val="26"/>
        </w:rPr>
        <w:t xml:space="preserve"> </w:t>
      </w:r>
      <w:r w:rsidRPr="002F1020">
        <w:rPr>
          <w:sz w:val="26"/>
          <w:szCs w:val="26"/>
        </w:rPr>
        <w:t>та практики більш ніж як зі 100 підприємствами.</w:t>
      </w:r>
    </w:p>
    <w:p w:rsidR="002F1020" w:rsidRDefault="002F1020" w:rsidP="00EA6773">
      <w:pPr>
        <w:ind w:left="-709" w:firstLine="567"/>
        <w:jc w:val="both"/>
        <w:rPr>
          <w:b/>
          <w:sz w:val="26"/>
          <w:szCs w:val="26"/>
        </w:rPr>
      </w:pPr>
    </w:p>
    <w:p w:rsidR="00D21CFD" w:rsidRDefault="00EA6773" w:rsidP="00EA6773">
      <w:pPr>
        <w:ind w:left="-709" w:firstLine="567"/>
        <w:jc w:val="both"/>
        <w:rPr>
          <w:b/>
          <w:sz w:val="26"/>
          <w:szCs w:val="26"/>
        </w:rPr>
      </w:pPr>
      <w:r w:rsidRPr="003842F2">
        <w:rPr>
          <w:b/>
          <w:sz w:val="26"/>
          <w:szCs w:val="26"/>
        </w:rPr>
        <w:t xml:space="preserve">2. </w:t>
      </w:r>
      <w:r w:rsidR="004264E5">
        <w:rPr>
          <w:b/>
          <w:sz w:val="26"/>
          <w:szCs w:val="26"/>
        </w:rPr>
        <w:t>Висновок.</w:t>
      </w:r>
    </w:p>
    <w:p w:rsidR="00EA6773" w:rsidRPr="003842F2" w:rsidRDefault="00EA6773" w:rsidP="00EA6773">
      <w:pPr>
        <w:ind w:left="-709" w:firstLine="567"/>
        <w:jc w:val="both"/>
        <w:rPr>
          <w:sz w:val="26"/>
          <w:szCs w:val="26"/>
        </w:rPr>
      </w:pPr>
      <w:r w:rsidRPr="003842F2">
        <w:rPr>
          <w:sz w:val="26"/>
          <w:szCs w:val="26"/>
        </w:rPr>
        <w:t>Комплексна програма є основою для щорічних Програм соціально-економічного розвитку м. Києва та враховує положення Стратегії сталого розвитку «України – 2020», схваленої Указом Президента України від 12.02.2015 № 5/2015, Державної стратегії регіонального розвитку на період до 2020 року, затвердженої постановою Кабінету Міністрів України від 06.08.2014 № 385 та Стратегії розвитку міста Києва до 2025 року, затвердженої рішенням Київської міської ради від 15.12.2011 № 824/7060.</w:t>
      </w:r>
    </w:p>
    <w:p w:rsidR="00780432" w:rsidRPr="003842F2" w:rsidRDefault="00EA6773" w:rsidP="00EA6773">
      <w:pPr>
        <w:ind w:left="-709" w:firstLine="567"/>
        <w:jc w:val="both"/>
        <w:rPr>
          <w:sz w:val="26"/>
          <w:szCs w:val="26"/>
        </w:rPr>
      </w:pPr>
      <w:r w:rsidRPr="003842F2">
        <w:rPr>
          <w:sz w:val="26"/>
          <w:szCs w:val="26"/>
        </w:rPr>
        <w:t xml:space="preserve">На реалізацію Комплексної програми </w:t>
      </w:r>
      <w:r w:rsidR="004264E5">
        <w:rPr>
          <w:sz w:val="26"/>
          <w:szCs w:val="26"/>
        </w:rPr>
        <w:t xml:space="preserve"> </w:t>
      </w:r>
      <w:r w:rsidR="00D6500F" w:rsidRPr="003842F2">
        <w:rPr>
          <w:sz w:val="26"/>
          <w:szCs w:val="26"/>
        </w:rPr>
        <w:t>необхідно</w:t>
      </w:r>
      <w:r w:rsidR="004264E5">
        <w:rPr>
          <w:sz w:val="26"/>
          <w:szCs w:val="26"/>
        </w:rPr>
        <w:t xml:space="preserve"> було  48 943,5</w:t>
      </w:r>
      <w:r w:rsidR="00D6500F" w:rsidRPr="003842F2">
        <w:rPr>
          <w:sz w:val="26"/>
          <w:szCs w:val="26"/>
        </w:rPr>
        <w:t xml:space="preserve"> тис.грн, але в бюджеті м. Києва </w:t>
      </w:r>
      <w:r w:rsidR="004264E5">
        <w:rPr>
          <w:sz w:val="26"/>
          <w:szCs w:val="26"/>
        </w:rPr>
        <w:t xml:space="preserve">з 2015 року по 2018 рік </w:t>
      </w:r>
      <w:r w:rsidR="00D6500F" w:rsidRPr="003842F2">
        <w:rPr>
          <w:sz w:val="26"/>
          <w:szCs w:val="26"/>
        </w:rPr>
        <w:t xml:space="preserve"> </w:t>
      </w:r>
      <w:r w:rsidR="00780432" w:rsidRPr="003842F2">
        <w:rPr>
          <w:sz w:val="26"/>
          <w:szCs w:val="26"/>
        </w:rPr>
        <w:t xml:space="preserve">передбачено фінансування у розмірі </w:t>
      </w:r>
      <w:r w:rsidR="004264E5">
        <w:rPr>
          <w:sz w:val="26"/>
          <w:szCs w:val="26"/>
        </w:rPr>
        <w:t xml:space="preserve">20 954,5 </w:t>
      </w:r>
      <w:r w:rsidR="00741CE4" w:rsidRPr="003842F2">
        <w:rPr>
          <w:sz w:val="26"/>
          <w:szCs w:val="26"/>
        </w:rPr>
        <w:t xml:space="preserve"> </w:t>
      </w:r>
      <w:r w:rsidR="00780432" w:rsidRPr="003842F2">
        <w:rPr>
          <w:sz w:val="26"/>
          <w:szCs w:val="26"/>
        </w:rPr>
        <w:t>тис.грн.</w:t>
      </w:r>
    </w:p>
    <w:p w:rsidR="004264E5" w:rsidRDefault="004264E5" w:rsidP="004264E5">
      <w:pPr>
        <w:ind w:left="-709" w:firstLine="567"/>
        <w:jc w:val="both"/>
        <w:rPr>
          <w:sz w:val="26"/>
          <w:szCs w:val="26"/>
        </w:rPr>
      </w:pPr>
      <w:r>
        <w:rPr>
          <w:sz w:val="26"/>
          <w:szCs w:val="26"/>
        </w:rPr>
        <w:t>З 2015 року по</w:t>
      </w:r>
      <w:r w:rsidR="00D6500F" w:rsidRPr="003842F2">
        <w:rPr>
          <w:sz w:val="26"/>
          <w:szCs w:val="26"/>
        </w:rPr>
        <w:t xml:space="preserve"> </w:t>
      </w:r>
      <w:r>
        <w:rPr>
          <w:sz w:val="26"/>
          <w:szCs w:val="26"/>
        </w:rPr>
        <w:t>2018 рік</w:t>
      </w:r>
      <w:r w:rsidR="0056427D" w:rsidRPr="003842F2">
        <w:rPr>
          <w:sz w:val="26"/>
          <w:szCs w:val="26"/>
        </w:rPr>
        <w:t xml:space="preserve"> </w:t>
      </w:r>
      <w:r w:rsidR="00D6500F" w:rsidRPr="003842F2">
        <w:rPr>
          <w:sz w:val="26"/>
          <w:szCs w:val="26"/>
        </w:rPr>
        <w:t xml:space="preserve"> на реалізацію заходів Комплексної програми використано</w:t>
      </w:r>
      <w:r>
        <w:rPr>
          <w:sz w:val="26"/>
          <w:szCs w:val="26"/>
        </w:rPr>
        <w:t xml:space="preserve"> 7 277,4 </w:t>
      </w:r>
      <w:r w:rsidR="00741CE4" w:rsidRPr="003842F2">
        <w:rPr>
          <w:sz w:val="26"/>
          <w:szCs w:val="26"/>
        </w:rPr>
        <w:t xml:space="preserve"> </w:t>
      </w:r>
      <w:r w:rsidR="00D6500F" w:rsidRPr="003842F2">
        <w:rPr>
          <w:sz w:val="26"/>
          <w:szCs w:val="26"/>
        </w:rPr>
        <w:t>тис.грн</w:t>
      </w:r>
      <w:r w:rsidR="001B18D8" w:rsidRPr="003842F2">
        <w:rPr>
          <w:sz w:val="26"/>
          <w:szCs w:val="26"/>
        </w:rPr>
        <w:t xml:space="preserve"> коштів бюджету м. Києва</w:t>
      </w:r>
      <w:r>
        <w:rPr>
          <w:sz w:val="26"/>
          <w:szCs w:val="26"/>
        </w:rPr>
        <w:t>.</w:t>
      </w:r>
    </w:p>
    <w:p w:rsidR="001B18D8" w:rsidRDefault="004264E5" w:rsidP="004264E5">
      <w:pPr>
        <w:ind w:left="-709" w:firstLine="567"/>
        <w:jc w:val="both"/>
        <w:rPr>
          <w:sz w:val="26"/>
          <w:szCs w:val="26"/>
        </w:rPr>
      </w:pPr>
      <w:r>
        <w:rPr>
          <w:sz w:val="26"/>
          <w:szCs w:val="26"/>
        </w:rPr>
        <w:t xml:space="preserve">Заходи Комплексної програми </w:t>
      </w:r>
      <w:r w:rsidR="00052901">
        <w:rPr>
          <w:sz w:val="26"/>
          <w:szCs w:val="26"/>
        </w:rPr>
        <w:t>реалізовувались в основному за рахунок коштів небюджетних джерел, з 2015 року по 2018 рік на реалізацію Комплексної програми витрачено 42810350,6 тис.грн коштів небюджетних джерел та 42399, 2 тис.грн коштів державного бюджету.</w:t>
      </w:r>
      <w:r w:rsidR="00D6500F" w:rsidRPr="003842F2">
        <w:rPr>
          <w:sz w:val="26"/>
          <w:szCs w:val="26"/>
        </w:rPr>
        <w:t xml:space="preserve"> </w:t>
      </w:r>
    </w:p>
    <w:p w:rsidR="00730E9A" w:rsidRPr="00730E9A" w:rsidRDefault="00730E9A" w:rsidP="00730E9A">
      <w:pPr>
        <w:ind w:left="-709" w:firstLine="567"/>
        <w:jc w:val="both"/>
        <w:rPr>
          <w:sz w:val="26"/>
          <w:szCs w:val="26"/>
        </w:rPr>
      </w:pPr>
      <w:r w:rsidRPr="00730E9A">
        <w:rPr>
          <w:sz w:val="26"/>
          <w:szCs w:val="26"/>
        </w:rPr>
        <w:t xml:space="preserve">Результати аналізу виконання </w:t>
      </w:r>
      <w:r>
        <w:rPr>
          <w:sz w:val="26"/>
          <w:szCs w:val="26"/>
        </w:rPr>
        <w:t>Комплексної програми</w:t>
      </w:r>
      <w:r w:rsidRPr="00730E9A">
        <w:rPr>
          <w:sz w:val="26"/>
          <w:szCs w:val="26"/>
        </w:rPr>
        <w:t xml:space="preserve"> свідчать, що реалізовано  більшість (понад </w:t>
      </w:r>
      <w:r>
        <w:rPr>
          <w:sz w:val="26"/>
          <w:szCs w:val="26"/>
        </w:rPr>
        <w:t>88,2</w:t>
      </w:r>
      <w:r w:rsidRPr="00730E9A">
        <w:rPr>
          <w:sz w:val="26"/>
          <w:szCs w:val="26"/>
        </w:rPr>
        <w:t xml:space="preserve"> %) її  заходів</w:t>
      </w:r>
      <w:r>
        <w:rPr>
          <w:sz w:val="26"/>
          <w:szCs w:val="26"/>
        </w:rPr>
        <w:t xml:space="preserve"> (із 144 заходів Комплексної програми: 127 виконано, 17 не виконано)</w:t>
      </w:r>
      <w:r w:rsidRPr="00730E9A">
        <w:rPr>
          <w:sz w:val="26"/>
          <w:szCs w:val="26"/>
        </w:rPr>
        <w:t xml:space="preserve">, спрямованих на </w:t>
      </w:r>
      <w:r w:rsidR="009709C7">
        <w:rPr>
          <w:sz w:val="26"/>
          <w:szCs w:val="26"/>
        </w:rPr>
        <w:t>створення сприятливих умов для ефективного функціонування підприємництва, промисловості та споживчого ринку в м. Києві.</w:t>
      </w:r>
    </w:p>
    <w:p w:rsidR="00730E9A" w:rsidRDefault="00730E9A" w:rsidP="00730E9A">
      <w:pPr>
        <w:ind w:left="-709" w:firstLine="567"/>
        <w:jc w:val="both"/>
        <w:rPr>
          <w:sz w:val="26"/>
          <w:szCs w:val="26"/>
        </w:rPr>
      </w:pPr>
      <w:r w:rsidRPr="00730E9A">
        <w:rPr>
          <w:sz w:val="26"/>
          <w:szCs w:val="26"/>
        </w:rPr>
        <w:t xml:space="preserve">Водночас, завдання та  заходи </w:t>
      </w:r>
      <w:r>
        <w:rPr>
          <w:sz w:val="26"/>
          <w:szCs w:val="26"/>
        </w:rPr>
        <w:t>Комплексної п</w:t>
      </w:r>
      <w:r w:rsidRPr="00730E9A">
        <w:rPr>
          <w:sz w:val="26"/>
          <w:szCs w:val="26"/>
        </w:rPr>
        <w:t>рограми виконані не в повній мірі через складне соціально-економічне та політичне становище, недостатність фінансового забезпечення, незацікавленість громадських об’єднань підприємців щодо участі у</w:t>
      </w:r>
      <w:r>
        <w:rPr>
          <w:sz w:val="26"/>
          <w:szCs w:val="26"/>
        </w:rPr>
        <w:t xml:space="preserve"> її</w:t>
      </w:r>
      <w:r w:rsidRPr="00730E9A">
        <w:rPr>
          <w:sz w:val="26"/>
          <w:szCs w:val="26"/>
        </w:rPr>
        <w:t xml:space="preserve"> реалізації</w:t>
      </w:r>
      <w:r>
        <w:rPr>
          <w:sz w:val="26"/>
          <w:szCs w:val="26"/>
        </w:rPr>
        <w:t>.</w:t>
      </w:r>
      <w:r w:rsidRPr="00730E9A">
        <w:rPr>
          <w:sz w:val="26"/>
          <w:szCs w:val="26"/>
        </w:rPr>
        <w:t xml:space="preserve"> </w:t>
      </w:r>
    </w:p>
    <w:p w:rsidR="00730E9A" w:rsidRPr="003842F2" w:rsidRDefault="00730E9A" w:rsidP="004264E5">
      <w:pPr>
        <w:ind w:left="-709" w:firstLine="567"/>
        <w:jc w:val="both"/>
        <w:rPr>
          <w:sz w:val="26"/>
          <w:szCs w:val="26"/>
        </w:rPr>
      </w:pPr>
    </w:p>
    <w:p w:rsidR="00EA6773" w:rsidRPr="003842F2" w:rsidRDefault="00C91574" w:rsidP="00EA6773">
      <w:pPr>
        <w:ind w:left="-709" w:firstLine="567"/>
        <w:jc w:val="both"/>
        <w:rPr>
          <w:sz w:val="26"/>
          <w:szCs w:val="26"/>
        </w:rPr>
      </w:pPr>
      <w:r w:rsidRPr="003842F2">
        <w:rPr>
          <w:sz w:val="26"/>
          <w:szCs w:val="26"/>
        </w:rPr>
        <w:lastRenderedPageBreak/>
        <w:t>Термін дії  Комплексної</w:t>
      </w:r>
      <w:r w:rsidR="00DF54F9" w:rsidRPr="003842F2">
        <w:rPr>
          <w:sz w:val="26"/>
          <w:szCs w:val="26"/>
        </w:rPr>
        <w:t xml:space="preserve"> програ</w:t>
      </w:r>
      <w:r w:rsidRPr="003842F2">
        <w:rPr>
          <w:sz w:val="26"/>
          <w:szCs w:val="26"/>
        </w:rPr>
        <w:t>ми  закінчився. Департаментом промисловості та розвитку підприємництва виконавчого органу Київської міської ради (Київської міської державної адміністрації)</w:t>
      </w:r>
      <w:r w:rsidR="00034583" w:rsidRPr="003842F2">
        <w:rPr>
          <w:sz w:val="26"/>
          <w:szCs w:val="26"/>
        </w:rPr>
        <w:t>розроблено проект</w:t>
      </w:r>
      <w:r w:rsidR="00780432" w:rsidRPr="003842F2">
        <w:rPr>
          <w:sz w:val="26"/>
          <w:szCs w:val="26"/>
        </w:rPr>
        <w:t xml:space="preserve"> Комплексної міської цільової</w:t>
      </w:r>
      <w:r w:rsidR="004C20AF" w:rsidRPr="003842F2">
        <w:rPr>
          <w:sz w:val="26"/>
          <w:szCs w:val="26"/>
        </w:rPr>
        <w:t xml:space="preserve"> програм</w:t>
      </w:r>
      <w:r w:rsidR="00780432" w:rsidRPr="003842F2">
        <w:rPr>
          <w:sz w:val="26"/>
          <w:szCs w:val="26"/>
        </w:rPr>
        <w:t>и</w:t>
      </w:r>
      <w:r w:rsidR="004C20AF" w:rsidRPr="003842F2">
        <w:rPr>
          <w:sz w:val="26"/>
          <w:szCs w:val="26"/>
        </w:rPr>
        <w:t xml:space="preserve"> сприяння розвитку підприємництва, промисловості та спо</w:t>
      </w:r>
      <w:r w:rsidR="00745BD3" w:rsidRPr="003842F2">
        <w:rPr>
          <w:sz w:val="26"/>
          <w:szCs w:val="26"/>
        </w:rPr>
        <w:t>живчого ринку на 2019–2022</w:t>
      </w:r>
      <w:r w:rsidR="00034583" w:rsidRPr="003842F2">
        <w:rPr>
          <w:sz w:val="26"/>
          <w:szCs w:val="26"/>
        </w:rPr>
        <w:t xml:space="preserve"> роки, який погоджується в установленому порядку.</w:t>
      </w:r>
    </w:p>
    <w:p w:rsidR="008522D7" w:rsidRPr="003842F2" w:rsidRDefault="008522D7" w:rsidP="00EA6773">
      <w:pPr>
        <w:ind w:left="-709" w:firstLine="567"/>
        <w:jc w:val="both"/>
        <w:rPr>
          <w:sz w:val="26"/>
          <w:szCs w:val="26"/>
        </w:rPr>
      </w:pPr>
    </w:p>
    <w:p w:rsidR="004306F4" w:rsidRDefault="004306F4" w:rsidP="00EA6773">
      <w:pPr>
        <w:pStyle w:val="LightGrid-Accent31"/>
        <w:tabs>
          <w:tab w:val="left" w:pos="851"/>
        </w:tabs>
        <w:spacing w:after="0" w:line="240" w:lineRule="auto"/>
        <w:ind w:left="-709" w:firstLine="567"/>
        <w:jc w:val="both"/>
        <w:rPr>
          <w:rFonts w:ascii="Times New Roman" w:hAnsi="Times New Roman"/>
          <w:sz w:val="26"/>
          <w:szCs w:val="26"/>
          <w:lang w:val="uk-UA"/>
        </w:rPr>
      </w:pPr>
    </w:p>
    <w:p w:rsidR="004306F4" w:rsidRDefault="004306F4" w:rsidP="00EA6773">
      <w:pPr>
        <w:pStyle w:val="LightGrid-Accent31"/>
        <w:tabs>
          <w:tab w:val="left" w:pos="851"/>
        </w:tabs>
        <w:spacing w:after="0" w:line="240" w:lineRule="auto"/>
        <w:ind w:left="-709" w:firstLine="567"/>
        <w:jc w:val="both"/>
        <w:rPr>
          <w:rFonts w:ascii="Times New Roman" w:hAnsi="Times New Roman"/>
          <w:sz w:val="26"/>
          <w:szCs w:val="26"/>
          <w:lang w:val="uk-UA"/>
        </w:rPr>
      </w:pPr>
    </w:p>
    <w:p w:rsidR="004306F4" w:rsidRDefault="004306F4" w:rsidP="00EA6773">
      <w:pPr>
        <w:pStyle w:val="LightGrid-Accent31"/>
        <w:tabs>
          <w:tab w:val="left" w:pos="851"/>
        </w:tabs>
        <w:spacing w:after="0" w:line="240" w:lineRule="auto"/>
        <w:ind w:left="-709" w:firstLine="567"/>
        <w:jc w:val="both"/>
        <w:rPr>
          <w:rFonts w:ascii="Times New Roman" w:hAnsi="Times New Roman"/>
          <w:sz w:val="26"/>
          <w:szCs w:val="26"/>
          <w:lang w:val="uk-UA"/>
        </w:rPr>
      </w:pPr>
    </w:p>
    <w:p w:rsidR="008522D7" w:rsidRDefault="008522D7" w:rsidP="00EA6773">
      <w:pPr>
        <w:pStyle w:val="LightGrid-Accent31"/>
        <w:tabs>
          <w:tab w:val="left" w:pos="851"/>
        </w:tabs>
        <w:spacing w:after="0" w:line="240" w:lineRule="auto"/>
        <w:ind w:left="-709" w:firstLine="567"/>
        <w:jc w:val="both"/>
        <w:rPr>
          <w:rFonts w:ascii="Times New Roman" w:hAnsi="Times New Roman"/>
          <w:sz w:val="26"/>
          <w:szCs w:val="26"/>
          <w:lang w:val="uk-UA"/>
        </w:rPr>
      </w:pPr>
    </w:p>
    <w:p w:rsidR="008C02D1" w:rsidRDefault="009709C7" w:rsidP="009709C7">
      <w:pPr>
        <w:pStyle w:val="LightGrid-Accent31"/>
        <w:tabs>
          <w:tab w:val="left" w:pos="851"/>
        </w:tabs>
        <w:spacing w:after="0" w:line="240" w:lineRule="auto"/>
        <w:ind w:left="-709" w:firstLine="567"/>
        <w:jc w:val="both"/>
        <w:rPr>
          <w:rFonts w:ascii="Times New Roman" w:hAnsi="Times New Roman"/>
          <w:sz w:val="26"/>
          <w:szCs w:val="26"/>
          <w:lang w:val="uk-UA"/>
        </w:rPr>
      </w:pPr>
      <w:r>
        <w:rPr>
          <w:rFonts w:ascii="Times New Roman" w:hAnsi="Times New Roman"/>
          <w:sz w:val="26"/>
          <w:szCs w:val="26"/>
          <w:lang w:val="uk-UA"/>
        </w:rPr>
        <w:t>Д</w:t>
      </w:r>
      <w:r w:rsidR="008C02D1">
        <w:rPr>
          <w:rFonts w:ascii="Times New Roman" w:hAnsi="Times New Roman"/>
          <w:sz w:val="26"/>
          <w:szCs w:val="26"/>
          <w:lang w:val="uk-UA"/>
        </w:rPr>
        <w:t>иректор</w:t>
      </w:r>
      <w:r>
        <w:rPr>
          <w:rFonts w:ascii="Times New Roman" w:hAnsi="Times New Roman"/>
          <w:sz w:val="26"/>
          <w:szCs w:val="26"/>
          <w:lang w:val="uk-UA"/>
        </w:rPr>
        <w:t xml:space="preserve"> </w:t>
      </w:r>
      <w:r w:rsidR="00EA6773">
        <w:rPr>
          <w:rFonts w:ascii="Times New Roman" w:hAnsi="Times New Roman"/>
          <w:sz w:val="26"/>
          <w:szCs w:val="26"/>
          <w:lang w:val="uk-UA"/>
        </w:rPr>
        <w:t xml:space="preserve">Департаменту промисловості </w:t>
      </w:r>
    </w:p>
    <w:p w:rsidR="00EA6773" w:rsidRPr="00B0065C" w:rsidRDefault="00EA6773" w:rsidP="008C02D1">
      <w:pPr>
        <w:pStyle w:val="LightGrid-Accent31"/>
        <w:tabs>
          <w:tab w:val="left" w:pos="851"/>
        </w:tabs>
        <w:spacing w:after="0" w:line="240" w:lineRule="auto"/>
        <w:ind w:left="-709" w:firstLine="567"/>
        <w:jc w:val="both"/>
        <w:rPr>
          <w:rFonts w:ascii="Times New Roman" w:hAnsi="Times New Roman"/>
          <w:sz w:val="26"/>
          <w:szCs w:val="26"/>
          <w:lang w:val="uk-UA"/>
        </w:rPr>
      </w:pPr>
      <w:r>
        <w:rPr>
          <w:rFonts w:ascii="Times New Roman" w:hAnsi="Times New Roman"/>
          <w:sz w:val="26"/>
          <w:szCs w:val="26"/>
          <w:lang w:val="uk-UA"/>
        </w:rPr>
        <w:t>та розвитку</w:t>
      </w:r>
      <w:r w:rsidR="009709C7">
        <w:rPr>
          <w:rFonts w:ascii="Times New Roman" w:hAnsi="Times New Roman"/>
          <w:sz w:val="26"/>
          <w:szCs w:val="26"/>
          <w:lang w:val="uk-UA"/>
        </w:rPr>
        <w:t xml:space="preserve"> </w:t>
      </w:r>
      <w:r>
        <w:rPr>
          <w:rFonts w:ascii="Times New Roman" w:hAnsi="Times New Roman"/>
          <w:sz w:val="26"/>
          <w:szCs w:val="26"/>
          <w:lang w:val="uk-UA"/>
        </w:rPr>
        <w:t>підприємництва</w:t>
      </w:r>
      <w:r>
        <w:rPr>
          <w:rFonts w:ascii="Times New Roman" w:hAnsi="Times New Roman"/>
          <w:sz w:val="26"/>
          <w:szCs w:val="26"/>
          <w:lang w:val="uk-UA"/>
        </w:rPr>
        <w:tab/>
      </w:r>
      <w:r w:rsidR="00034583">
        <w:rPr>
          <w:rFonts w:ascii="Times New Roman" w:hAnsi="Times New Roman"/>
          <w:sz w:val="26"/>
          <w:szCs w:val="26"/>
          <w:lang w:val="uk-UA"/>
        </w:rPr>
        <w:t xml:space="preserve">                       </w:t>
      </w:r>
      <w:r w:rsidR="009709C7">
        <w:rPr>
          <w:rFonts w:ascii="Times New Roman" w:hAnsi="Times New Roman"/>
          <w:sz w:val="26"/>
          <w:szCs w:val="26"/>
          <w:lang w:val="uk-UA"/>
        </w:rPr>
        <w:t xml:space="preserve">                                  Вадим ФІОКТІСТОВ</w:t>
      </w:r>
    </w:p>
    <w:sectPr w:rsidR="00EA6773" w:rsidRPr="00B0065C" w:rsidSect="00B1348B">
      <w:headerReference w:type="even" r:id="rId22"/>
      <w:headerReference w:type="default" r:id="rId23"/>
      <w:pgSz w:w="11906" w:h="16838"/>
      <w:pgMar w:top="720" w:right="707" w:bottom="284"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761A" w:rsidRDefault="00E4761A">
      <w:r>
        <w:separator/>
      </w:r>
    </w:p>
  </w:endnote>
  <w:endnote w:type="continuationSeparator" w:id="0">
    <w:p w:rsidR="00E4761A" w:rsidRDefault="00E47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761A" w:rsidRDefault="00E4761A">
      <w:r>
        <w:separator/>
      </w:r>
    </w:p>
  </w:footnote>
  <w:footnote w:type="continuationSeparator" w:id="0">
    <w:p w:rsidR="00E4761A" w:rsidRDefault="00E476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2C9" w:rsidRDefault="008972C9" w:rsidP="00821316">
    <w:pPr>
      <w:pStyle w:val="aa"/>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8972C9" w:rsidRDefault="008972C9" w:rsidP="001745EE">
    <w:pPr>
      <w:pStyle w:val="aa"/>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2C9" w:rsidRDefault="008972C9" w:rsidP="00821316">
    <w:pPr>
      <w:pStyle w:val="aa"/>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BC552B">
      <w:rPr>
        <w:rStyle w:val="ab"/>
        <w:noProof/>
      </w:rPr>
      <w:t>30</w:t>
    </w:r>
    <w:r>
      <w:rPr>
        <w:rStyle w:val="ab"/>
      </w:rPr>
      <w:fldChar w:fldCharType="end"/>
    </w:r>
  </w:p>
  <w:p w:rsidR="008972C9" w:rsidRDefault="008972C9" w:rsidP="001745EE">
    <w:pPr>
      <w:pStyle w:val="aa"/>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E46208"/>
    <w:multiLevelType w:val="hybridMultilevel"/>
    <w:tmpl w:val="9D14ADA4"/>
    <w:lvl w:ilvl="0" w:tplc="F71CB4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F527C3E"/>
    <w:multiLevelType w:val="hybridMultilevel"/>
    <w:tmpl w:val="24E49020"/>
    <w:lvl w:ilvl="0" w:tplc="04220001">
      <w:start w:val="1"/>
      <w:numFmt w:val="bullet"/>
      <w:lvlText w:val=""/>
      <w:lvlJc w:val="left"/>
      <w:pPr>
        <w:tabs>
          <w:tab w:val="num" w:pos="512"/>
        </w:tabs>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1E3B6ADB"/>
    <w:multiLevelType w:val="hybridMultilevel"/>
    <w:tmpl w:val="67B6186C"/>
    <w:lvl w:ilvl="0" w:tplc="040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57365C2"/>
    <w:multiLevelType w:val="hybridMultilevel"/>
    <w:tmpl w:val="3FF61A4C"/>
    <w:lvl w:ilvl="0" w:tplc="1C403B60">
      <w:numFmt w:val="bullet"/>
      <w:lvlText w:val="-"/>
      <w:lvlJc w:val="left"/>
      <w:pPr>
        <w:ind w:left="720" w:hanging="360"/>
      </w:pPr>
      <w:rPr>
        <w:rFonts w:ascii="Times New Roman" w:eastAsia="Calibr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4" w15:restartNumberingAfterBreak="0">
    <w:nsid w:val="276F1550"/>
    <w:multiLevelType w:val="hybridMultilevel"/>
    <w:tmpl w:val="C7E065C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2C6260CA"/>
    <w:multiLevelType w:val="hybridMultilevel"/>
    <w:tmpl w:val="DA86D01C"/>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6" w15:restartNumberingAfterBreak="0">
    <w:nsid w:val="2C87687D"/>
    <w:multiLevelType w:val="hybridMultilevel"/>
    <w:tmpl w:val="DBA04A22"/>
    <w:lvl w:ilvl="0" w:tplc="F2148BCE">
      <w:start w:val="1"/>
      <w:numFmt w:val="decimal"/>
      <w:lvlText w:val="%1."/>
      <w:lvlJc w:val="left"/>
      <w:pPr>
        <w:ind w:left="218" w:hanging="360"/>
      </w:pPr>
      <w:rPr>
        <w:rFonts w:hint="default"/>
      </w:rPr>
    </w:lvl>
    <w:lvl w:ilvl="1" w:tplc="04220019" w:tentative="1">
      <w:start w:val="1"/>
      <w:numFmt w:val="lowerLetter"/>
      <w:lvlText w:val="%2."/>
      <w:lvlJc w:val="left"/>
      <w:pPr>
        <w:ind w:left="938" w:hanging="360"/>
      </w:pPr>
    </w:lvl>
    <w:lvl w:ilvl="2" w:tplc="0422001B" w:tentative="1">
      <w:start w:val="1"/>
      <w:numFmt w:val="lowerRoman"/>
      <w:lvlText w:val="%3."/>
      <w:lvlJc w:val="right"/>
      <w:pPr>
        <w:ind w:left="1658" w:hanging="180"/>
      </w:pPr>
    </w:lvl>
    <w:lvl w:ilvl="3" w:tplc="0422000F" w:tentative="1">
      <w:start w:val="1"/>
      <w:numFmt w:val="decimal"/>
      <w:lvlText w:val="%4."/>
      <w:lvlJc w:val="left"/>
      <w:pPr>
        <w:ind w:left="2378" w:hanging="360"/>
      </w:pPr>
    </w:lvl>
    <w:lvl w:ilvl="4" w:tplc="04220019" w:tentative="1">
      <w:start w:val="1"/>
      <w:numFmt w:val="lowerLetter"/>
      <w:lvlText w:val="%5."/>
      <w:lvlJc w:val="left"/>
      <w:pPr>
        <w:ind w:left="3098" w:hanging="360"/>
      </w:pPr>
    </w:lvl>
    <w:lvl w:ilvl="5" w:tplc="0422001B" w:tentative="1">
      <w:start w:val="1"/>
      <w:numFmt w:val="lowerRoman"/>
      <w:lvlText w:val="%6."/>
      <w:lvlJc w:val="right"/>
      <w:pPr>
        <w:ind w:left="3818" w:hanging="180"/>
      </w:pPr>
    </w:lvl>
    <w:lvl w:ilvl="6" w:tplc="0422000F" w:tentative="1">
      <w:start w:val="1"/>
      <w:numFmt w:val="decimal"/>
      <w:lvlText w:val="%7."/>
      <w:lvlJc w:val="left"/>
      <w:pPr>
        <w:ind w:left="4538" w:hanging="360"/>
      </w:pPr>
    </w:lvl>
    <w:lvl w:ilvl="7" w:tplc="04220019" w:tentative="1">
      <w:start w:val="1"/>
      <w:numFmt w:val="lowerLetter"/>
      <w:lvlText w:val="%8."/>
      <w:lvlJc w:val="left"/>
      <w:pPr>
        <w:ind w:left="5258" w:hanging="360"/>
      </w:pPr>
    </w:lvl>
    <w:lvl w:ilvl="8" w:tplc="0422001B" w:tentative="1">
      <w:start w:val="1"/>
      <w:numFmt w:val="lowerRoman"/>
      <w:lvlText w:val="%9."/>
      <w:lvlJc w:val="right"/>
      <w:pPr>
        <w:ind w:left="5978" w:hanging="180"/>
      </w:pPr>
    </w:lvl>
  </w:abstractNum>
  <w:abstractNum w:abstractNumId="7" w15:restartNumberingAfterBreak="0">
    <w:nsid w:val="3408668D"/>
    <w:multiLevelType w:val="hybridMultilevel"/>
    <w:tmpl w:val="E094334C"/>
    <w:lvl w:ilvl="0" w:tplc="8DDCC076">
      <w:start w:val="4"/>
      <w:numFmt w:val="bullet"/>
      <w:lvlText w:val=""/>
      <w:lvlJc w:val="left"/>
      <w:pPr>
        <w:ind w:left="218" w:hanging="360"/>
      </w:pPr>
      <w:rPr>
        <w:rFonts w:ascii="Symbol" w:eastAsia="Times New Roman" w:hAnsi="Symbol" w:cs="Times New Roman" w:hint="default"/>
      </w:rPr>
    </w:lvl>
    <w:lvl w:ilvl="1" w:tplc="04220003" w:tentative="1">
      <w:start w:val="1"/>
      <w:numFmt w:val="bullet"/>
      <w:lvlText w:val="o"/>
      <w:lvlJc w:val="left"/>
      <w:pPr>
        <w:ind w:left="938" w:hanging="360"/>
      </w:pPr>
      <w:rPr>
        <w:rFonts w:ascii="Courier New" w:hAnsi="Courier New" w:cs="Courier New" w:hint="default"/>
      </w:rPr>
    </w:lvl>
    <w:lvl w:ilvl="2" w:tplc="04220005" w:tentative="1">
      <w:start w:val="1"/>
      <w:numFmt w:val="bullet"/>
      <w:lvlText w:val=""/>
      <w:lvlJc w:val="left"/>
      <w:pPr>
        <w:ind w:left="1658" w:hanging="360"/>
      </w:pPr>
      <w:rPr>
        <w:rFonts w:ascii="Wingdings" w:hAnsi="Wingdings" w:hint="default"/>
      </w:rPr>
    </w:lvl>
    <w:lvl w:ilvl="3" w:tplc="04220001" w:tentative="1">
      <w:start w:val="1"/>
      <w:numFmt w:val="bullet"/>
      <w:lvlText w:val=""/>
      <w:lvlJc w:val="left"/>
      <w:pPr>
        <w:ind w:left="2378" w:hanging="360"/>
      </w:pPr>
      <w:rPr>
        <w:rFonts w:ascii="Symbol" w:hAnsi="Symbol" w:hint="default"/>
      </w:rPr>
    </w:lvl>
    <w:lvl w:ilvl="4" w:tplc="04220003" w:tentative="1">
      <w:start w:val="1"/>
      <w:numFmt w:val="bullet"/>
      <w:lvlText w:val="o"/>
      <w:lvlJc w:val="left"/>
      <w:pPr>
        <w:ind w:left="3098" w:hanging="360"/>
      </w:pPr>
      <w:rPr>
        <w:rFonts w:ascii="Courier New" w:hAnsi="Courier New" w:cs="Courier New" w:hint="default"/>
      </w:rPr>
    </w:lvl>
    <w:lvl w:ilvl="5" w:tplc="04220005" w:tentative="1">
      <w:start w:val="1"/>
      <w:numFmt w:val="bullet"/>
      <w:lvlText w:val=""/>
      <w:lvlJc w:val="left"/>
      <w:pPr>
        <w:ind w:left="3818" w:hanging="360"/>
      </w:pPr>
      <w:rPr>
        <w:rFonts w:ascii="Wingdings" w:hAnsi="Wingdings" w:hint="default"/>
      </w:rPr>
    </w:lvl>
    <w:lvl w:ilvl="6" w:tplc="04220001" w:tentative="1">
      <w:start w:val="1"/>
      <w:numFmt w:val="bullet"/>
      <w:lvlText w:val=""/>
      <w:lvlJc w:val="left"/>
      <w:pPr>
        <w:ind w:left="4538" w:hanging="360"/>
      </w:pPr>
      <w:rPr>
        <w:rFonts w:ascii="Symbol" w:hAnsi="Symbol" w:hint="default"/>
      </w:rPr>
    </w:lvl>
    <w:lvl w:ilvl="7" w:tplc="04220003" w:tentative="1">
      <w:start w:val="1"/>
      <w:numFmt w:val="bullet"/>
      <w:lvlText w:val="o"/>
      <w:lvlJc w:val="left"/>
      <w:pPr>
        <w:ind w:left="5258" w:hanging="360"/>
      </w:pPr>
      <w:rPr>
        <w:rFonts w:ascii="Courier New" w:hAnsi="Courier New" w:cs="Courier New" w:hint="default"/>
      </w:rPr>
    </w:lvl>
    <w:lvl w:ilvl="8" w:tplc="04220005" w:tentative="1">
      <w:start w:val="1"/>
      <w:numFmt w:val="bullet"/>
      <w:lvlText w:val=""/>
      <w:lvlJc w:val="left"/>
      <w:pPr>
        <w:ind w:left="5978" w:hanging="360"/>
      </w:pPr>
      <w:rPr>
        <w:rFonts w:ascii="Wingdings" w:hAnsi="Wingdings" w:hint="default"/>
      </w:rPr>
    </w:lvl>
  </w:abstractNum>
  <w:abstractNum w:abstractNumId="8" w15:restartNumberingAfterBreak="0">
    <w:nsid w:val="393B3B6A"/>
    <w:multiLevelType w:val="hybridMultilevel"/>
    <w:tmpl w:val="49023CF8"/>
    <w:lvl w:ilvl="0" w:tplc="2E96BB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D3550EC"/>
    <w:multiLevelType w:val="hybridMultilevel"/>
    <w:tmpl w:val="3FB0BE1A"/>
    <w:lvl w:ilvl="0" w:tplc="F87E9B82">
      <w:start w:val="25"/>
      <w:numFmt w:val="bullet"/>
      <w:lvlText w:val="-"/>
      <w:lvlJc w:val="left"/>
      <w:pPr>
        <w:ind w:left="218" w:hanging="360"/>
      </w:pPr>
      <w:rPr>
        <w:rFonts w:ascii="Times New Roman" w:eastAsia="Times New Roman" w:hAnsi="Times New Roman" w:cs="Times New Roman" w:hint="default"/>
      </w:rPr>
    </w:lvl>
    <w:lvl w:ilvl="1" w:tplc="04220003" w:tentative="1">
      <w:start w:val="1"/>
      <w:numFmt w:val="bullet"/>
      <w:lvlText w:val="o"/>
      <w:lvlJc w:val="left"/>
      <w:pPr>
        <w:ind w:left="938" w:hanging="360"/>
      </w:pPr>
      <w:rPr>
        <w:rFonts w:ascii="Courier New" w:hAnsi="Courier New" w:cs="Courier New" w:hint="default"/>
      </w:rPr>
    </w:lvl>
    <w:lvl w:ilvl="2" w:tplc="04220005" w:tentative="1">
      <w:start w:val="1"/>
      <w:numFmt w:val="bullet"/>
      <w:lvlText w:val=""/>
      <w:lvlJc w:val="left"/>
      <w:pPr>
        <w:ind w:left="1658" w:hanging="360"/>
      </w:pPr>
      <w:rPr>
        <w:rFonts w:ascii="Wingdings" w:hAnsi="Wingdings" w:hint="default"/>
      </w:rPr>
    </w:lvl>
    <w:lvl w:ilvl="3" w:tplc="04220001" w:tentative="1">
      <w:start w:val="1"/>
      <w:numFmt w:val="bullet"/>
      <w:lvlText w:val=""/>
      <w:lvlJc w:val="left"/>
      <w:pPr>
        <w:ind w:left="2378" w:hanging="360"/>
      </w:pPr>
      <w:rPr>
        <w:rFonts w:ascii="Symbol" w:hAnsi="Symbol" w:hint="default"/>
      </w:rPr>
    </w:lvl>
    <w:lvl w:ilvl="4" w:tplc="04220003" w:tentative="1">
      <w:start w:val="1"/>
      <w:numFmt w:val="bullet"/>
      <w:lvlText w:val="o"/>
      <w:lvlJc w:val="left"/>
      <w:pPr>
        <w:ind w:left="3098" w:hanging="360"/>
      </w:pPr>
      <w:rPr>
        <w:rFonts w:ascii="Courier New" w:hAnsi="Courier New" w:cs="Courier New" w:hint="default"/>
      </w:rPr>
    </w:lvl>
    <w:lvl w:ilvl="5" w:tplc="04220005" w:tentative="1">
      <w:start w:val="1"/>
      <w:numFmt w:val="bullet"/>
      <w:lvlText w:val=""/>
      <w:lvlJc w:val="left"/>
      <w:pPr>
        <w:ind w:left="3818" w:hanging="360"/>
      </w:pPr>
      <w:rPr>
        <w:rFonts w:ascii="Wingdings" w:hAnsi="Wingdings" w:hint="default"/>
      </w:rPr>
    </w:lvl>
    <w:lvl w:ilvl="6" w:tplc="04220001" w:tentative="1">
      <w:start w:val="1"/>
      <w:numFmt w:val="bullet"/>
      <w:lvlText w:val=""/>
      <w:lvlJc w:val="left"/>
      <w:pPr>
        <w:ind w:left="4538" w:hanging="360"/>
      </w:pPr>
      <w:rPr>
        <w:rFonts w:ascii="Symbol" w:hAnsi="Symbol" w:hint="default"/>
      </w:rPr>
    </w:lvl>
    <w:lvl w:ilvl="7" w:tplc="04220003" w:tentative="1">
      <w:start w:val="1"/>
      <w:numFmt w:val="bullet"/>
      <w:lvlText w:val="o"/>
      <w:lvlJc w:val="left"/>
      <w:pPr>
        <w:ind w:left="5258" w:hanging="360"/>
      </w:pPr>
      <w:rPr>
        <w:rFonts w:ascii="Courier New" w:hAnsi="Courier New" w:cs="Courier New" w:hint="default"/>
      </w:rPr>
    </w:lvl>
    <w:lvl w:ilvl="8" w:tplc="04220005" w:tentative="1">
      <w:start w:val="1"/>
      <w:numFmt w:val="bullet"/>
      <w:lvlText w:val=""/>
      <w:lvlJc w:val="left"/>
      <w:pPr>
        <w:ind w:left="5978" w:hanging="360"/>
      </w:pPr>
      <w:rPr>
        <w:rFonts w:ascii="Wingdings" w:hAnsi="Wingdings" w:hint="default"/>
      </w:rPr>
    </w:lvl>
  </w:abstractNum>
  <w:abstractNum w:abstractNumId="10" w15:restartNumberingAfterBreak="0">
    <w:nsid w:val="42615169"/>
    <w:multiLevelType w:val="hybridMultilevel"/>
    <w:tmpl w:val="DA207A92"/>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1" w15:restartNumberingAfterBreak="0">
    <w:nsid w:val="46DB0C64"/>
    <w:multiLevelType w:val="hybridMultilevel"/>
    <w:tmpl w:val="EDBA92AA"/>
    <w:lvl w:ilvl="0" w:tplc="C742DD7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4EC06D6B"/>
    <w:multiLevelType w:val="hybridMultilevel"/>
    <w:tmpl w:val="D10073C8"/>
    <w:lvl w:ilvl="0" w:tplc="FCBAF09A">
      <w:numFmt w:val="bullet"/>
      <w:lvlText w:val="-"/>
      <w:lvlJc w:val="left"/>
      <w:pPr>
        <w:ind w:left="860" w:hanging="360"/>
      </w:pPr>
      <w:rPr>
        <w:rFonts w:ascii="Times New Roman" w:eastAsia="Times New Roman" w:hAnsi="Times New Roman" w:cs="Times New Roman" w:hint="default"/>
      </w:rPr>
    </w:lvl>
    <w:lvl w:ilvl="1" w:tplc="04220003" w:tentative="1">
      <w:start w:val="1"/>
      <w:numFmt w:val="bullet"/>
      <w:lvlText w:val="o"/>
      <w:lvlJc w:val="left"/>
      <w:pPr>
        <w:ind w:left="1580" w:hanging="360"/>
      </w:pPr>
      <w:rPr>
        <w:rFonts w:ascii="Courier New" w:hAnsi="Courier New" w:cs="Courier New" w:hint="default"/>
      </w:rPr>
    </w:lvl>
    <w:lvl w:ilvl="2" w:tplc="04220005" w:tentative="1">
      <w:start w:val="1"/>
      <w:numFmt w:val="bullet"/>
      <w:lvlText w:val=""/>
      <w:lvlJc w:val="left"/>
      <w:pPr>
        <w:ind w:left="2300" w:hanging="360"/>
      </w:pPr>
      <w:rPr>
        <w:rFonts w:ascii="Wingdings" w:hAnsi="Wingdings" w:hint="default"/>
      </w:rPr>
    </w:lvl>
    <w:lvl w:ilvl="3" w:tplc="04220001" w:tentative="1">
      <w:start w:val="1"/>
      <w:numFmt w:val="bullet"/>
      <w:lvlText w:val=""/>
      <w:lvlJc w:val="left"/>
      <w:pPr>
        <w:ind w:left="3020" w:hanging="360"/>
      </w:pPr>
      <w:rPr>
        <w:rFonts w:ascii="Symbol" w:hAnsi="Symbol" w:hint="default"/>
      </w:rPr>
    </w:lvl>
    <w:lvl w:ilvl="4" w:tplc="04220003" w:tentative="1">
      <w:start w:val="1"/>
      <w:numFmt w:val="bullet"/>
      <w:lvlText w:val="o"/>
      <w:lvlJc w:val="left"/>
      <w:pPr>
        <w:ind w:left="3740" w:hanging="360"/>
      </w:pPr>
      <w:rPr>
        <w:rFonts w:ascii="Courier New" w:hAnsi="Courier New" w:cs="Courier New" w:hint="default"/>
      </w:rPr>
    </w:lvl>
    <w:lvl w:ilvl="5" w:tplc="04220005" w:tentative="1">
      <w:start w:val="1"/>
      <w:numFmt w:val="bullet"/>
      <w:lvlText w:val=""/>
      <w:lvlJc w:val="left"/>
      <w:pPr>
        <w:ind w:left="4460" w:hanging="360"/>
      </w:pPr>
      <w:rPr>
        <w:rFonts w:ascii="Wingdings" w:hAnsi="Wingdings" w:hint="default"/>
      </w:rPr>
    </w:lvl>
    <w:lvl w:ilvl="6" w:tplc="04220001" w:tentative="1">
      <w:start w:val="1"/>
      <w:numFmt w:val="bullet"/>
      <w:lvlText w:val=""/>
      <w:lvlJc w:val="left"/>
      <w:pPr>
        <w:ind w:left="5180" w:hanging="360"/>
      </w:pPr>
      <w:rPr>
        <w:rFonts w:ascii="Symbol" w:hAnsi="Symbol" w:hint="default"/>
      </w:rPr>
    </w:lvl>
    <w:lvl w:ilvl="7" w:tplc="04220003" w:tentative="1">
      <w:start w:val="1"/>
      <w:numFmt w:val="bullet"/>
      <w:lvlText w:val="o"/>
      <w:lvlJc w:val="left"/>
      <w:pPr>
        <w:ind w:left="5900" w:hanging="360"/>
      </w:pPr>
      <w:rPr>
        <w:rFonts w:ascii="Courier New" w:hAnsi="Courier New" w:cs="Courier New" w:hint="default"/>
      </w:rPr>
    </w:lvl>
    <w:lvl w:ilvl="8" w:tplc="04220005" w:tentative="1">
      <w:start w:val="1"/>
      <w:numFmt w:val="bullet"/>
      <w:lvlText w:val=""/>
      <w:lvlJc w:val="left"/>
      <w:pPr>
        <w:ind w:left="6620" w:hanging="360"/>
      </w:pPr>
      <w:rPr>
        <w:rFonts w:ascii="Wingdings" w:hAnsi="Wingdings" w:hint="default"/>
      </w:rPr>
    </w:lvl>
  </w:abstractNum>
  <w:abstractNum w:abstractNumId="13" w15:restartNumberingAfterBreak="0">
    <w:nsid w:val="53645E2C"/>
    <w:multiLevelType w:val="hybridMultilevel"/>
    <w:tmpl w:val="EB34ED2A"/>
    <w:lvl w:ilvl="0" w:tplc="F0B04B16">
      <w:start w:val="22"/>
      <w:numFmt w:val="bullet"/>
      <w:lvlText w:val="-"/>
      <w:lvlJc w:val="left"/>
      <w:pPr>
        <w:ind w:left="1211" w:hanging="360"/>
      </w:pPr>
      <w:rPr>
        <w:rFonts w:ascii="Times New Roman" w:eastAsia="Times New Roman" w:hAnsi="Times New Roman" w:cs="Times New Roman" w:hint="default"/>
        <w:sz w:val="28"/>
      </w:rPr>
    </w:lvl>
    <w:lvl w:ilvl="1" w:tplc="04220003">
      <w:start w:val="1"/>
      <w:numFmt w:val="bullet"/>
      <w:lvlText w:val="o"/>
      <w:lvlJc w:val="left"/>
      <w:pPr>
        <w:ind w:left="1931" w:hanging="360"/>
      </w:pPr>
      <w:rPr>
        <w:rFonts w:ascii="Courier New" w:hAnsi="Courier New" w:cs="Courier New" w:hint="default"/>
      </w:rPr>
    </w:lvl>
    <w:lvl w:ilvl="2" w:tplc="04220005">
      <w:start w:val="1"/>
      <w:numFmt w:val="bullet"/>
      <w:lvlText w:val=""/>
      <w:lvlJc w:val="left"/>
      <w:pPr>
        <w:ind w:left="2651" w:hanging="360"/>
      </w:pPr>
      <w:rPr>
        <w:rFonts w:ascii="Wingdings" w:hAnsi="Wingdings" w:hint="default"/>
      </w:rPr>
    </w:lvl>
    <w:lvl w:ilvl="3" w:tplc="04220001">
      <w:start w:val="1"/>
      <w:numFmt w:val="bullet"/>
      <w:lvlText w:val=""/>
      <w:lvlJc w:val="left"/>
      <w:pPr>
        <w:ind w:left="3371" w:hanging="360"/>
      </w:pPr>
      <w:rPr>
        <w:rFonts w:ascii="Symbol" w:hAnsi="Symbol" w:hint="default"/>
      </w:rPr>
    </w:lvl>
    <w:lvl w:ilvl="4" w:tplc="04220003">
      <w:start w:val="1"/>
      <w:numFmt w:val="bullet"/>
      <w:lvlText w:val="o"/>
      <w:lvlJc w:val="left"/>
      <w:pPr>
        <w:ind w:left="4091" w:hanging="360"/>
      </w:pPr>
      <w:rPr>
        <w:rFonts w:ascii="Courier New" w:hAnsi="Courier New" w:cs="Courier New" w:hint="default"/>
      </w:rPr>
    </w:lvl>
    <w:lvl w:ilvl="5" w:tplc="04220005">
      <w:start w:val="1"/>
      <w:numFmt w:val="bullet"/>
      <w:lvlText w:val=""/>
      <w:lvlJc w:val="left"/>
      <w:pPr>
        <w:ind w:left="4811" w:hanging="360"/>
      </w:pPr>
      <w:rPr>
        <w:rFonts w:ascii="Wingdings" w:hAnsi="Wingdings" w:hint="default"/>
      </w:rPr>
    </w:lvl>
    <w:lvl w:ilvl="6" w:tplc="04220001">
      <w:start w:val="1"/>
      <w:numFmt w:val="bullet"/>
      <w:lvlText w:val=""/>
      <w:lvlJc w:val="left"/>
      <w:pPr>
        <w:ind w:left="5531" w:hanging="360"/>
      </w:pPr>
      <w:rPr>
        <w:rFonts w:ascii="Symbol" w:hAnsi="Symbol" w:hint="default"/>
      </w:rPr>
    </w:lvl>
    <w:lvl w:ilvl="7" w:tplc="04220003">
      <w:start w:val="1"/>
      <w:numFmt w:val="bullet"/>
      <w:lvlText w:val="o"/>
      <w:lvlJc w:val="left"/>
      <w:pPr>
        <w:ind w:left="6251" w:hanging="360"/>
      </w:pPr>
      <w:rPr>
        <w:rFonts w:ascii="Courier New" w:hAnsi="Courier New" w:cs="Courier New" w:hint="default"/>
      </w:rPr>
    </w:lvl>
    <w:lvl w:ilvl="8" w:tplc="04220005">
      <w:start w:val="1"/>
      <w:numFmt w:val="bullet"/>
      <w:lvlText w:val=""/>
      <w:lvlJc w:val="left"/>
      <w:pPr>
        <w:ind w:left="6971" w:hanging="360"/>
      </w:pPr>
      <w:rPr>
        <w:rFonts w:ascii="Wingdings" w:hAnsi="Wingdings" w:hint="default"/>
      </w:rPr>
    </w:lvl>
  </w:abstractNum>
  <w:abstractNum w:abstractNumId="14" w15:restartNumberingAfterBreak="0">
    <w:nsid w:val="5C3358C8"/>
    <w:multiLevelType w:val="hybridMultilevel"/>
    <w:tmpl w:val="7FB60C00"/>
    <w:lvl w:ilvl="0" w:tplc="37B21E36">
      <w:start w:val="1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5E076D3C"/>
    <w:multiLevelType w:val="hybridMultilevel"/>
    <w:tmpl w:val="B7ACD0B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6" w15:restartNumberingAfterBreak="0">
    <w:nsid w:val="639234FE"/>
    <w:multiLevelType w:val="hybridMultilevel"/>
    <w:tmpl w:val="07720F8A"/>
    <w:lvl w:ilvl="0" w:tplc="0422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68D804FE"/>
    <w:multiLevelType w:val="hybridMultilevel"/>
    <w:tmpl w:val="AE78ABA2"/>
    <w:lvl w:ilvl="0" w:tplc="C6C8705A">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8" w15:restartNumberingAfterBreak="0">
    <w:nsid w:val="73EF767F"/>
    <w:multiLevelType w:val="hybridMultilevel"/>
    <w:tmpl w:val="74A2CE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74FF2D0D"/>
    <w:multiLevelType w:val="multilevel"/>
    <w:tmpl w:val="1A1E68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7B636416"/>
    <w:multiLevelType w:val="hybridMultilevel"/>
    <w:tmpl w:val="C84A6D64"/>
    <w:lvl w:ilvl="0" w:tplc="04190001">
      <w:start w:val="1"/>
      <w:numFmt w:val="bullet"/>
      <w:lvlText w:val=""/>
      <w:lvlJc w:val="left"/>
      <w:pPr>
        <w:ind w:left="431" w:hanging="360"/>
      </w:pPr>
      <w:rPr>
        <w:rFonts w:ascii="Symbol" w:hAnsi="Symbol" w:hint="default"/>
      </w:rPr>
    </w:lvl>
    <w:lvl w:ilvl="1" w:tplc="04190003" w:tentative="1">
      <w:start w:val="1"/>
      <w:numFmt w:val="bullet"/>
      <w:lvlText w:val="o"/>
      <w:lvlJc w:val="left"/>
      <w:pPr>
        <w:ind w:left="1151" w:hanging="360"/>
      </w:pPr>
      <w:rPr>
        <w:rFonts w:ascii="Courier New" w:hAnsi="Courier New" w:cs="Courier New" w:hint="default"/>
      </w:rPr>
    </w:lvl>
    <w:lvl w:ilvl="2" w:tplc="04190005" w:tentative="1">
      <w:start w:val="1"/>
      <w:numFmt w:val="bullet"/>
      <w:lvlText w:val=""/>
      <w:lvlJc w:val="left"/>
      <w:pPr>
        <w:ind w:left="1871" w:hanging="360"/>
      </w:pPr>
      <w:rPr>
        <w:rFonts w:ascii="Wingdings" w:hAnsi="Wingdings" w:hint="default"/>
      </w:rPr>
    </w:lvl>
    <w:lvl w:ilvl="3" w:tplc="04190001" w:tentative="1">
      <w:start w:val="1"/>
      <w:numFmt w:val="bullet"/>
      <w:lvlText w:val=""/>
      <w:lvlJc w:val="left"/>
      <w:pPr>
        <w:ind w:left="2591" w:hanging="360"/>
      </w:pPr>
      <w:rPr>
        <w:rFonts w:ascii="Symbol" w:hAnsi="Symbol" w:hint="default"/>
      </w:rPr>
    </w:lvl>
    <w:lvl w:ilvl="4" w:tplc="04190003" w:tentative="1">
      <w:start w:val="1"/>
      <w:numFmt w:val="bullet"/>
      <w:lvlText w:val="o"/>
      <w:lvlJc w:val="left"/>
      <w:pPr>
        <w:ind w:left="3311" w:hanging="360"/>
      </w:pPr>
      <w:rPr>
        <w:rFonts w:ascii="Courier New" w:hAnsi="Courier New" w:cs="Courier New" w:hint="default"/>
      </w:rPr>
    </w:lvl>
    <w:lvl w:ilvl="5" w:tplc="04190005" w:tentative="1">
      <w:start w:val="1"/>
      <w:numFmt w:val="bullet"/>
      <w:lvlText w:val=""/>
      <w:lvlJc w:val="left"/>
      <w:pPr>
        <w:ind w:left="4031" w:hanging="360"/>
      </w:pPr>
      <w:rPr>
        <w:rFonts w:ascii="Wingdings" w:hAnsi="Wingdings" w:hint="default"/>
      </w:rPr>
    </w:lvl>
    <w:lvl w:ilvl="6" w:tplc="04190001" w:tentative="1">
      <w:start w:val="1"/>
      <w:numFmt w:val="bullet"/>
      <w:lvlText w:val=""/>
      <w:lvlJc w:val="left"/>
      <w:pPr>
        <w:ind w:left="4751" w:hanging="360"/>
      </w:pPr>
      <w:rPr>
        <w:rFonts w:ascii="Symbol" w:hAnsi="Symbol" w:hint="default"/>
      </w:rPr>
    </w:lvl>
    <w:lvl w:ilvl="7" w:tplc="04190003" w:tentative="1">
      <w:start w:val="1"/>
      <w:numFmt w:val="bullet"/>
      <w:lvlText w:val="o"/>
      <w:lvlJc w:val="left"/>
      <w:pPr>
        <w:ind w:left="5471" w:hanging="360"/>
      </w:pPr>
      <w:rPr>
        <w:rFonts w:ascii="Courier New" w:hAnsi="Courier New" w:cs="Courier New" w:hint="default"/>
      </w:rPr>
    </w:lvl>
    <w:lvl w:ilvl="8" w:tplc="04190005" w:tentative="1">
      <w:start w:val="1"/>
      <w:numFmt w:val="bullet"/>
      <w:lvlText w:val=""/>
      <w:lvlJc w:val="left"/>
      <w:pPr>
        <w:ind w:left="6191" w:hanging="360"/>
      </w:pPr>
      <w:rPr>
        <w:rFonts w:ascii="Wingdings" w:hAnsi="Wingdings" w:hint="default"/>
      </w:rPr>
    </w:lvl>
  </w:abstractNum>
  <w:abstractNum w:abstractNumId="21" w15:restartNumberingAfterBreak="0">
    <w:nsid w:val="7E0A29F4"/>
    <w:multiLevelType w:val="hybridMultilevel"/>
    <w:tmpl w:val="697C52A0"/>
    <w:lvl w:ilvl="0" w:tplc="A4EED51E">
      <w:start w:val="12"/>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num w:numId="1">
    <w:abstractNumId w:val="8"/>
  </w:num>
  <w:num w:numId="2">
    <w:abstractNumId w:val="18"/>
  </w:num>
  <w:num w:numId="3">
    <w:abstractNumId w:val="2"/>
  </w:num>
  <w:num w:numId="4">
    <w:abstractNumId w:val="8"/>
  </w:num>
  <w:num w:numId="5">
    <w:abstractNumId w:val="9"/>
  </w:num>
  <w:num w:numId="6">
    <w:abstractNumId w:val="7"/>
  </w:num>
  <w:num w:numId="7">
    <w:abstractNumId w:val="20"/>
  </w:num>
  <w:num w:numId="8">
    <w:abstractNumId w:val="17"/>
  </w:num>
  <w:num w:numId="9">
    <w:abstractNumId w:val="21"/>
  </w:num>
  <w:num w:numId="10">
    <w:abstractNumId w:val="14"/>
  </w:num>
  <w:num w:numId="11">
    <w:abstractNumId w:val="1"/>
  </w:num>
  <w:num w:numId="12">
    <w:abstractNumId w:val="16"/>
  </w:num>
  <w:num w:numId="13">
    <w:abstractNumId w:val="6"/>
  </w:num>
  <w:num w:numId="14">
    <w:abstractNumId w:val="4"/>
  </w:num>
  <w:num w:numId="15">
    <w:abstractNumId w:val="12"/>
  </w:num>
  <w:num w:numId="16">
    <w:abstractNumId w:val="13"/>
  </w:num>
  <w:num w:numId="17">
    <w:abstractNumId w:val="11"/>
  </w:num>
  <w:num w:numId="18">
    <w:abstractNumId w:val="0"/>
  </w:num>
  <w:num w:numId="19">
    <w:abstractNumId w:val="5"/>
  </w:num>
  <w:num w:numId="20">
    <w:abstractNumId w:val="3"/>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453"/>
    <w:rsid w:val="00000589"/>
    <w:rsid w:val="00000721"/>
    <w:rsid w:val="00000DBD"/>
    <w:rsid w:val="000013D9"/>
    <w:rsid w:val="00001754"/>
    <w:rsid w:val="00001937"/>
    <w:rsid w:val="00001C26"/>
    <w:rsid w:val="00001CC8"/>
    <w:rsid w:val="00002122"/>
    <w:rsid w:val="000024A6"/>
    <w:rsid w:val="000025ED"/>
    <w:rsid w:val="000027E3"/>
    <w:rsid w:val="00002CA8"/>
    <w:rsid w:val="0000348C"/>
    <w:rsid w:val="000039D9"/>
    <w:rsid w:val="00003B78"/>
    <w:rsid w:val="00004260"/>
    <w:rsid w:val="000049AE"/>
    <w:rsid w:val="00004B8B"/>
    <w:rsid w:val="00004B9B"/>
    <w:rsid w:val="00004C01"/>
    <w:rsid w:val="0000553D"/>
    <w:rsid w:val="00005AFA"/>
    <w:rsid w:val="000067EE"/>
    <w:rsid w:val="0000697C"/>
    <w:rsid w:val="00006F8A"/>
    <w:rsid w:val="00007426"/>
    <w:rsid w:val="0000762C"/>
    <w:rsid w:val="000079D5"/>
    <w:rsid w:val="00007A33"/>
    <w:rsid w:val="00007A42"/>
    <w:rsid w:val="00010084"/>
    <w:rsid w:val="00010BCD"/>
    <w:rsid w:val="00010E6F"/>
    <w:rsid w:val="0001136C"/>
    <w:rsid w:val="00011444"/>
    <w:rsid w:val="00011573"/>
    <w:rsid w:val="000116CF"/>
    <w:rsid w:val="00011F2A"/>
    <w:rsid w:val="000129C1"/>
    <w:rsid w:val="00012B8C"/>
    <w:rsid w:val="000136E4"/>
    <w:rsid w:val="000136FE"/>
    <w:rsid w:val="00014150"/>
    <w:rsid w:val="00014CE2"/>
    <w:rsid w:val="00015116"/>
    <w:rsid w:val="0001536B"/>
    <w:rsid w:val="000155A7"/>
    <w:rsid w:val="000163F7"/>
    <w:rsid w:val="00016414"/>
    <w:rsid w:val="0001668F"/>
    <w:rsid w:val="00017133"/>
    <w:rsid w:val="00017557"/>
    <w:rsid w:val="00017845"/>
    <w:rsid w:val="00017B67"/>
    <w:rsid w:val="00020185"/>
    <w:rsid w:val="00020676"/>
    <w:rsid w:val="00020F6E"/>
    <w:rsid w:val="00021363"/>
    <w:rsid w:val="0002139B"/>
    <w:rsid w:val="0002196C"/>
    <w:rsid w:val="00021D5D"/>
    <w:rsid w:val="00022074"/>
    <w:rsid w:val="000222F2"/>
    <w:rsid w:val="0002281D"/>
    <w:rsid w:val="00022942"/>
    <w:rsid w:val="00022F42"/>
    <w:rsid w:val="00023757"/>
    <w:rsid w:val="000238C1"/>
    <w:rsid w:val="000240E9"/>
    <w:rsid w:val="00024691"/>
    <w:rsid w:val="000249CA"/>
    <w:rsid w:val="0002555E"/>
    <w:rsid w:val="00026037"/>
    <w:rsid w:val="00026494"/>
    <w:rsid w:val="0002659F"/>
    <w:rsid w:val="00027150"/>
    <w:rsid w:val="000271E2"/>
    <w:rsid w:val="0002750D"/>
    <w:rsid w:val="00027693"/>
    <w:rsid w:val="00027D77"/>
    <w:rsid w:val="000302F0"/>
    <w:rsid w:val="00030ADA"/>
    <w:rsid w:val="00030BE6"/>
    <w:rsid w:val="00032497"/>
    <w:rsid w:val="00032B37"/>
    <w:rsid w:val="00032C14"/>
    <w:rsid w:val="00033068"/>
    <w:rsid w:val="00033345"/>
    <w:rsid w:val="000344F4"/>
    <w:rsid w:val="00034583"/>
    <w:rsid w:val="00034801"/>
    <w:rsid w:val="00034AE0"/>
    <w:rsid w:val="00034CBB"/>
    <w:rsid w:val="00034F9A"/>
    <w:rsid w:val="000350EC"/>
    <w:rsid w:val="00035C09"/>
    <w:rsid w:val="00035E5F"/>
    <w:rsid w:val="00035EC8"/>
    <w:rsid w:val="000361C7"/>
    <w:rsid w:val="00036DF7"/>
    <w:rsid w:val="000374B3"/>
    <w:rsid w:val="00037A0A"/>
    <w:rsid w:val="00037F6B"/>
    <w:rsid w:val="0004035F"/>
    <w:rsid w:val="000403EE"/>
    <w:rsid w:val="0004087C"/>
    <w:rsid w:val="00040DA2"/>
    <w:rsid w:val="00040F8B"/>
    <w:rsid w:val="00041248"/>
    <w:rsid w:val="000412BE"/>
    <w:rsid w:val="000417C0"/>
    <w:rsid w:val="00042010"/>
    <w:rsid w:val="000421B9"/>
    <w:rsid w:val="00042369"/>
    <w:rsid w:val="0004249A"/>
    <w:rsid w:val="000424A2"/>
    <w:rsid w:val="000424E9"/>
    <w:rsid w:val="000428A5"/>
    <w:rsid w:val="00042939"/>
    <w:rsid w:val="00043387"/>
    <w:rsid w:val="0004371D"/>
    <w:rsid w:val="00043A25"/>
    <w:rsid w:val="00043B38"/>
    <w:rsid w:val="00043E18"/>
    <w:rsid w:val="000442A2"/>
    <w:rsid w:val="00044BC1"/>
    <w:rsid w:val="00044D07"/>
    <w:rsid w:val="00045036"/>
    <w:rsid w:val="00045296"/>
    <w:rsid w:val="000452AE"/>
    <w:rsid w:val="0004572F"/>
    <w:rsid w:val="00045B0F"/>
    <w:rsid w:val="00046187"/>
    <w:rsid w:val="00046632"/>
    <w:rsid w:val="00046636"/>
    <w:rsid w:val="000468B9"/>
    <w:rsid w:val="00046AD5"/>
    <w:rsid w:val="00046B07"/>
    <w:rsid w:val="000470FA"/>
    <w:rsid w:val="00047131"/>
    <w:rsid w:val="00047868"/>
    <w:rsid w:val="0004797F"/>
    <w:rsid w:val="00047F23"/>
    <w:rsid w:val="000501B5"/>
    <w:rsid w:val="00050B2F"/>
    <w:rsid w:val="00051863"/>
    <w:rsid w:val="000518C9"/>
    <w:rsid w:val="00051AE8"/>
    <w:rsid w:val="00051EBD"/>
    <w:rsid w:val="00052038"/>
    <w:rsid w:val="00052051"/>
    <w:rsid w:val="00052515"/>
    <w:rsid w:val="000525C5"/>
    <w:rsid w:val="00052656"/>
    <w:rsid w:val="00052895"/>
    <w:rsid w:val="00052901"/>
    <w:rsid w:val="00052C1C"/>
    <w:rsid w:val="00052E01"/>
    <w:rsid w:val="00053139"/>
    <w:rsid w:val="0005331A"/>
    <w:rsid w:val="0005358B"/>
    <w:rsid w:val="0005359B"/>
    <w:rsid w:val="0005384C"/>
    <w:rsid w:val="00053D37"/>
    <w:rsid w:val="00053E0D"/>
    <w:rsid w:val="00053E79"/>
    <w:rsid w:val="0005406A"/>
    <w:rsid w:val="0005413E"/>
    <w:rsid w:val="00054574"/>
    <w:rsid w:val="000545DF"/>
    <w:rsid w:val="00054975"/>
    <w:rsid w:val="000549BE"/>
    <w:rsid w:val="00054ABB"/>
    <w:rsid w:val="00054BA0"/>
    <w:rsid w:val="00054DF8"/>
    <w:rsid w:val="00054E38"/>
    <w:rsid w:val="000551E2"/>
    <w:rsid w:val="0005588E"/>
    <w:rsid w:val="00055C75"/>
    <w:rsid w:val="00056EC5"/>
    <w:rsid w:val="00057729"/>
    <w:rsid w:val="000578CA"/>
    <w:rsid w:val="00057A46"/>
    <w:rsid w:val="00060134"/>
    <w:rsid w:val="000602EF"/>
    <w:rsid w:val="00060B06"/>
    <w:rsid w:val="00060F9E"/>
    <w:rsid w:val="00061164"/>
    <w:rsid w:val="0006134F"/>
    <w:rsid w:val="0006199B"/>
    <w:rsid w:val="00061AC8"/>
    <w:rsid w:val="0006200B"/>
    <w:rsid w:val="00062082"/>
    <w:rsid w:val="0006237F"/>
    <w:rsid w:val="000633ED"/>
    <w:rsid w:val="00063BDC"/>
    <w:rsid w:val="00063D99"/>
    <w:rsid w:val="000646E3"/>
    <w:rsid w:val="000647AB"/>
    <w:rsid w:val="00064ABA"/>
    <w:rsid w:val="00064B70"/>
    <w:rsid w:val="0006594E"/>
    <w:rsid w:val="00065E29"/>
    <w:rsid w:val="00066492"/>
    <w:rsid w:val="000668ED"/>
    <w:rsid w:val="000669C9"/>
    <w:rsid w:val="00066A0B"/>
    <w:rsid w:val="00066F59"/>
    <w:rsid w:val="000674AA"/>
    <w:rsid w:val="00067771"/>
    <w:rsid w:val="000677E8"/>
    <w:rsid w:val="000679C2"/>
    <w:rsid w:val="00067ADB"/>
    <w:rsid w:val="00067B82"/>
    <w:rsid w:val="000702CB"/>
    <w:rsid w:val="00070807"/>
    <w:rsid w:val="0007080C"/>
    <w:rsid w:val="00070B53"/>
    <w:rsid w:val="00070FDB"/>
    <w:rsid w:val="00070FFF"/>
    <w:rsid w:val="00071920"/>
    <w:rsid w:val="00071AD1"/>
    <w:rsid w:val="0007247C"/>
    <w:rsid w:val="00072620"/>
    <w:rsid w:val="0007341C"/>
    <w:rsid w:val="000742F0"/>
    <w:rsid w:val="000747C9"/>
    <w:rsid w:val="00074823"/>
    <w:rsid w:val="00074880"/>
    <w:rsid w:val="00074A72"/>
    <w:rsid w:val="00074AB9"/>
    <w:rsid w:val="00074B49"/>
    <w:rsid w:val="00075781"/>
    <w:rsid w:val="000757F4"/>
    <w:rsid w:val="000767B2"/>
    <w:rsid w:val="000768DB"/>
    <w:rsid w:val="0007690D"/>
    <w:rsid w:val="00076F99"/>
    <w:rsid w:val="00077E77"/>
    <w:rsid w:val="000800A2"/>
    <w:rsid w:val="00080821"/>
    <w:rsid w:val="00080C32"/>
    <w:rsid w:val="00080E0C"/>
    <w:rsid w:val="00080E55"/>
    <w:rsid w:val="000810B6"/>
    <w:rsid w:val="00081282"/>
    <w:rsid w:val="000815AC"/>
    <w:rsid w:val="00081907"/>
    <w:rsid w:val="00081CD0"/>
    <w:rsid w:val="000820D6"/>
    <w:rsid w:val="0008212F"/>
    <w:rsid w:val="0008214F"/>
    <w:rsid w:val="0008250A"/>
    <w:rsid w:val="0008253B"/>
    <w:rsid w:val="00082B8B"/>
    <w:rsid w:val="00082C6D"/>
    <w:rsid w:val="00082D26"/>
    <w:rsid w:val="00083199"/>
    <w:rsid w:val="00083D51"/>
    <w:rsid w:val="00083F35"/>
    <w:rsid w:val="0008406A"/>
    <w:rsid w:val="0008433D"/>
    <w:rsid w:val="0008434F"/>
    <w:rsid w:val="00085921"/>
    <w:rsid w:val="00085FE6"/>
    <w:rsid w:val="0008627E"/>
    <w:rsid w:val="0008693B"/>
    <w:rsid w:val="00086D4F"/>
    <w:rsid w:val="00086E68"/>
    <w:rsid w:val="0008730A"/>
    <w:rsid w:val="0008745B"/>
    <w:rsid w:val="000876F1"/>
    <w:rsid w:val="000907EF"/>
    <w:rsid w:val="00090B73"/>
    <w:rsid w:val="00090DDD"/>
    <w:rsid w:val="000910A3"/>
    <w:rsid w:val="000920CC"/>
    <w:rsid w:val="000921A0"/>
    <w:rsid w:val="00092270"/>
    <w:rsid w:val="0009237D"/>
    <w:rsid w:val="00092537"/>
    <w:rsid w:val="000926EA"/>
    <w:rsid w:val="00092C42"/>
    <w:rsid w:val="00092C6D"/>
    <w:rsid w:val="00092E49"/>
    <w:rsid w:val="00092E9E"/>
    <w:rsid w:val="00092F47"/>
    <w:rsid w:val="000935BE"/>
    <w:rsid w:val="000938D8"/>
    <w:rsid w:val="000938F9"/>
    <w:rsid w:val="00093EA3"/>
    <w:rsid w:val="00094098"/>
    <w:rsid w:val="00094217"/>
    <w:rsid w:val="00094360"/>
    <w:rsid w:val="00094565"/>
    <w:rsid w:val="00095001"/>
    <w:rsid w:val="00095978"/>
    <w:rsid w:val="00095AB4"/>
    <w:rsid w:val="00095C06"/>
    <w:rsid w:val="00095C72"/>
    <w:rsid w:val="00095C93"/>
    <w:rsid w:val="00095E67"/>
    <w:rsid w:val="00095E6B"/>
    <w:rsid w:val="00097356"/>
    <w:rsid w:val="000975FB"/>
    <w:rsid w:val="00097924"/>
    <w:rsid w:val="00097C78"/>
    <w:rsid w:val="000A02D2"/>
    <w:rsid w:val="000A03CF"/>
    <w:rsid w:val="000A1763"/>
    <w:rsid w:val="000A2A05"/>
    <w:rsid w:val="000A2F4E"/>
    <w:rsid w:val="000A30F5"/>
    <w:rsid w:val="000A34CA"/>
    <w:rsid w:val="000A35D3"/>
    <w:rsid w:val="000A3CE2"/>
    <w:rsid w:val="000A3F09"/>
    <w:rsid w:val="000A3FEE"/>
    <w:rsid w:val="000A431B"/>
    <w:rsid w:val="000A4665"/>
    <w:rsid w:val="000A48AC"/>
    <w:rsid w:val="000A4F29"/>
    <w:rsid w:val="000A569C"/>
    <w:rsid w:val="000A59F0"/>
    <w:rsid w:val="000A5B82"/>
    <w:rsid w:val="000A645A"/>
    <w:rsid w:val="000A6761"/>
    <w:rsid w:val="000A67F2"/>
    <w:rsid w:val="000A74CF"/>
    <w:rsid w:val="000A7BE5"/>
    <w:rsid w:val="000A7F39"/>
    <w:rsid w:val="000A7F4F"/>
    <w:rsid w:val="000B06A7"/>
    <w:rsid w:val="000B0935"/>
    <w:rsid w:val="000B09F1"/>
    <w:rsid w:val="000B1246"/>
    <w:rsid w:val="000B13CC"/>
    <w:rsid w:val="000B1524"/>
    <w:rsid w:val="000B1A53"/>
    <w:rsid w:val="000B1DB5"/>
    <w:rsid w:val="000B1F26"/>
    <w:rsid w:val="000B21F2"/>
    <w:rsid w:val="000B2403"/>
    <w:rsid w:val="000B25FC"/>
    <w:rsid w:val="000B3082"/>
    <w:rsid w:val="000B331E"/>
    <w:rsid w:val="000B3822"/>
    <w:rsid w:val="000B3851"/>
    <w:rsid w:val="000B3CCD"/>
    <w:rsid w:val="000B40FE"/>
    <w:rsid w:val="000B42AF"/>
    <w:rsid w:val="000B45FD"/>
    <w:rsid w:val="000B4764"/>
    <w:rsid w:val="000B480E"/>
    <w:rsid w:val="000B58EB"/>
    <w:rsid w:val="000B598C"/>
    <w:rsid w:val="000B5AF5"/>
    <w:rsid w:val="000B6325"/>
    <w:rsid w:val="000B6A33"/>
    <w:rsid w:val="000B6CE6"/>
    <w:rsid w:val="000B6DA2"/>
    <w:rsid w:val="000B6E71"/>
    <w:rsid w:val="000B7845"/>
    <w:rsid w:val="000C04AF"/>
    <w:rsid w:val="000C0AA5"/>
    <w:rsid w:val="000C0D8E"/>
    <w:rsid w:val="000C100E"/>
    <w:rsid w:val="000C14A6"/>
    <w:rsid w:val="000C15E9"/>
    <w:rsid w:val="000C1997"/>
    <w:rsid w:val="000C1B1D"/>
    <w:rsid w:val="000C1CDA"/>
    <w:rsid w:val="000C2238"/>
    <w:rsid w:val="000C27C5"/>
    <w:rsid w:val="000C2A2D"/>
    <w:rsid w:val="000C2C51"/>
    <w:rsid w:val="000C2D23"/>
    <w:rsid w:val="000C2DE0"/>
    <w:rsid w:val="000C2F30"/>
    <w:rsid w:val="000C3399"/>
    <w:rsid w:val="000C35F5"/>
    <w:rsid w:val="000C3BE2"/>
    <w:rsid w:val="000C3C17"/>
    <w:rsid w:val="000C47EC"/>
    <w:rsid w:val="000C4A45"/>
    <w:rsid w:val="000C4DA9"/>
    <w:rsid w:val="000C5154"/>
    <w:rsid w:val="000C5426"/>
    <w:rsid w:val="000C56A9"/>
    <w:rsid w:val="000C5E4F"/>
    <w:rsid w:val="000C5EAF"/>
    <w:rsid w:val="000C6596"/>
    <w:rsid w:val="000C66E9"/>
    <w:rsid w:val="000C6C09"/>
    <w:rsid w:val="000C6E9B"/>
    <w:rsid w:val="000C79A8"/>
    <w:rsid w:val="000C7D8C"/>
    <w:rsid w:val="000C7DC4"/>
    <w:rsid w:val="000D013F"/>
    <w:rsid w:val="000D0613"/>
    <w:rsid w:val="000D07AA"/>
    <w:rsid w:val="000D0CC7"/>
    <w:rsid w:val="000D28C7"/>
    <w:rsid w:val="000D2937"/>
    <w:rsid w:val="000D2E11"/>
    <w:rsid w:val="000D3A1D"/>
    <w:rsid w:val="000D4031"/>
    <w:rsid w:val="000D47B4"/>
    <w:rsid w:val="000D51EA"/>
    <w:rsid w:val="000D5901"/>
    <w:rsid w:val="000D5C4C"/>
    <w:rsid w:val="000D5E8F"/>
    <w:rsid w:val="000D6415"/>
    <w:rsid w:val="000D69B9"/>
    <w:rsid w:val="000D703C"/>
    <w:rsid w:val="000D78CA"/>
    <w:rsid w:val="000D7B43"/>
    <w:rsid w:val="000D7BD5"/>
    <w:rsid w:val="000E011F"/>
    <w:rsid w:val="000E0642"/>
    <w:rsid w:val="000E0AB2"/>
    <w:rsid w:val="000E10D0"/>
    <w:rsid w:val="000E1F97"/>
    <w:rsid w:val="000E21C0"/>
    <w:rsid w:val="000E2397"/>
    <w:rsid w:val="000E2688"/>
    <w:rsid w:val="000E302C"/>
    <w:rsid w:val="000E32E2"/>
    <w:rsid w:val="000E33FF"/>
    <w:rsid w:val="000E42E9"/>
    <w:rsid w:val="000E4586"/>
    <w:rsid w:val="000E4882"/>
    <w:rsid w:val="000E5078"/>
    <w:rsid w:val="000E53B7"/>
    <w:rsid w:val="000E579A"/>
    <w:rsid w:val="000E5906"/>
    <w:rsid w:val="000E6267"/>
    <w:rsid w:val="000E663D"/>
    <w:rsid w:val="000E7346"/>
    <w:rsid w:val="000E74A8"/>
    <w:rsid w:val="000E7A30"/>
    <w:rsid w:val="000F0000"/>
    <w:rsid w:val="000F0755"/>
    <w:rsid w:val="000F0AAF"/>
    <w:rsid w:val="000F14E4"/>
    <w:rsid w:val="000F1B5A"/>
    <w:rsid w:val="000F1E68"/>
    <w:rsid w:val="000F24D8"/>
    <w:rsid w:val="000F2610"/>
    <w:rsid w:val="000F263E"/>
    <w:rsid w:val="000F26D0"/>
    <w:rsid w:val="000F2A6F"/>
    <w:rsid w:val="000F3705"/>
    <w:rsid w:val="000F3860"/>
    <w:rsid w:val="000F3876"/>
    <w:rsid w:val="000F3BBE"/>
    <w:rsid w:val="000F3C01"/>
    <w:rsid w:val="000F47FE"/>
    <w:rsid w:val="000F4A58"/>
    <w:rsid w:val="000F4D28"/>
    <w:rsid w:val="000F4DC5"/>
    <w:rsid w:val="000F53E5"/>
    <w:rsid w:val="000F5DCB"/>
    <w:rsid w:val="000F5DD4"/>
    <w:rsid w:val="000F5F42"/>
    <w:rsid w:val="000F60DE"/>
    <w:rsid w:val="000F61A6"/>
    <w:rsid w:val="000F658B"/>
    <w:rsid w:val="000F6DD0"/>
    <w:rsid w:val="000F6E22"/>
    <w:rsid w:val="000F6E4F"/>
    <w:rsid w:val="000F721C"/>
    <w:rsid w:val="000F728B"/>
    <w:rsid w:val="000F735B"/>
    <w:rsid w:val="000F7A53"/>
    <w:rsid w:val="000F7F8B"/>
    <w:rsid w:val="0010027C"/>
    <w:rsid w:val="001002C6"/>
    <w:rsid w:val="00100B34"/>
    <w:rsid w:val="00101080"/>
    <w:rsid w:val="001010BB"/>
    <w:rsid w:val="00102796"/>
    <w:rsid w:val="001029C0"/>
    <w:rsid w:val="00102AEF"/>
    <w:rsid w:val="00103021"/>
    <w:rsid w:val="0010351A"/>
    <w:rsid w:val="00103D00"/>
    <w:rsid w:val="001041E9"/>
    <w:rsid w:val="001043EA"/>
    <w:rsid w:val="00104443"/>
    <w:rsid w:val="001045FF"/>
    <w:rsid w:val="0010463E"/>
    <w:rsid w:val="00104768"/>
    <w:rsid w:val="001049B5"/>
    <w:rsid w:val="00104BF8"/>
    <w:rsid w:val="001052C6"/>
    <w:rsid w:val="00106D35"/>
    <w:rsid w:val="00106DD6"/>
    <w:rsid w:val="001072B2"/>
    <w:rsid w:val="001103CA"/>
    <w:rsid w:val="001104AF"/>
    <w:rsid w:val="00110D57"/>
    <w:rsid w:val="00111601"/>
    <w:rsid w:val="001117DC"/>
    <w:rsid w:val="0011212E"/>
    <w:rsid w:val="0011264A"/>
    <w:rsid w:val="00112B98"/>
    <w:rsid w:val="00112CA8"/>
    <w:rsid w:val="00112CE4"/>
    <w:rsid w:val="00112D3A"/>
    <w:rsid w:val="00112F18"/>
    <w:rsid w:val="00113165"/>
    <w:rsid w:val="001134BF"/>
    <w:rsid w:val="0011353E"/>
    <w:rsid w:val="00113BA1"/>
    <w:rsid w:val="00113CCA"/>
    <w:rsid w:val="0011412D"/>
    <w:rsid w:val="001141E2"/>
    <w:rsid w:val="0011430A"/>
    <w:rsid w:val="00114A97"/>
    <w:rsid w:val="00114CBA"/>
    <w:rsid w:val="00114D4E"/>
    <w:rsid w:val="00114FFD"/>
    <w:rsid w:val="00115056"/>
    <w:rsid w:val="00115162"/>
    <w:rsid w:val="00115642"/>
    <w:rsid w:val="00115C13"/>
    <w:rsid w:val="00115D83"/>
    <w:rsid w:val="00115F7F"/>
    <w:rsid w:val="00116125"/>
    <w:rsid w:val="00116363"/>
    <w:rsid w:val="00116D41"/>
    <w:rsid w:val="0011762E"/>
    <w:rsid w:val="001200AD"/>
    <w:rsid w:val="001200D3"/>
    <w:rsid w:val="0012035D"/>
    <w:rsid w:val="00120912"/>
    <w:rsid w:val="00121111"/>
    <w:rsid w:val="00121CA9"/>
    <w:rsid w:val="00121F0F"/>
    <w:rsid w:val="0012223B"/>
    <w:rsid w:val="00122794"/>
    <w:rsid w:val="0012299A"/>
    <w:rsid w:val="00122C50"/>
    <w:rsid w:val="001232DF"/>
    <w:rsid w:val="0012382D"/>
    <w:rsid w:val="0012432B"/>
    <w:rsid w:val="00124640"/>
    <w:rsid w:val="0012474B"/>
    <w:rsid w:val="00124838"/>
    <w:rsid w:val="00124897"/>
    <w:rsid w:val="0012508B"/>
    <w:rsid w:val="0012549C"/>
    <w:rsid w:val="00125775"/>
    <w:rsid w:val="00125AED"/>
    <w:rsid w:val="00125E19"/>
    <w:rsid w:val="00125E3B"/>
    <w:rsid w:val="00125ED9"/>
    <w:rsid w:val="00125FEC"/>
    <w:rsid w:val="00126713"/>
    <w:rsid w:val="00126CB9"/>
    <w:rsid w:val="001272B4"/>
    <w:rsid w:val="001273E8"/>
    <w:rsid w:val="00127CEA"/>
    <w:rsid w:val="001308D2"/>
    <w:rsid w:val="00130D79"/>
    <w:rsid w:val="00130E98"/>
    <w:rsid w:val="0013101E"/>
    <w:rsid w:val="0013176B"/>
    <w:rsid w:val="00131B56"/>
    <w:rsid w:val="00131BF5"/>
    <w:rsid w:val="00131F99"/>
    <w:rsid w:val="00132187"/>
    <w:rsid w:val="001322F2"/>
    <w:rsid w:val="00132323"/>
    <w:rsid w:val="0013257D"/>
    <w:rsid w:val="00133122"/>
    <w:rsid w:val="00133211"/>
    <w:rsid w:val="00133574"/>
    <w:rsid w:val="0013370D"/>
    <w:rsid w:val="001338E1"/>
    <w:rsid w:val="00133B2A"/>
    <w:rsid w:val="00133F32"/>
    <w:rsid w:val="00134509"/>
    <w:rsid w:val="0013497B"/>
    <w:rsid w:val="00134A78"/>
    <w:rsid w:val="00134C84"/>
    <w:rsid w:val="00134E98"/>
    <w:rsid w:val="0013519A"/>
    <w:rsid w:val="001351FD"/>
    <w:rsid w:val="00135560"/>
    <w:rsid w:val="00135648"/>
    <w:rsid w:val="001356EE"/>
    <w:rsid w:val="001361FA"/>
    <w:rsid w:val="00136403"/>
    <w:rsid w:val="0013647D"/>
    <w:rsid w:val="00136700"/>
    <w:rsid w:val="00136D04"/>
    <w:rsid w:val="00136D4D"/>
    <w:rsid w:val="00136ED9"/>
    <w:rsid w:val="00137034"/>
    <w:rsid w:val="00137142"/>
    <w:rsid w:val="00137C50"/>
    <w:rsid w:val="00137CB8"/>
    <w:rsid w:val="00137FAB"/>
    <w:rsid w:val="001409FA"/>
    <w:rsid w:val="00140DFF"/>
    <w:rsid w:val="001411EF"/>
    <w:rsid w:val="00141446"/>
    <w:rsid w:val="0014210D"/>
    <w:rsid w:val="00142429"/>
    <w:rsid w:val="00142906"/>
    <w:rsid w:val="00142A22"/>
    <w:rsid w:val="001432B9"/>
    <w:rsid w:val="0014377D"/>
    <w:rsid w:val="00144437"/>
    <w:rsid w:val="00144835"/>
    <w:rsid w:val="0014504A"/>
    <w:rsid w:val="0014551A"/>
    <w:rsid w:val="00145569"/>
    <w:rsid w:val="001455FA"/>
    <w:rsid w:val="00145F0C"/>
    <w:rsid w:val="001460D6"/>
    <w:rsid w:val="001460E7"/>
    <w:rsid w:val="00146365"/>
    <w:rsid w:val="00146F85"/>
    <w:rsid w:val="00147242"/>
    <w:rsid w:val="00147275"/>
    <w:rsid w:val="00147515"/>
    <w:rsid w:val="0014784D"/>
    <w:rsid w:val="00147EC2"/>
    <w:rsid w:val="0015031B"/>
    <w:rsid w:val="00150B3E"/>
    <w:rsid w:val="00151120"/>
    <w:rsid w:val="001511EA"/>
    <w:rsid w:val="00151384"/>
    <w:rsid w:val="00152355"/>
    <w:rsid w:val="001524AF"/>
    <w:rsid w:val="00152B50"/>
    <w:rsid w:val="001530CA"/>
    <w:rsid w:val="00153C71"/>
    <w:rsid w:val="00154658"/>
    <w:rsid w:val="001547D3"/>
    <w:rsid w:val="00154887"/>
    <w:rsid w:val="00155673"/>
    <w:rsid w:val="0015568F"/>
    <w:rsid w:val="00155A16"/>
    <w:rsid w:val="00155B76"/>
    <w:rsid w:val="00156019"/>
    <w:rsid w:val="00156090"/>
    <w:rsid w:val="0015641A"/>
    <w:rsid w:val="00156607"/>
    <w:rsid w:val="00156856"/>
    <w:rsid w:val="00156864"/>
    <w:rsid w:val="00156932"/>
    <w:rsid w:val="001575B4"/>
    <w:rsid w:val="001579A4"/>
    <w:rsid w:val="00157AE5"/>
    <w:rsid w:val="001601C2"/>
    <w:rsid w:val="00160231"/>
    <w:rsid w:val="00160406"/>
    <w:rsid w:val="001605E8"/>
    <w:rsid w:val="0016078D"/>
    <w:rsid w:val="001612F8"/>
    <w:rsid w:val="001618F9"/>
    <w:rsid w:val="00161E8B"/>
    <w:rsid w:val="00162272"/>
    <w:rsid w:val="0016269B"/>
    <w:rsid w:val="00162784"/>
    <w:rsid w:val="001645B4"/>
    <w:rsid w:val="00164BCC"/>
    <w:rsid w:val="00164BF5"/>
    <w:rsid w:val="00165005"/>
    <w:rsid w:val="00165E7A"/>
    <w:rsid w:val="00166324"/>
    <w:rsid w:val="001664FC"/>
    <w:rsid w:val="00166D9B"/>
    <w:rsid w:val="00167478"/>
    <w:rsid w:val="0016749E"/>
    <w:rsid w:val="00170157"/>
    <w:rsid w:val="001701D5"/>
    <w:rsid w:val="00170524"/>
    <w:rsid w:val="001705D5"/>
    <w:rsid w:val="00170AC3"/>
    <w:rsid w:val="00170C05"/>
    <w:rsid w:val="00170D43"/>
    <w:rsid w:val="0017147E"/>
    <w:rsid w:val="00171A7D"/>
    <w:rsid w:val="00172760"/>
    <w:rsid w:val="0017306C"/>
    <w:rsid w:val="00173DCC"/>
    <w:rsid w:val="001745EE"/>
    <w:rsid w:val="001749AC"/>
    <w:rsid w:val="00174D9B"/>
    <w:rsid w:val="00175F0D"/>
    <w:rsid w:val="00176845"/>
    <w:rsid w:val="00176BEE"/>
    <w:rsid w:val="00176ED1"/>
    <w:rsid w:val="00177354"/>
    <w:rsid w:val="00180185"/>
    <w:rsid w:val="0018022F"/>
    <w:rsid w:val="00180498"/>
    <w:rsid w:val="001817DA"/>
    <w:rsid w:val="00181FD1"/>
    <w:rsid w:val="00182622"/>
    <w:rsid w:val="001827F8"/>
    <w:rsid w:val="00182CD8"/>
    <w:rsid w:val="001831B3"/>
    <w:rsid w:val="00184048"/>
    <w:rsid w:val="001843C2"/>
    <w:rsid w:val="0018487D"/>
    <w:rsid w:val="00184AFD"/>
    <w:rsid w:val="00185915"/>
    <w:rsid w:val="00185B5E"/>
    <w:rsid w:val="00185DB3"/>
    <w:rsid w:val="0018609D"/>
    <w:rsid w:val="00186327"/>
    <w:rsid w:val="001863C2"/>
    <w:rsid w:val="00186841"/>
    <w:rsid w:val="00186930"/>
    <w:rsid w:val="00186B14"/>
    <w:rsid w:val="00186F1A"/>
    <w:rsid w:val="001878DD"/>
    <w:rsid w:val="00187E6D"/>
    <w:rsid w:val="00190071"/>
    <w:rsid w:val="00190567"/>
    <w:rsid w:val="001905A6"/>
    <w:rsid w:val="00190641"/>
    <w:rsid w:val="00190B84"/>
    <w:rsid w:val="00190FD0"/>
    <w:rsid w:val="00192262"/>
    <w:rsid w:val="001922FE"/>
    <w:rsid w:val="001925B4"/>
    <w:rsid w:val="001930E4"/>
    <w:rsid w:val="00193396"/>
    <w:rsid w:val="0019344B"/>
    <w:rsid w:val="0019367F"/>
    <w:rsid w:val="00193A86"/>
    <w:rsid w:val="00193E06"/>
    <w:rsid w:val="00193F26"/>
    <w:rsid w:val="001941F9"/>
    <w:rsid w:val="0019437F"/>
    <w:rsid w:val="00194538"/>
    <w:rsid w:val="0019486E"/>
    <w:rsid w:val="001948B2"/>
    <w:rsid w:val="00194B88"/>
    <w:rsid w:val="0019508D"/>
    <w:rsid w:val="00195249"/>
    <w:rsid w:val="0019590A"/>
    <w:rsid w:val="0019591D"/>
    <w:rsid w:val="00196887"/>
    <w:rsid w:val="00197B48"/>
    <w:rsid w:val="00197E2D"/>
    <w:rsid w:val="001A0A07"/>
    <w:rsid w:val="001A0BDE"/>
    <w:rsid w:val="001A136B"/>
    <w:rsid w:val="001A14FC"/>
    <w:rsid w:val="001A1B18"/>
    <w:rsid w:val="001A1BAD"/>
    <w:rsid w:val="001A22E1"/>
    <w:rsid w:val="001A2641"/>
    <w:rsid w:val="001A3332"/>
    <w:rsid w:val="001A341D"/>
    <w:rsid w:val="001A3578"/>
    <w:rsid w:val="001A395C"/>
    <w:rsid w:val="001A3B5B"/>
    <w:rsid w:val="001A43DE"/>
    <w:rsid w:val="001A4615"/>
    <w:rsid w:val="001A4B6A"/>
    <w:rsid w:val="001A4C03"/>
    <w:rsid w:val="001A5019"/>
    <w:rsid w:val="001A53E8"/>
    <w:rsid w:val="001A5692"/>
    <w:rsid w:val="001A5DF3"/>
    <w:rsid w:val="001A68AD"/>
    <w:rsid w:val="001A6C42"/>
    <w:rsid w:val="001A72CB"/>
    <w:rsid w:val="001A7428"/>
    <w:rsid w:val="001A7593"/>
    <w:rsid w:val="001A7978"/>
    <w:rsid w:val="001A79FA"/>
    <w:rsid w:val="001B0850"/>
    <w:rsid w:val="001B0A60"/>
    <w:rsid w:val="001B0D4C"/>
    <w:rsid w:val="001B1554"/>
    <w:rsid w:val="001B18D8"/>
    <w:rsid w:val="001B217F"/>
    <w:rsid w:val="001B2835"/>
    <w:rsid w:val="001B2891"/>
    <w:rsid w:val="001B2E6E"/>
    <w:rsid w:val="001B2EB2"/>
    <w:rsid w:val="001B3090"/>
    <w:rsid w:val="001B334E"/>
    <w:rsid w:val="001B33CE"/>
    <w:rsid w:val="001B33E0"/>
    <w:rsid w:val="001B344D"/>
    <w:rsid w:val="001B3788"/>
    <w:rsid w:val="001B379A"/>
    <w:rsid w:val="001B387D"/>
    <w:rsid w:val="001B4051"/>
    <w:rsid w:val="001B41F2"/>
    <w:rsid w:val="001B44C0"/>
    <w:rsid w:val="001B4CE9"/>
    <w:rsid w:val="001B4D6D"/>
    <w:rsid w:val="001B4EA2"/>
    <w:rsid w:val="001B54CF"/>
    <w:rsid w:val="001B55DC"/>
    <w:rsid w:val="001B5949"/>
    <w:rsid w:val="001B6281"/>
    <w:rsid w:val="001B6504"/>
    <w:rsid w:val="001B6A20"/>
    <w:rsid w:val="001B6B18"/>
    <w:rsid w:val="001B6DE5"/>
    <w:rsid w:val="001B70E8"/>
    <w:rsid w:val="001B7581"/>
    <w:rsid w:val="001B75E5"/>
    <w:rsid w:val="001B766C"/>
    <w:rsid w:val="001B7A3D"/>
    <w:rsid w:val="001B7DF9"/>
    <w:rsid w:val="001C0284"/>
    <w:rsid w:val="001C04E4"/>
    <w:rsid w:val="001C057E"/>
    <w:rsid w:val="001C0842"/>
    <w:rsid w:val="001C0998"/>
    <w:rsid w:val="001C0FB9"/>
    <w:rsid w:val="001C10DE"/>
    <w:rsid w:val="001C1342"/>
    <w:rsid w:val="001C2157"/>
    <w:rsid w:val="001C239C"/>
    <w:rsid w:val="001C24BA"/>
    <w:rsid w:val="001C3091"/>
    <w:rsid w:val="001C3338"/>
    <w:rsid w:val="001C3CE2"/>
    <w:rsid w:val="001C3D7E"/>
    <w:rsid w:val="001C4239"/>
    <w:rsid w:val="001C50E4"/>
    <w:rsid w:val="001C5431"/>
    <w:rsid w:val="001C594E"/>
    <w:rsid w:val="001C5EAB"/>
    <w:rsid w:val="001C6126"/>
    <w:rsid w:val="001C6544"/>
    <w:rsid w:val="001C680A"/>
    <w:rsid w:val="001C6B7F"/>
    <w:rsid w:val="001C6CDE"/>
    <w:rsid w:val="001C733F"/>
    <w:rsid w:val="001C78CF"/>
    <w:rsid w:val="001C7DAB"/>
    <w:rsid w:val="001C7EC5"/>
    <w:rsid w:val="001D069D"/>
    <w:rsid w:val="001D0E77"/>
    <w:rsid w:val="001D0F5E"/>
    <w:rsid w:val="001D151F"/>
    <w:rsid w:val="001D1849"/>
    <w:rsid w:val="001D1995"/>
    <w:rsid w:val="001D27CB"/>
    <w:rsid w:val="001D2D7E"/>
    <w:rsid w:val="001D3019"/>
    <w:rsid w:val="001D333D"/>
    <w:rsid w:val="001D353C"/>
    <w:rsid w:val="001D379D"/>
    <w:rsid w:val="001D3BE1"/>
    <w:rsid w:val="001D3F7E"/>
    <w:rsid w:val="001D4272"/>
    <w:rsid w:val="001D47C1"/>
    <w:rsid w:val="001D484E"/>
    <w:rsid w:val="001D4D02"/>
    <w:rsid w:val="001D51A0"/>
    <w:rsid w:val="001D5431"/>
    <w:rsid w:val="001D54F1"/>
    <w:rsid w:val="001D564A"/>
    <w:rsid w:val="001D5791"/>
    <w:rsid w:val="001D5D20"/>
    <w:rsid w:val="001D6097"/>
    <w:rsid w:val="001D60F5"/>
    <w:rsid w:val="001D6672"/>
    <w:rsid w:val="001D667C"/>
    <w:rsid w:val="001D66B2"/>
    <w:rsid w:val="001D69D9"/>
    <w:rsid w:val="001D6A79"/>
    <w:rsid w:val="001D6AE2"/>
    <w:rsid w:val="001D6DFE"/>
    <w:rsid w:val="001D723E"/>
    <w:rsid w:val="001D7302"/>
    <w:rsid w:val="001D7548"/>
    <w:rsid w:val="001D785F"/>
    <w:rsid w:val="001D7C32"/>
    <w:rsid w:val="001D7C34"/>
    <w:rsid w:val="001D7DC6"/>
    <w:rsid w:val="001E0B73"/>
    <w:rsid w:val="001E0E50"/>
    <w:rsid w:val="001E0F51"/>
    <w:rsid w:val="001E1301"/>
    <w:rsid w:val="001E136C"/>
    <w:rsid w:val="001E13F4"/>
    <w:rsid w:val="001E146D"/>
    <w:rsid w:val="001E166C"/>
    <w:rsid w:val="001E166D"/>
    <w:rsid w:val="001E1899"/>
    <w:rsid w:val="001E18AE"/>
    <w:rsid w:val="001E19FF"/>
    <w:rsid w:val="001E1B0E"/>
    <w:rsid w:val="001E1CA4"/>
    <w:rsid w:val="001E1D52"/>
    <w:rsid w:val="001E209C"/>
    <w:rsid w:val="001E23F3"/>
    <w:rsid w:val="001E25DE"/>
    <w:rsid w:val="001E2684"/>
    <w:rsid w:val="001E26F2"/>
    <w:rsid w:val="001E2A41"/>
    <w:rsid w:val="001E341F"/>
    <w:rsid w:val="001E38CB"/>
    <w:rsid w:val="001E4060"/>
    <w:rsid w:val="001E41F0"/>
    <w:rsid w:val="001E47D7"/>
    <w:rsid w:val="001E4A20"/>
    <w:rsid w:val="001E5193"/>
    <w:rsid w:val="001E5229"/>
    <w:rsid w:val="001E57B5"/>
    <w:rsid w:val="001E6106"/>
    <w:rsid w:val="001E61FC"/>
    <w:rsid w:val="001E672D"/>
    <w:rsid w:val="001E6ACC"/>
    <w:rsid w:val="001E6B0E"/>
    <w:rsid w:val="001E6B8C"/>
    <w:rsid w:val="001E6CA3"/>
    <w:rsid w:val="001E6E51"/>
    <w:rsid w:val="001E6FBF"/>
    <w:rsid w:val="001E7320"/>
    <w:rsid w:val="001E79C1"/>
    <w:rsid w:val="001F0361"/>
    <w:rsid w:val="001F1747"/>
    <w:rsid w:val="001F188B"/>
    <w:rsid w:val="001F1ECE"/>
    <w:rsid w:val="001F1F6C"/>
    <w:rsid w:val="001F223C"/>
    <w:rsid w:val="001F2485"/>
    <w:rsid w:val="001F2AE7"/>
    <w:rsid w:val="001F32F7"/>
    <w:rsid w:val="001F37D7"/>
    <w:rsid w:val="001F3955"/>
    <w:rsid w:val="001F3BAD"/>
    <w:rsid w:val="001F3C39"/>
    <w:rsid w:val="001F4324"/>
    <w:rsid w:val="001F48D6"/>
    <w:rsid w:val="001F4A54"/>
    <w:rsid w:val="001F4AD0"/>
    <w:rsid w:val="001F4F54"/>
    <w:rsid w:val="001F4F57"/>
    <w:rsid w:val="001F50A5"/>
    <w:rsid w:val="001F523C"/>
    <w:rsid w:val="001F524E"/>
    <w:rsid w:val="001F57A4"/>
    <w:rsid w:val="001F58E3"/>
    <w:rsid w:val="001F5ACD"/>
    <w:rsid w:val="001F6110"/>
    <w:rsid w:val="001F61C7"/>
    <w:rsid w:val="001F61EC"/>
    <w:rsid w:val="001F65FC"/>
    <w:rsid w:val="001F6A55"/>
    <w:rsid w:val="001F6AA6"/>
    <w:rsid w:val="001F6D57"/>
    <w:rsid w:val="001F71E7"/>
    <w:rsid w:val="001F7627"/>
    <w:rsid w:val="001F7FF1"/>
    <w:rsid w:val="00200159"/>
    <w:rsid w:val="0020115C"/>
    <w:rsid w:val="00201A43"/>
    <w:rsid w:val="00201AEE"/>
    <w:rsid w:val="00201B6C"/>
    <w:rsid w:val="00201D76"/>
    <w:rsid w:val="002022AA"/>
    <w:rsid w:val="00202E06"/>
    <w:rsid w:val="00203318"/>
    <w:rsid w:val="00203B32"/>
    <w:rsid w:val="00204177"/>
    <w:rsid w:val="0020439E"/>
    <w:rsid w:val="00204796"/>
    <w:rsid w:val="0020498D"/>
    <w:rsid w:val="00204AA3"/>
    <w:rsid w:val="00204D43"/>
    <w:rsid w:val="002050E4"/>
    <w:rsid w:val="002056DF"/>
    <w:rsid w:val="00205F3A"/>
    <w:rsid w:val="002060E7"/>
    <w:rsid w:val="00206100"/>
    <w:rsid w:val="0020615C"/>
    <w:rsid w:val="002061AD"/>
    <w:rsid w:val="002064C4"/>
    <w:rsid w:val="00206604"/>
    <w:rsid w:val="00206A7A"/>
    <w:rsid w:val="00206E32"/>
    <w:rsid w:val="00207053"/>
    <w:rsid w:val="002075F7"/>
    <w:rsid w:val="002076DB"/>
    <w:rsid w:val="00207965"/>
    <w:rsid w:val="002079D8"/>
    <w:rsid w:val="00210E03"/>
    <w:rsid w:val="00210EF6"/>
    <w:rsid w:val="00211019"/>
    <w:rsid w:val="0021102D"/>
    <w:rsid w:val="00211116"/>
    <w:rsid w:val="00211C59"/>
    <w:rsid w:val="00211FC2"/>
    <w:rsid w:val="002123D9"/>
    <w:rsid w:val="002128B8"/>
    <w:rsid w:val="002129C7"/>
    <w:rsid w:val="00212CB8"/>
    <w:rsid w:val="00212EDA"/>
    <w:rsid w:val="00212FE0"/>
    <w:rsid w:val="00213050"/>
    <w:rsid w:val="00213A2C"/>
    <w:rsid w:val="00214591"/>
    <w:rsid w:val="002147D7"/>
    <w:rsid w:val="00214C5A"/>
    <w:rsid w:val="00214C8A"/>
    <w:rsid w:val="00214E67"/>
    <w:rsid w:val="00214E9A"/>
    <w:rsid w:val="002153CB"/>
    <w:rsid w:val="002153D6"/>
    <w:rsid w:val="0021636C"/>
    <w:rsid w:val="002165F6"/>
    <w:rsid w:val="00216686"/>
    <w:rsid w:val="00216870"/>
    <w:rsid w:val="0021693E"/>
    <w:rsid w:val="002174A6"/>
    <w:rsid w:val="00217B0E"/>
    <w:rsid w:val="00217DB9"/>
    <w:rsid w:val="00220B41"/>
    <w:rsid w:val="0022105E"/>
    <w:rsid w:val="0022137F"/>
    <w:rsid w:val="00221495"/>
    <w:rsid w:val="00221526"/>
    <w:rsid w:val="0022169F"/>
    <w:rsid w:val="00221CD1"/>
    <w:rsid w:val="002221E8"/>
    <w:rsid w:val="0022221C"/>
    <w:rsid w:val="00222371"/>
    <w:rsid w:val="00222413"/>
    <w:rsid w:val="0022244C"/>
    <w:rsid w:val="00222581"/>
    <w:rsid w:val="00222723"/>
    <w:rsid w:val="00222825"/>
    <w:rsid w:val="0022366A"/>
    <w:rsid w:val="00223DFC"/>
    <w:rsid w:val="002240B5"/>
    <w:rsid w:val="00224100"/>
    <w:rsid w:val="002244FC"/>
    <w:rsid w:val="0022463A"/>
    <w:rsid w:val="00225A81"/>
    <w:rsid w:val="00225F5E"/>
    <w:rsid w:val="00226007"/>
    <w:rsid w:val="0022608D"/>
    <w:rsid w:val="0022639A"/>
    <w:rsid w:val="002266F7"/>
    <w:rsid w:val="002268D7"/>
    <w:rsid w:val="00226FD4"/>
    <w:rsid w:val="002271B7"/>
    <w:rsid w:val="0022742A"/>
    <w:rsid w:val="002276BB"/>
    <w:rsid w:val="002279E4"/>
    <w:rsid w:val="0023034A"/>
    <w:rsid w:val="002305AB"/>
    <w:rsid w:val="002306DA"/>
    <w:rsid w:val="00230E5D"/>
    <w:rsid w:val="00230F2C"/>
    <w:rsid w:val="00230FE7"/>
    <w:rsid w:val="00231809"/>
    <w:rsid w:val="0023194B"/>
    <w:rsid w:val="00231B37"/>
    <w:rsid w:val="00231E4D"/>
    <w:rsid w:val="002321B1"/>
    <w:rsid w:val="0023264B"/>
    <w:rsid w:val="00232C4A"/>
    <w:rsid w:val="00232C7F"/>
    <w:rsid w:val="00232F7A"/>
    <w:rsid w:val="00233099"/>
    <w:rsid w:val="00234068"/>
    <w:rsid w:val="00234CC5"/>
    <w:rsid w:val="00234FC9"/>
    <w:rsid w:val="0023526C"/>
    <w:rsid w:val="0023529F"/>
    <w:rsid w:val="002352F3"/>
    <w:rsid w:val="0023568D"/>
    <w:rsid w:val="00235F89"/>
    <w:rsid w:val="002362EC"/>
    <w:rsid w:val="002374C2"/>
    <w:rsid w:val="002375DA"/>
    <w:rsid w:val="00237874"/>
    <w:rsid w:val="00240296"/>
    <w:rsid w:val="0024036A"/>
    <w:rsid w:val="002407AA"/>
    <w:rsid w:val="00240830"/>
    <w:rsid w:val="00240AD4"/>
    <w:rsid w:val="00240FAA"/>
    <w:rsid w:val="00241880"/>
    <w:rsid w:val="00242C4A"/>
    <w:rsid w:val="00243E94"/>
    <w:rsid w:val="00244020"/>
    <w:rsid w:val="002445B5"/>
    <w:rsid w:val="00244884"/>
    <w:rsid w:val="00244911"/>
    <w:rsid w:val="00244BA2"/>
    <w:rsid w:val="00245006"/>
    <w:rsid w:val="0024515E"/>
    <w:rsid w:val="002451AD"/>
    <w:rsid w:val="0024524C"/>
    <w:rsid w:val="002453A3"/>
    <w:rsid w:val="002453F9"/>
    <w:rsid w:val="00245C76"/>
    <w:rsid w:val="00245E44"/>
    <w:rsid w:val="0024679D"/>
    <w:rsid w:val="00246A7C"/>
    <w:rsid w:val="002471AD"/>
    <w:rsid w:val="00247391"/>
    <w:rsid w:val="00247A3C"/>
    <w:rsid w:val="00247C71"/>
    <w:rsid w:val="002508DF"/>
    <w:rsid w:val="00251079"/>
    <w:rsid w:val="0025122A"/>
    <w:rsid w:val="0025128E"/>
    <w:rsid w:val="00251B45"/>
    <w:rsid w:val="00251B48"/>
    <w:rsid w:val="00251CD2"/>
    <w:rsid w:val="0025248C"/>
    <w:rsid w:val="00253891"/>
    <w:rsid w:val="002544CF"/>
    <w:rsid w:val="00255172"/>
    <w:rsid w:val="002560F6"/>
    <w:rsid w:val="002566CA"/>
    <w:rsid w:val="00257487"/>
    <w:rsid w:val="002577E6"/>
    <w:rsid w:val="00257B72"/>
    <w:rsid w:val="00257C3B"/>
    <w:rsid w:val="00257D5F"/>
    <w:rsid w:val="00257ED6"/>
    <w:rsid w:val="0026016C"/>
    <w:rsid w:val="002606BE"/>
    <w:rsid w:val="00260872"/>
    <w:rsid w:val="00260F36"/>
    <w:rsid w:val="00261161"/>
    <w:rsid w:val="00261D69"/>
    <w:rsid w:val="002625D2"/>
    <w:rsid w:val="00262B8A"/>
    <w:rsid w:val="00262B90"/>
    <w:rsid w:val="00262E9F"/>
    <w:rsid w:val="00262FDC"/>
    <w:rsid w:val="002639BA"/>
    <w:rsid w:val="00264969"/>
    <w:rsid w:val="00264CB6"/>
    <w:rsid w:val="00264EB6"/>
    <w:rsid w:val="00265428"/>
    <w:rsid w:val="0026582D"/>
    <w:rsid w:val="00265D83"/>
    <w:rsid w:val="00266DF2"/>
    <w:rsid w:val="002673FD"/>
    <w:rsid w:val="002675C4"/>
    <w:rsid w:val="00267F5B"/>
    <w:rsid w:val="0027017F"/>
    <w:rsid w:val="00270407"/>
    <w:rsid w:val="002704A0"/>
    <w:rsid w:val="00270C1D"/>
    <w:rsid w:val="00270F65"/>
    <w:rsid w:val="00271A1C"/>
    <w:rsid w:val="002720F6"/>
    <w:rsid w:val="00272428"/>
    <w:rsid w:val="002724C4"/>
    <w:rsid w:val="002725D0"/>
    <w:rsid w:val="00272870"/>
    <w:rsid w:val="00272B7D"/>
    <w:rsid w:val="00272C93"/>
    <w:rsid w:val="00272F03"/>
    <w:rsid w:val="00273270"/>
    <w:rsid w:val="002732C3"/>
    <w:rsid w:val="00273842"/>
    <w:rsid w:val="002739A8"/>
    <w:rsid w:val="00273CCD"/>
    <w:rsid w:val="00273DFA"/>
    <w:rsid w:val="002742B0"/>
    <w:rsid w:val="00274687"/>
    <w:rsid w:val="002746E6"/>
    <w:rsid w:val="002748EC"/>
    <w:rsid w:val="00274F66"/>
    <w:rsid w:val="00275018"/>
    <w:rsid w:val="00275A4E"/>
    <w:rsid w:val="00275EBF"/>
    <w:rsid w:val="00275F3B"/>
    <w:rsid w:val="00276165"/>
    <w:rsid w:val="0027659F"/>
    <w:rsid w:val="002765C8"/>
    <w:rsid w:val="00276A1F"/>
    <w:rsid w:val="00276AEE"/>
    <w:rsid w:val="00276B0F"/>
    <w:rsid w:val="00276DC6"/>
    <w:rsid w:val="0027712B"/>
    <w:rsid w:val="00277308"/>
    <w:rsid w:val="0027754A"/>
    <w:rsid w:val="002776AF"/>
    <w:rsid w:val="002776CA"/>
    <w:rsid w:val="002803EA"/>
    <w:rsid w:val="00280791"/>
    <w:rsid w:val="00280E33"/>
    <w:rsid w:val="00281042"/>
    <w:rsid w:val="0028113D"/>
    <w:rsid w:val="00281C13"/>
    <w:rsid w:val="0028230A"/>
    <w:rsid w:val="00282A7F"/>
    <w:rsid w:val="00282AED"/>
    <w:rsid w:val="00282DB6"/>
    <w:rsid w:val="00282ECD"/>
    <w:rsid w:val="0028306A"/>
    <w:rsid w:val="00283B47"/>
    <w:rsid w:val="00283D4D"/>
    <w:rsid w:val="00284041"/>
    <w:rsid w:val="00284081"/>
    <w:rsid w:val="0028479D"/>
    <w:rsid w:val="00284E65"/>
    <w:rsid w:val="00284F4A"/>
    <w:rsid w:val="002855A4"/>
    <w:rsid w:val="00285C63"/>
    <w:rsid w:val="002864EE"/>
    <w:rsid w:val="002868E3"/>
    <w:rsid w:val="00286B1E"/>
    <w:rsid w:val="00286EE9"/>
    <w:rsid w:val="00287674"/>
    <w:rsid w:val="0028767D"/>
    <w:rsid w:val="00287BD4"/>
    <w:rsid w:val="0029051F"/>
    <w:rsid w:val="002907E4"/>
    <w:rsid w:val="00290B3B"/>
    <w:rsid w:val="00291080"/>
    <w:rsid w:val="00291B5E"/>
    <w:rsid w:val="00291CD7"/>
    <w:rsid w:val="00291E98"/>
    <w:rsid w:val="00291EC9"/>
    <w:rsid w:val="002923E8"/>
    <w:rsid w:val="0029282F"/>
    <w:rsid w:val="002929C4"/>
    <w:rsid w:val="00292AE2"/>
    <w:rsid w:val="00292AFA"/>
    <w:rsid w:val="00292D1E"/>
    <w:rsid w:val="00292DE4"/>
    <w:rsid w:val="00292EF0"/>
    <w:rsid w:val="00292F29"/>
    <w:rsid w:val="0029314A"/>
    <w:rsid w:val="0029354E"/>
    <w:rsid w:val="002935B4"/>
    <w:rsid w:val="00293CD5"/>
    <w:rsid w:val="00294B3D"/>
    <w:rsid w:val="00295938"/>
    <w:rsid w:val="00295E2F"/>
    <w:rsid w:val="002968A5"/>
    <w:rsid w:val="00296A68"/>
    <w:rsid w:val="00296D4D"/>
    <w:rsid w:val="00296F71"/>
    <w:rsid w:val="002A081F"/>
    <w:rsid w:val="002A0D72"/>
    <w:rsid w:val="002A26C8"/>
    <w:rsid w:val="002A2B30"/>
    <w:rsid w:val="002A2CEE"/>
    <w:rsid w:val="002A3420"/>
    <w:rsid w:val="002A3503"/>
    <w:rsid w:val="002A369F"/>
    <w:rsid w:val="002A3811"/>
    <w:rsid w:val="002A39D7"/>
    <w:rsid w:val="002A3F59"/>
    <w:rsid w:val="002A4615"/>
    <w:rsid w:val="002A4A22"/>
    <w:rsid w:val="002A4E58"/>
    <w:rsid w:val="002A4EA3"/>
    <w:rsid w:val="002A54F2"/>
    <w:rsid w:val="002A5752"/>
    <w:rsid w:val="002A57A0"/>
    <w:rsid w:val="002A5AA5"/>
    <w:rsid w:val="002A5D0B"/>
    <w:rsid w:val="002A601F"/>
    <w:rsid w:val="002A60E2"/>
    <w:rsid w:val="002A73D6"/>
    <w:rsid w:val="002A7471"/>
    <w:rsid w:val="002A791D"/>
    <w:rsid w:val="002A7FA7"/>
    <w:rsid w:val="002B011C"/>
    <w:rsid w:val="002B0A05"/>
    <w:rsid w:val="002B0DB6"/>
    <w:rsid w:val="002B0EDF"/>
    <w:rsid w:val="002B12C3"/>
    <w:rsid w:val="002B19B8"/>
    <w:rsid w:val="002B25FE"/>
    <w:rsid w:val="002B28E6"/>
    <w:rsid w:val="002B3230"/>
    <w:rsid w:val="002B3A7D"/>
    <w:rsid w:val="002B3C7C"/>
    <w:rsid w:val="002B3CB7"/>
    <w:rsid w:val="002B3D71"/>
    <w:rsid w:val="002B3ECF"/>
    <w:rsid w:val="002B45E0"/>
    <w:rsid w:val="002B48A2"/>
    <w:rsid w:val="002B4FF4"/>
    <w:rsid w:val="002B501A"/>
    <w:rsid w:val="002B5285"/>
    <w:rsid w:val="002B53D8"/>
    <w:rsid w:val="002B55F4"/>
    <w:rsid w:val="002B58EA"/>
    <w:rsid w:val="002B5B57"/>
    <w:rsid w:val="002B5EBF"/>
    <w:rsid w:val="002B5EF6"/>
    <w:rsid w:val="002B6102"/>
    <w:rsid w:val="002B6357"/>
    <w:rsid w:val="002B693D"/>
    <w:rsid w:val="002B7037"/>
    <w:rsid w:val="002B739D"/>
    <w:rsid w:val="002B7589"/>
    <w:rsid w:val="002B774C"/>
    <w:rsid w:val="002B7946"/>
    <w:rsid w:val="002C01E2"/>
    <w:rsid w:val="002C068A"/>
    <w:rsid w:val="002C076C"/>
    <w:rsid w:val="002C0DED"/>
    <w:rsid w:val="002C15AE"/>
    <w:rsid w:val="002C2051"/>
    <w:rsid w:val="002C24DB"/>
    <w:rsid w:val="002C25BE"/>
    <w:rsid w:val="002C2704"/>
    <w:rsid w:val="002C286F"/>
    <w:rsid w:val="002C2921"/>
    <w:rsid w:val="002C30A5"/>
    <w:rsid w:val="002C3173"/>
    <w:rsid w:val="002C4379"/>
    <w:rsid w:val="002C4F81"/>
    <w:rsid w:val="002C5275"/>
    <w:rsid w:val="002C5452"/>
    <w:rsid w:val="002C57A1"/>
    <w:rsid w:val="002C5F01"/>
    <w:rsid w:val="002C5F7D"/>
    <w:rsid w:val="002C634B"/>
    <w:rsid w:val="002C6AE3"/>
    <w:rsid w:val="002C6E72"/>
    <w:rsid w:val="002C70C6"/>
    <w:rsid w:val="002C7272"/>
    <w:rsid w:val="002C7528"/>
    <w:rsid w:val="002C7879"/>
    <w:rsid w:val="002D02D6"/>
    <w:rsid w:val="002D08F0"/>
    <w:rsid w:val="002D155C"/>
    <w:rsid w:val="002D194A"/>
    <w:rsid w:val="002D1B55"/>
    <w:rsid w:val="002D254A"/>
    <w:rsid w:val="002D2B04"/>
    <w:rsid w:val="002D3477"/>
    <w:rsid w:val="002D35E6"/>
    <w:rsid w:val="002D36AD"/>
    <w:rsid w:val="002D3B08"/>
    <w:rsid w:val="002D449E"/>
    <w:rsid w:val="002D470D"/>
    <w:rsid w:val="002D52BE"/>
    <w:rsid w:val="002D5342"/>
    <w:rsid w:val="002D5759"/>
    <w:rsid w:val="002D5A3A"/>
    <w:rsid w:val="002D5D57"/>
    <w:rsid w:val="002D630C"/>
    <w:rsid w:val="002D64C4"/>
    <w:rsid w:val="002D660B"/>
    <w:rsid w:val="002D663F"/>
    <w:rsid w:val="002D681F"/>
    <w:rsid w:val="002D68B2"/>
    <w:rsid w:val="002D6968"/>
    <w:rsid w:val="002D6C6C"/>
    <w:rsid w:val="002D6DA6"/>
    <w:rsid w:val="002D722D"/>
    <w:rsid w:val="002D7565"/>
    <w:rsid w:val="002D781C"/>
    <w:rsid w:val="002D7F1B"/>
    <w:rsid w:val="002E067A"/>
    <w:rsid w:val="002E06E3"/>
    <w:rsid w:val="002E0824"/>
    <w:rsid w:val="002E0B79"/>
    <w:rsid w:val="002E11E9"/>
    <w:rsid w:val="002E1CC6"/>
    <w:rsid w:val="002E1F11"/>
    <w:rsid w:val="002E2501"/>
    <w:rsid w:val="002E2B7D"/>
    <w:rsid w:val="002E2D2B"/>
    <w:rsid w:val="002E30B1"/>
    <w:rsid w:val="002E3D47"/>
    <w:rsid w:val="002E3EC1"/>
    <w:rsid w:val="002E3EDD"/>
    <w:rsid w:val="002E46DD"/>
    <w:rsid w:val="002E4A00"/>
    <w:rsid w:val="002E51F8"/>
    <w:rsid w:val="002E55B2"/>
    <w:rsid w:val="002E5968"/>
    <w:rsid w:val="002E613E"/>
    <w:rsid w:val="002E6870"/>
    <w:rsid w:val="002E68F9"/>
    <w:rsid w:val="002E6A97"/>
    <w:rsid w:val="002E7429"/>
    <w:rsid w:val="002E7760"/>
    <w:rsid w:val="002E7B30"/>
    <w:rsid w:val="002F01F0"/>
    <w:rsid w:val="002F1020"/>
    <w:rsid w:val="002F1B79"/>
    <w:rsid w:val="002F2537"/>
    <w:rsid w:val="002F2D4C"/>
    <w:rsid w:val="002F2E3F"/>
    <w:rsid w:val="002F36F3"/>
    <w:rsid w:val="002F3FA5"/>
    <w:rsid w:val="002F427D"/>
    <w:rsid w:val="002F43EE"/>
    <w:rsid w:val="002F4C96"/>
    <w:rsid w:val="002F5150"/>
    <w:rsid w:val="002F5382"/>
    <w:rsid w:val="002F542D"/>
    <w:rsid w:val="002F6202"/>
    <w:rsid w:val="002F6221"/>
    <w:rsid w:val="002F6273"/>
    <w:rsid w:val="002F651A"/>
    <w:rsid w:val="002F6819"/>
    <w:rsid w:val="002F699B"/>
    <w:rsid w:val="002F744D"/>
    <w:rsid w:val="0030005A"/>
    <w:rsid w:val="003004C1"/>
    <w:rsid w:val="003005B9"/>
    <w:rsid w:val="003005EF"/>
    <w:rsid w:val="00300B69"/>
    <w:rsid w:val="003013FD"/>
    <w:rsid w:val="003015D4"/>
    <w:rsid w:val="00301AFE"/>
    <w:rsid w:val="00301CFC"/>
    <w:rsid w:val="00301D95"/>
    <w:rsid w:val="003023A4"/>
    <w:rsid w:val="003026D4"/>
    <w:rsid w:val="0030333A"/>
    <w:rsid w:val="00303471"/>
    <w:rsid w:val="0030440A"/>
    <w:rsid w:val="00304508"/>
    <w:rsid w:val="00304B77"/>
    <w:rsid w:val="00305045"/>
    <w:rsid w:val="003052D3"/>
    <w:rsid w:val="0030544B"/>
    <w:rsid w:val="00305CE8"/>
    <w:rsid w:val="00305DC0"/>
    <w:rsid w:val="00305F2D"/>
    <w:rsid w:val="0030623C"/>
    <w:rsid w:val="00306240"/>
    <w:rsid w:val="0030639D"/>
    <w:rsid w:val="0030671A"/>
    <w:rsid w:val="00306939"/>
    <w:rsid w:val="003069C5"/>
    <w:rsid w:val="00306B8B"/>
    <w:rsid w:val="00306FFD"/>
    <w:rsid w:val="00307997"/>
    <w:rsid w:val="00310465"/>
    <w:rsid w:val="00311DE7"/>
    <w:rsid w:val="00311FC4"/>
    <w:rsid w:val="003120D3"/>
    <w:rsid w:val="0031221D"/>
    <w:rsid w:val="00312298"/>
    <w:rsid w:val="0031231F"/>
    <w:rsid w:val="00312749"/>
    <w:rsid w:val="003127AD"/>
    <w:rsid w:val="003129E6"/>
    <w:rsid w:val="003130DC"/>
    <w:rsid w:val="003132C0"/>
    <w:rsid w:val="0031348D"/>
    <w:rsid w:val="0031369E"/>
    <w:rsid w:val="00313751"/>
    <w:rsid w:val="00314775"/>
    <w:rsid w:val="00314C4B"/>
    <w:rsid w:val="00314F98"/>
    <w:rsid w:val="003154EF"/>
    <w:rsid w:val="00315754"/>
    <w:rsid w:val="00315A99"/>
    <w:rsid w:val="0031610C"/>
    <w:rsid w:val="00316283"/>
    <w:rsid w:val="003168D2"/>
    <w:rsid w:val="003171AD"/>
    <w:rsid w:val="00317494"/>
    <w:rsid w:val="00317995"/>
    <w:rsid w:val="00317DE4"/>
    <w:rsid w:val="00317E7E"/>
    <w:rsid w:val="00320285"/>
    <w:rsid w:val="0032080A"/>
    <w:rsid w:val="00320A25"/>
    <w:rsid w:val="00320C83"/>
    <w:rsid w:val="00320EE6"/>
    <w:rsid w:val="00321BC9"/>
    <w:rsid w:val="00321C23"/>
    <w:rsid w:val="00321DC9"/>
    <w:rsid w:val="00322375"/>
    <w:rsid w:val="0032263E"/>
    <w:rsid w:val="0032281D"/>
    <w:rsid w:val="00322974"/>
    <w:rsid w:val="00322B6C"/>
    <w:rsid w:val="00322C01"/>
    <w:rsid w:val="003235CC"/>
    <w:rsid w:val="00323FED"/>
    <w:rsid w:val="003240A1"/>
    <w:rsid w:val="003249B4"/>
    <w:rsid w:val="00324B72"/>
    <w:rsid w:val="003252E3"/>
    <w:rsid w:val="0032531B"/>
    <w:rsid w:val="0032610D"/>
    <w:rsid w:val="003261D4"/>
    <w:rsid w:val="003263CA"/>
    <w:rsid w:val="003266EF"/>
    <w:rsid w:val="0032711D"/>
    <w:rsid w:val="0032732E"/>
    <w:rsid w:val="0032742A"/>
    <w:rsid w:val="0032761F"/>
    <w:rsid w:val="003306E3"/>
    <w:rsid w:val="00330CBA"/>
    <w:rsid w:val="00330D3C"/>
    <w:rsid w:val="00331560"/>
    <w:rsid w:val="00331CE9"/>
    <w:rsid w:val="00331E2B"/>
    <w:rsid w:val="00331E90"/>
    <w:rsid w:val="0033255A"/>
    <w:rsid w:val="003329FA"/>
    <w:rsid w:val="0033359F"/>
    <w:rsid w:val="0033377A"/>
    <w:rsid w:val="00333B05"/>
    <w:rsid w:val="003342EA"/>
    <w:rsid w:val="00334BA2"/>
    <w:rsid w:val="00334D1A"/>
    <w:rsid w:val="00334EEF"/>
    <w:rsid w:val="0033502F"/>
    <w:rsid w:val="003350BD"/>
    <w:rsid w:val="00335329"/>
    <w:rsid w:val="003353ED"/>
    <w:rsid w:val="00335BFE"/>
    <w:rsid w:val="00335F08"/>
    <w:rsid w:val="00335F84"/>
    <w:rsid w:val="00336296"/>
    <w:rsid w:val="003375EC"/>
    <w:rsid w:val="00337D7A"/>
    <w:rsid w:val="00340175"/>
    <w:rsid w:val="003406B9"/>
    <w:rsid w:val="003406C2"/>
    <w:rsid w:val="003413AD"/>
    <w:rsid w:val="00341525"/>
    <w:rsid w:val="003415F0"/>
    <w:rsid w:val="0034173B"/>
    <w:rsid w:val="00341F7A"/>
    <w:rsid w:val="003420E9"/>
    <w:rsid w:val="003428B2"/>
    <w:rsid w:val="00342F15"/>
    <w:rsid w:val="00343122"/>
    <w:rsid w:val="00343678"/>
    <w:rsid w:val="003437E8"/>
    <w:rsid w:val="00344169"/>
    <w:rsid w:val="00344229"/>
    <w:rsid w:val="00344646"/>
    <w:rsid w:val="003447A4"/>
    <w:rsid w:val="00345295"/>
    <w:rsid w:val="003454BD"/>
    <w:rsid w:val="00345523"/>
    <w:rsid w:val="00345578"/>
    <w:rsid w:val="0034587B"/>
    <w:rsid w:val="00345C9C"/>
    <w:rsid w:val="00345CEE"/>
    <w:rsid w:val="0034626D"/>
    <w:rsid w:val="003468E6"/>
    <w:rsid w:val="0034799D"/>
    <w:rsid w:val="003505A3"/>
    <w:rsid w:val="00350E95"/>
    <w:rsid w:val="0035142F"/>
    <w:rsid w:val="00351534"/>
    <w:rsid w:val="00351CAF"/>
    <w:rsid w:val="003523EF"/>
    <w:rsid w:val="0035261C"/>
    <w:rsid w:val="00352F9C"/>
    <w:rsid w:val="0035322B"/>
    <w:rsid w:val="003532F7"/>
    <w:rsid w:val="00353465"/>
    <w:rsid w:val="003539F9"/>
    <w:rsid w:val="003541AF"/>
    <w:rsid w:val="003541D0"/>
    <w:rsid w:val="0035485F"/>
    <w:rsid w:val="00354E69"/>
    <w:rsid w:val="0035645D"/>
    <w:rsid w:val="00356D27"/>
    <w:rsid w:val="00356DA4"/>
    <w:rsid w:val="003577D4"/>
    <w:rsid w:val="00360952"/>
    <w:rsid w:val="00360CD3"/>
    <w:rsid w:val="00361646"/>
    <w:rsid w:val="00361B0A"/>
    <w:rsid w:val="00361D4C"/>
    <w:rsid w:val="003626F5"/>
    <w:rsid w:val="00362A58"/>
    <w:rsid w:val="0036322C"/>
    <w:rsid w:val="00363377"/>
    <w:rsid w:val="00363609"/>
    <w:rsid w:val="00363D11"/>
    <w:rsid w:val="00363EDB"/>
    <w:rsid w:val="00363F1A"/>
    <w:rsid w:val="003640FB"/>
    <w:rsid w:val="00364325"/>
    <w:rsid w:val="00364A88"/>
    <w:rsid w:val="00364AD1"/>
    <w:rsid w:val="00365644"/>
    <w:rsid w:val="00365A00"/>
    <w:rsid w:val="00365C9F"/>
    <w:rsid w:val="0036637F"/>
    <w:rsid w:val="003664FC"/>
    <w:rsid w:val="00366701"/>
    <w:rsid w:val="00366EE7"/>
    <w:rsid w:val="00367072"/>
    <w:rsid w:val="003670E1"/>
    <w:rsid w:val="00367F2C"/>
    <w:rsid w:val="0037029D"/>
    <w:rsid w:val="00371416"/>
    <w:rsid w:val="00371DE0"/>
    <w:rsid w:val="00371DF0"/>
    <w:rsid w:val="0037260A"/>
    <w:rsid w:val="00372D4D"/>
    <w:rsid w:val="003737D4"/>
    <w:rsid w:val="00373E63"/>
    <w:rsid w:val="00373E7C"/>
    <w:rsid w:val="00373F15"/>
    <w:rsid w:val="00374165"/>
    <w:rsid w:val="0037427C"/>
    <w:rsid w:val="003749B1"/>
    <w:rsid w:val="00374EF6"/>
    <w:rsid w:val="0037578C"/>
    <w:rsid w:val="00375DA9"/>
    <w:rsid w:val="00375E5F"/>
    <w:rsid w:val="00375F4B"/>
    <w:rsid w:val="00377D7D"/>
    <w:rsid w:val="003805B3"/>
    <w:rsid w:val="00380771"/>
    <w:rsid w:val="0038078B"/>
    <w:rsid w:val="00380811"/>
    <w:rsid w:val="00381170"/>
    <w:rsid w:val="00381B20"/>
    <w:rsid w:val="00381C94"/>
    <w:rsid w:val="0038233D"/>
    <w:rsid w:val="00382869"/>
    <w:rsid w:val="00382CAC"/>
    <w:rsid w:val="00382E7D"/>
    <w:rsid w:val="003832B2"/>
    <w:rsid w:val="0038344E"/>
    <w:rsid w:val="00383F5B"/>
    <w:rsid w:val="003842F2"/>
    <w:rsid w:val="00384A0E"/>
    <w:rsid w:val="00385072"/>
    <w:rsid w:val="003855E7"/>
    <w:rsid w:val="00385AA9"/>
    <w:rsid w:val="00385AAA"/>
    <w:rsid w:val="00385D9C"/>
    <w:rsid w:val="00385E38"/>
    <w:rsid w:val="00385F34"/>
    <w:rsid w:val="00385F5A"/>
    <w:rsid w:val="00385FEB"/>
    <w:rsid w:val="00386DE0"/>
    <w:rsid w:val="00386E3C"/>
    <w:rsid w:val="00386E74"/>
    <w:rsid w:val="00386EF1"/>
    <w:rsid w:val="00387058"/>
    <w:rsid w:val="00387760"/>
    <w:rsid w:val="003877B1"/>
    <w:rsid w:val="00387F45"/>
    <w:rsid w:val="003904BD"/>
    <w:rsid w:val="0039052D"/>
    <w:rsid w:val="0039091F"/>
    <w:rsid w:val="00390C44"/>
    <w:rsid w:val="00390CFA"/>
    <w:rsid w:val="00391108"/>
    <w:rsid w:val="003917C9"/>
    <w:rsid w:val="00391A98"/>
    <w:rsid w:val="00391BCD"/>
    <w:rsid w:val="00391DF9"/>
    <w:rsid w:val="00392DBC"/>
    <w:rsid w:val="00393861"/>
    <w:rsid w:val="00393C8E"/>
    <w:rsid w:val="00393F9D"/>
    <w:rsid w:val="003944D8"/>
    <w:rsid w:val="0039489B"/>
    <w:rsid w:val="00394A6C"/>
    <w:rsid w:val="00394CD4"/>
    <w:rsid w:val="00395077"/>
    <w:rsid w:val="00396097"/>
    <w:rsid w:val="003972B5"/>
    <w:rsid w:val="0039755A"/>
    <w:rsid w:val="00397D2B"/>
    <w:rsid w:val="00397EED"/>
    <w:rsid w:val="003A0512"/>
    <w:rsid w:val="003A0D75"/>
    <w:rsid w:val="003A0E93"/>
    <w:rsid w:val="003A0EA9"/>
    <w:rsid w:val="003A137E"/>
    <w:rsid w:val="003A15DD"/>
    <w:rsid w:val="003A2223"/>
    <w:rsid w:val="003A2378"/>
    <w:rsid w:val="003A2438"/>
    <w:rsid w:val="003A2749"/>
    <w:rsid w:val="003A2C49"/>
    <w:rsid w:val="003A2EF6"/>
    <w:rsid w:val="003A3142"/>
    <w:rsid w:val="003A33D8"/>
    <w:rsid w:val="003A37D7"/>
    <w:rsid w:val="003A3EB8"/>
    <w:rsid w:val="003A41F7"/>
    <w:rsid w:val="003A44E2"/>
    <w:rsid w:val="003A4A51"/>
    <w:rsid w:val="003A4C46"/>
    <w:rsid w:val="003A4CE2"/>
    <w:rsid w:val="003A50C0"/>
    <w:rsid w:val="003A545F"/>
    <w:rsid w:val="003A58DE"/>
    <w:rsid w:val="003A5A7A"/>
    <w:rsid w:val="003A5F5E"/>
    <w:rsid w:val="003A61B9"/>
    <w:rsid w:val="003A6379"/>
    <w:rsid w:val="003A63EA"/>
    <w:rsid w:val="003A6C13"/>
    <w:rsid w:val="003A6EFF"/>
    <w:rsid w:val="003A6F23"/>
    <w:rsid w:val="003A7253"/>
    <w:rsid w:val="003A7B83"/>
    <w:rsid w:val="003A7E11"/>
    <w:rsid w:val="003B02A0"/>
    <w:rsid w:val="003B02BE"/>
    <w:rsid w:val="003B07D1"/>
    <w:rsid w:val="003B0F9A"/>
    <w:rsid w:val="003B1344"/>
    <w:rsid w:val="003B1500"/>
    <w:rsid w:val="003B1765"/>
    <w:rsid w:val="003B1A09"/>
    <w:rsid w:val="003B1FEB"/>
    <w:rsid w:val="003B261A"/>
    <w:rsid w:val="003B308D"/>
    <w:rsid w:val="003B32A2"/>
    <w:rsid w:val="003B3321"/>
    <w:rsid w:val="003B37B7"/>
    <w:rsid w:val="003B37F7"/>
    <w:rsid w:val="003B3B22"/>
    <w:rsid w:val="003B44E5"/>
    <w:rsid w:val="003B45F3"/>
    <w:rsid w:val="003B4D9E"/>
    <w:rsid w:val="003B4E57"/>
    <w:rsid w:val="003B51B8"/>
    <w:rsid w:val="003B558B"/>
    <w:rsid w:val="003B56B4"/>
    <w:rsid w:val="003B6225"/>
    <w:rsid w:val="003B623C"/>
    <w:rsid w:val="003B6371"/>
    <w:rsid w:val="003B64AC"/>
    <w:rsid w:val="003B64CB"/>
    <w:rsid w:val="003B6973"/>
    <w:rsid w:val="003B7C25"/>
    <w:rsid w:val="003C0A8B"/>
    <w:rsid w:val="003C1000"/>
    <w:rsid w:val="003C21CF"/>
    <w:rsid w:val="003C2CC0"/>
    <w:rsid w:val="003C3092"/>
    <w:rsid w:val="003C332E"/>
    <w:rsid w:val="003C33C4"/>
    <w:rsid w:val="003C34DA"/>
    <w:rsid w:val="003C3F88"/>
    <w:rsid w:val="003C47A1"/>
    <w:rsid w:val="003C4AA9"/>
    <w:rsid w:val="003C55DC"/>
    <w:rsid w:val="003C5673"/>
    <w:rsid w:val="003C5757"/>
    <w:rsid w:val="003C5852"/>
    <w:rsid w:val="003C5D0B"/>
    <w:rsid w:val="003C6122"/>
    <w:rsid w:val="003C706B"/>
    <w:rsid w:val="003C77BC"/>
    <w:rsid w:val="003D0D9A"/>
    <w:rsid w:val="003D0FCF"/>
    <w:rsid w:val="003D122F"/>
    <w:rsid w:val="003D12E4"/>
    <w:rsid w:val="003D140A"/>
    <w:rsid w:val="003D161F"/>
    <w:rsid w:val="003D22A1"/>
    <w:rsid w:val="003D2305"/>
    <w:rsid w:val="003D23AE"/>
    <w:rsid w:val="003D23EC"/>
    <w:rsid w:val="003D25AF"/>
    <w:rsid w:val="003D2822"/>
    <w:rsid w:val="003D28DF"/>
    <w:rsid w:val="003D29FD"/>
    <w:rsid w:val="003D2DE7"/>
    <w:rsid w:val="003D3CC8"/>
    <w:rsid w:val="003D4B90"/>
    <w:rsid w:val="003D4CC5"/>
    <w:rsid w:val="003D54F9"/>
    <w:rsid w:val="003D5D32"/>
    <w:rsid w:val="003D5DED"/>
    <w:rsid w:val="003D5E03"/>
    <w:rsid w:val="003D602F"/>
    <w:rsid w:val="003D60E7"/>
    <w:rsid w:val="003D6807"/>
    <w:rsid w:val="003D719B"/>
    <w:rsid w:val="003D729D"/>
    <w:rsid w:val="003D7554"/>
    <w:rsid w:val="003D7F0C"/>
    <w:rsid w:val="003E0018"/>
    <w:rsid w:val="003E0423"/>
    <w:rsid w:val="003E0531"/>
    <w:rsid w:val="003E05AB"/>
    <w:rsid w:val="003E0B20"/>
    <w:rsid w:val="003E0D1A"/>
    <w:rsid w:val="003E12CD"/>
    <w:rsid w:val="003E18D4"/>
    <w:rsid w:val="003E1CD0"/>
    <w:rsid w:val="003E20B8"/>
    <w:rsid w:val="003E23CC"/>
    <w:rsid w:val="003E2475"/>
    <w:rsid w:val="003E2497"/>
    <w:rsid w:val="003E2508"/>
    <w:rsid w:val="003E2795"/>
    <w:rsid w:val="003E36B7"/>
    <w:rsid w:val="003E47A9"/>
    <w:rsid w:val="003E51F3"/>
    <w:rsid w:val="003E5310"/>
    <w:rsid w:val="003E55F3"/>
    <w:rsid w:val="003E5A78"/>
    <w:rsid w:val="003E5B80"/>
    <w:rsid w:val="003E5F0E"/>
    <w:rsid w:val="003E6E41"/>
    <w:rsid w:val="003E6F74"/>
    <w:rsid w:val="003E7488"/>
    <w:rsid w:val="003F000B"/>
    <w:rsid w:val="003F08D0"/>
    <w:rsid w:val="003F0922"/>
    <w:rsid w:val="003F0B5B"/>
    <w:rsid w:val="003F13C2"/>
    <w:rsid w:val="003F1767"/>
    <w:rsid w:val="003F244F"/>
    <w:rsid w:val="003F28BA"/>
    <w:rsid w:val="003F335B"/>
    <w:rsid w:val="003F351D"/>
    <w:rsid w:val="003F3D89"/>
    <w:rsid w:val="003F3E53"/>
    <w:rsid w:val="003F428A"/>
    <w:rsid w:val="003F4A78"/>
    <w:rsid w:val="003F52C3"/>
    <w:rsid w:val="003F5438"/>
    <w:rsid w:val="003F56A0"/>
    <w:rsid w:val="003F5DEC"/>
    <w:rsid w:val="003F6015"/>
    <w:rsid w:val="003F6890"/>
    <w:rsid w:val="003F6B7C"/>
    <w:rsid w:val="003F6D5B"/>
    <w:rsid w:val="003F6FF2"/>
    <w:rsid w:val="003F70DB"/>
    <w:rsid w:val="003F74EF"/>
    <w:rsid w:val="003F76AE"/>
    <w:rsid w:val="003F76DD"/>
    <w:rsid w:val="003F795B"/>
    <w:rsid w:val="003F7971"/>
    <w:rsid w:val="003F7B0F"/>
    <w:rsid w:val="003F7B1D"/>
    <w:rsid w:val="003F7B6C"/>
    <w:rsid w:val="003F7DC7"/>
    <w:rsid w:val="00400004"/>
    <w:rsid w:val="00400369"/>
    <w:rsid w:val="004006FC"/>
    <w:rsid w:val="004008AF"/>
    <w:rsid w:val="004010E7"/>
    <w:rsid w:val="004014AE"/>
    <w:rsid w:val="004014FF"/>
    <w:rsid w:val="00401506"/>
    <w:rsid w:val="004015F4"/>
    <w:rsid w:val="004016D2"/>
    <w:rsid w:val="0040209F"/>
    <w:rsid w:val="004021AC"/>
    <w:rsid w:val="00402549"/>
    <w:rsid w:val="00402E2D"/>
    <w:rsid w:val="00402E7F"/>
    <w:rsid w:val="0040323F"/>
    <w:rsid w:val="00403600"/>
    <w:rsid w:val="00403736"/>
    <w:rsid w:val="00403BD5"/>
    <w:rsid w:val="00404343"/>
    <w:rsid w:val="0040442F"/>
    <w:rsid w:val="00404465"/>
    <w:rsid w:val="0040455B"/>
    <w:rsid w:val="004047C8"/>
    <w:rsid w:val="0040498B"/>
    <w:rsid w:val="00404A64"/>
    <w:rsid w:val="00404C10"/>
    <w:rsid w:val="00404F6C"/>
    <w:rsid w:val="00404F83"/>
    <w:rsid w:val="0040526B"/>
    <w:rsid w:val="00405E71"/>
    <w:rsid w:val="004062C9"/>
    <w:rsid w:val="00406D6E"/>
    <w:rsid w:val="00407229"/>
    <w:rsid w:val="00407A25"/>
    <w:rsid w:val="00407BF7"/>
    <w:rsid w:val="00407C59"/>
    <w:rsid w:val="004104E2"/>
    <w:rsid w:val="004104E3"/>
    <w:rsid w:val="0041069A"/>
    <w:rsid w:val="0041093E"/>
    <w:rsid w:val="00410FA3"/>
    <w:rsid w:val="0041110F"/>
    <w:rsid w:val="0041118C"/>
    <w:rsid w:val="00411546"/>
    <w:rsid w:val="0041258E"/>
    <w:rsid w:val="004125A9"/>
    <w:rsid w:val="004125E4"/>
    <w:rsid w:val="00412EC4"/>
    <w:rsid w:val="00413231"/>
    <w:rsid w:val="004138E5"/>
    <w:rsid w:val="00413D3B"/>
    <w:rsid w:val="004141AF"/>
    <w:rsid w:val="0041443B"/>
    <w:rsid w:val="00414654"/>
    <w:rsid w:val="004151F2"/>
    <w:rsid w:val="00415459"/>
    <w:rsid w:val="0041559A"/>
    <w:rsid w:val="00415DCF"/>
    <w:rsid w:val="00415EA7"/>
    <w:rsid w:val="00416107"/>
    <w:rsid w:val="00416276"/>
    <w:rsid w:val="004163CD"/>
    <w:rsid w:val="004177ED"/>
    <w:rsid w:val="004177FD"/>
    <w:rsid w:val="00417BED"/>
    <w:rsid w:val="004208B7"/>
    <w:rsid w:val="00420E28"/>
    <w:rsid w:val="004213FB"/>
    <w:rsid w:val="004219FB"/>
    <w:rsid w:val="00421FBF"/>
    <w:rsid w:val="004221A2"/>
    <w:rsid w:val="00422BC1"/>
    <w:rsid w:val="00422FE6"/>
    <w:rsid w:val="004235DC"/>
    <w:rsid w:val="0042373C"/>
    <w:rsid w:val="00423A88"/>
    <w:rsid w:val="0042407B"/>
    <w:rsid w:val="004241DD"/>
    <w:rsid w:val="004254B5"/>
    <w:rsid w:val="00425594"/>
    <w:rsid w:val="00425669"/>
    <w:rsid w:val="004259BF"/>
    <w:rsid w:val="00425C94"/>
    <w:rsid w:val="00425F2F"/>
    <w:rsid w:val="0042632D"/>
    <w:rsid w:val="004264E5"/>
    <w:rsid w:val="00426644"/>
    <w:rsid w:val="004269B4"/>
    <w:rsid w:val="00426BFE"/>
    <w:rsid w:val="00426CE1"/>
    <w:rsid w:val="00426DF9"/>
    <w:rsid w:val="00426E63"/>
    <w:rsid w:val="0042708D"/>
    <w:rsid w:val="0042709D"/>
    <w:rsid w:val="00427102"/>
    <w:rsid w:val="0042781D"/>
    <w:rsid w:val="00427915"/>
    <w:rsid w:val="00427A89"/>
    <w:rsid w:val="004306F4"/>
    <w:rsid w:val="0043076B"/>
    <w:rsid w:val="00430BCE"/>
    <w:rsid w:val="00431407"/>
    <w:rsid w:val="00431925"/>
    <w:rsid w:val="00431D5C"/>
    <w:rsid w:val="004320A5"/>
    <w:rsid w:val="00432406"/>
    <w:rsid w:val="004326D1"/>
    <w:rsid w:val="00432889"/>
    <w:rsid w:val="004336D8"/>
    <w:rsid w:val="004338C5"/>
    <w:rsid w:val="00433AD0"/>
    <w:rsid w:val="00433CFE"/>
    <w:rsid w:val="0043455D"/>
    <w:rsid w:val="00434ED8"/>
    <w:rsid w:val="004358FA"/>
    <w:rsid w:val="00435A4B"/>
    <w:rsid w:val="00435BBB"/>
    <w:rsid w:val="00436958"/>
    <w:rsid w:val="00436F5A"/>
    <w:rsid w:val="00437F6D"/>
    <w:rsid w:val="00440584"/>
    <w:rsid w:val="00440E81"/>
    <w:rsid w:val="0044147F"/>
    <w:rsid w:val="0044250F"/>
    <w:rsid w:val="00442EF0"/>
    <w:rsid w:val="00442F8B"/>
    <w:rsid w:val="004438B6"/>
    <w:rsid w:val="00443C2F"/>
    <w:rsid w:val="004453FE"/>
    <w:rsid w:val="00445583"/>
    <w:rsid w:val="004458C6"/>
    <w:rsid w:val="00445B3D"/>
    <w:rsid w:val="00445D01"/>
    <w:rsid w:val="00445E6B"/>
    <w:rsid w:val="00445F32"/>
    <w:rsid w:val="004462D6"/>
    <w:rsid w:val="004469B1"/>
    <w:rsid w:val="00446DF4"/>
    <w:rsid w:val="0044715A"/>
    <w:rsid w:val="004476F2"/>
    <w:rsid w:val="004503D4"/>
    <w:rsid w:val="00450D7C"/>
    <w:rsid w:val="00450F01"/>
    <w:rsid w:val="004511B2"/>
    <w:rsid w:val="004514EC"/>
    <w:rsid w:val="00451B85"/>
    <w:rsid w:val="00451FD5"/>
    <w:rsid w:val="0045329D"/>
    <w:rsid w:val="004533C2"/>
    <w:rsid w:val="00453525"/>
    <w:rsid w:val="00453741"/>
    <w:rsid w:val="00453CF9"/>
    <w:rsid w:val="0045516E"/>
    <w:rsid w:val="004554DC"/>
    <w:rsid w:val="004555C4"/>
    <w:rsid w:val="00456004"/>
    <w:rsid w:val="004564ED"/>
    <w:rsid w:val="00457013"/>
    <w:rsid w:val="00457DE4"/>
    <w:rsid w:val="00457DE8"/>
    <w:rsid w:val="00457DEB"/>
    <w:rsid w:val="00457F1D"/>
    <w:rsid w:val="00457F2C"/>
    <w:rsid w:val="00460A86"/>
    <w:rsid w:val="00460FB0"/>
    <w:rsid w:val="004612A9"/>
    <w:rsid w:val="00461725"/>
    <w:rsid w:val="00461860"/>
    <w:rsid w:val="004618BF"/>
    <w:rsid w:val="00461AFD"/>
    <w:rsid w:val="0046206A"/>
    <w:rsid w:val="004626C9"/>
    <w:rsid w:val="00462F63"/>
    <w:rsid w:val="004630DE"/>
    <w:rsid w:val="004630F1"/>
    <w:rsid w:val="004636AC"/>
    <w:rsid w:val="004638CE"/>
    <w:rsid w:val="00463F45"/>
    <w:rsid w:val="0046414D"/>
    <w:rsid w:val="00464474"/>
    <w:rsid w:val="004652C3"/>
    <w:rsid w:val="00465311"/>
    <w:rsid w:val="00465684"/>
    <w:rsid w:val="004657B7"/>
    <w:rsid w:val="00465A8B"/>
    <w:rsid w:val="00465B67"/>
    <w:rsid w:val="00465C75"/>
    <w:rsid w:val="004660A9"/>
    <w:rsid w:val="00466194"/>
    <w:rsid w:val="00466362"/>
    <w:rsid w:val="00466523"/>
    <w:rsid w:val="00466A1E"/>
    <w:rsid w:val="00466A3E"/>
    <w:rsid w:val="0046719B"/>
    <w:rsid w:val="0046775E"/>
    <w:rsid w:val="00467EA7"/>
    <w:rsid w:val="00470301"/>
    <w:rsid w:val="00470606"/>
    <w:rsid w:val="00470610"/>
    <w:rsid w:val="0047063F"/>
    <w:rsid w:val="00470794"/>
    <w:rsid w:val="00470A2E"/>
    <w:rsid w:val="00470BBC"/>
    <w:rsid w:val="00471611"/>
    <w:rsid w:val="004718A2"/>
    <w:rsid w:val="0047216E"/>
    <w:rsid w:val="0047241A"/>
    <w:rsid w:val="00473273"/>
    <w:rsid w:val="0047354A"/>
    <w:rsid w:val="00474122"/>
    <w:rsid w:val="004745F2"/>
    <w:rsid w:val="00474C9A"/>
    <w:rsid w:val="00474CB9"/>
    <w:rsid w:val="00474F2D"/>
    <w:rsid w:val="00475067"/>
    <w:rsid w:val="004757C8"/>
    <w:rsid w:val="00475942"/>
    <w:rsid w:val="00475B06"/>
    <w:rsid w:val="00475C0F"/>
    <w:rsid w:val="00475D3A"/>
    <w:rsid w:val="00476B8F"/>
    <w:rsid w:val="00476F0D"/>
    <w:rsid w:val="00477B26"/>
    <w:rsid w:val="00477B37"/>
    <w:rsid w:val="00477E28"/>
    <w:rsid w:val="004804D8"/>
    <w:rsid w:val="00481135"/>
    <w:rsid w:val="00481323"/>
    <w:rsid w:val="00481A20"/>
    <w:rsid w:val="00481ABB"/>
    <w:rsid w:val="00482314"/>
    <w:rsid w:val="00482735"/>
    <w:rsid w:val="004828F0"/>
    <w:rsid w:val="00483002"/>
    <w:rsid w:val="0048312E"/>
    <w:rsid w:val="004833D1"/>
    <w:rsid w:val="0048367B"/>
    <w:rsid w:val="00483BED"/>
    <w:rsid w:val="00483CDE"/>
    <w:rsid w:val="00483E83"/>
    <w:rsid w:val="00484244"/>
    <w:rsid w:val="00484999"/>
    <w:rsid w:val="00484BB8"/>
    <w:rsid w:val="00484DEE"/>
    <w:rsid w:val="00485071"/>
    <w:rsid w:val="004850CB"/>
    <w:rsid w:val="00485A4B"/>
    <w:rsid w:val="00485D7D"/>
    <w:rsid w:val="00486333"/>
    <w:rsid w:val="0048642A"/>
    <w:rsid w:val="00486AC1"/>
    <w:rsid w:val="00486B4C"/>
    <w:rsid w:val="00486EA5"/>
    <w:rsid w:val="00487277"/>
    <w:rsid w:val="00487B66"/>
    <w:rsid w:val="004903B8"/>
    <w:rsid w:val="00490556"/>
    <w:rsid w:val="0049061A"/>
    <w:rsid w:val="00490CCB"/>
    <w:rsid w:val="004911CB"/>
    <w:rsid w:val="00491C3B"/>
    <w:rsid w:val="00491DE4"/>
    <w:rsid w:val="00492804"/>
    <w:rsid w:val="00492E5B"/>
    <w:rsid w:val="00492F2B"/>
    <w:rsid w:val="00494482"/>
    <w:rsid w:val="004945A0"/>
    <w:rsid w:val="004946EC"/>
    <w:rsid w:val="004946FE"/>
    <w:rsid w:val="0049496D"/>
    <w:rsid w:val="004950E7"/>
    <w:rsid w:val="004957E3"/>
    <w:rsid w:val="00495D01"/>
    <w:rsid w:val="00496012"/>
    <w:rsid w:val="0049654E"/>
    <w:rsid w:val="004965E8"/>
    <w:rsid w:val="0049675F"/>
    <w:rsid w:val="004968ED"/>
    <w:rsid w:val="00496A65"/>
    <w:rsid w:val="00497210"/>
    <w:rsid w:val="0049725B"/>
    <w:rsid w:val="00497380"/>
    <w:rsid w:val="00497CCA"/>
    <w:rsid w:val="004A015B"/>
    <w:rsid w:val="004A06D5"/>
    <w:rsid w:val="004A09D1"/>
    <w:rsid w:val="004A0D69"/>
    <w:rsid w:val="004A1FDC"/>
    <w:rsid w:val="004A201A"/>
    <w:rsid w:val="004A206D"/>
    <w:rsid w:val="004A23BB"/>
    <w:rsid w:val="004A2A9A"/>
    <w:rsid w:val="004A2B30"/>
    <w:rsid w:val="004A2BD4"/>
    <w:rsid w:val="004A2E47"/>
    <w:rsid w:val="004A31F9"/>
    <w:rsid w:val="004A373A"/>
    <w:rsid w:val="004A39D7"/>
    <w:rsid w:val="004A4070"/>
    <w:rsid w:val="004A451C"/>
    <w:rsid w:val="004A4E08"/>
    <w:rsid w:val="004A5292"/>
    <w:rsid w:val="004A5610"/>
    <w:rsid w:val="004A595F"/>
    <w:rsid w:val="004A5C3D"/>
    <w:rsid w:val="004A61F5"/>
    <w:rsid w:val="004A6C91"/>
    <w:rsid w:val="004A78BC"/>
    <w:rsid w:val="004A7A50"/>
    <w:rsid w:val="004A7C4E"/>
    <w:rsid w:val="004A7D1E"/>
    <w:rsid w:val="004B02B0"/>
    <w:rsid w:val="004B04A1"/>
    <w:rsid w:val="004B07EE"/>
    <w:rsid w:val="004B0BDB"/>
    <w:rsid w:val="004B1EF3"/>
    <w:rsid w:val="004B22A4"/>
    <w:rsid w:val="004B23DB"/>
    <w:rsid w:val="004B37D6"/>
    <w:rsid w:val="004B403D"/>
    <w:rsid w:val="004B4157"/>
    <w:rsid w:val="004B4587"/>
    <w:rsid w:val="004B4739"/>
    <w:rsid w:val="004B47D2"/>
    <w:rsid w:val="004B4921"/>
    <w:rsid w:val="004B4E55"/>
    <w:rsid w:val="004B5403"/>
    <w:rsid w:val="004B5717"/>
    <w:rsid w:val="004B57E0"/>
    <w:rsid w:val="004B5D7E"/>
    <w:rsid w:val="004B6AB1"/>
    <w:rsid w:val="004B6EA5"/>
    <w:rsid w:val="004B6F8A"/>
    <w:rsid w:val="004B7104"/>
    <w:rsid w:val="004B7129"/>
    <w:rsid w:val="004B72AF"/>
    <w:rsid w:val="004B7593"/>
    <w:rsid w:val="004B784E"/>
    <w:rsid w:val="004B791E"/>
    <w:rsid w:val="004C0CF7"/>
    <w:rsid w:val="004C0E02"/>
    <w:rsid w:val="004C1074"/>
    <w:rsid w:val="004C1361"/>
    <w:rsid w:val="004C15BA"/>
    <w:rsid w:val="004C20AF"/>
    <w:rsid w:val="004C2183"/>
    <w:rsid w:val="004C31C0"/>
    <w:rsid w:val="004C3478"/>
    <w:rsid w:val="004C368C"/>
    <w:rsid w:val="004C3839"/>
    <w:rsid w:val="004C3CA1"/>
    <w:rsid w:val="004C421A"/>
    <w:rsid w:val="004C4311"/>
    <w:rsid w:val="004C47CD"/>
    <w:rsid w:val="004C4BAD"/>
    <w:rsid w:val="004C4D58"/>
    <w:rsid w:val="004C5633"/>
    <w:rsid w:val="004C5A76"/>
    <w:rsid w:val="004C5AF8"/>
    <w:rsid w:val="004C6051"/>
    <w:rsid w:val="004C6642"/>
    <w:rsid w:val="004C6670"/>
    <w:rsid w:val="004C7341"/>
    <w:rsid w:val="004C744A"/>
    <w:rsid w:val="004C781D"/>
    <w:rsid w:val="004C7827"/>
    <w:rsid w:val="004C7CFF"/>
    <w:rsid w:val="004C7EDA"/>
    <w:rsid w:val="004D0324"/>
    <w:rsid w:val="004D058A"/>
    <w:rsid w:val="004D0A29"/>
    <w:rsid w:val="004D0DC8"/>
    <w:rsid w:val="004D1288"/>
    <w:rsid w:val="004D1418"/>
    <w:rsid w:val="004D1513"/>
    <w:rsid w:val="004D15DE"/>
    <w:rsid w:val="004D1D99"/>
    <w:rsid w:val="004D2320"/>
    <w:rsid w:val="004D2D1D"/>
    <w:rsid w:val="004D2E8A"/>
    <w:rsid w:val="004D3409"/>
    <w:rsid w:val="004D359F"/>
    <w:rsid w:val="004D3706"/>
    <w:rsid w:val="004D3DEA"/>
    <w:rsid w:val="004D4780"/>
    <w:rsid w:val="004D48CB"/>
    <w:rsid w:val="004D4D0A"/>
    <w:rsid w:val="004D4E90"/>
    <w:rsid w:val="004D4EAC"/>
    <w:rsid w:val="004D5435"/>
    <w:rsid w:val="004D5495"/>
    <w:rsid w:val="004D564D"/>
    <w:rsid w:val="004D5DF1"/>
    <w:rsid w:val="004D688F"/>
    <w:rsid w:val="004D761F"/>
    <w:rsid w:val="004D7AB4"/>
    <w:rsid w:val="004E084E"/>
    <w:rsid w:val="004E0A09"/>
    <w:rsid w:val="004E0D19"/>
    <w:rsid w:val="004E0F83"/>
    <w:rsid w:val="004E1478"/>
    <w:rsid w:val="004E1B39"/>
    <w:rsid w:val="004E1E29"/>
    <w:rsid w:val="004E29A4"/>
    <w:rsid w:val="004E2B10"/>
    <w:rsid w:val="004E30F5"/>
    <w:rsid w:val="004E3292"/>
    <w:rsid w:val="004E34BE"/>
    <w:rsid w:val="004E3A46"/>
    <w:rsid w:val="004E440C"/>
    <w:rsid w:val="004E4961"/>
    <w:rsid w:val="004E49E7"/>
    <w:rsid w:val="004E4B18"/>
    <w:rsid w:val="004E5239"/>
    <w:rsid w:val="004E5A74"/>
    <w:rsid w:val="004E5A82"/>
    <w:rsid w:val="004E6466"/>
    <w:rsid w:val="004E6483"/>
    <w:rsid w:val="004E6F02"/>
    <w:rsid w:val="004E6FF5"/>
    <w:rsid w:val="004E71FF"/>
    <w:rsid w:val="004E7396"/>
    <w:rsid w:val="004E742C"/>
    <w:rsid w:val="004E7C44"/>
    <w:rsid w:val="004E7CEA"/>
    <w:rsid w:val="004E7DFE"/>
    <w:rsid w:val="004F01FB"/>
    <w:rsid w:val="004F0DBA"/>
    <w:rsid w:val="004F106D"/>
    <w:rsid w:val="004F17BE"/>
    <w:rsid w:val="004F1950"/>
    <w:rsid w:val="004F1978"/>
    <w:rsid w:val="004F1B81"/>
    <w:rsid w:val="004F255B"/>
    <w:rsid w:val="004F29C9"/>
    <w:rsid w:val="004F3B64"/>
    <w:rsid w:val="004F3D99"/>
    <w:rsid w:val="004F3EC6"/>
    <w:rsid w:val="004F404F"/>
    <w:rsid w:val="004F4684"/>
    <w:rsid w:val="004F483C"/>
    <w:rsid w:val="004F4ECD"/>
    <w:rsid w:val="004F4EF6"/>
    <w:rsid w:val="004F4F1E"/>
    <w:rsid w:val="004F54D1"/>
    <w:rsid w:val="004F58D7"/>
    <w:rsid w:val="004F59A6"/>
    <w:rsid w:val="004F5F3C"/>
    <w:rsid w:val="004F60F6"/>
    <w:rsid w:val="004F64ED"/>
    <w:rsid w:val="004F6859"/>
    <w:rsid w:val="004F692C"/>
    <w:rsid w:val="004F6B44"/>
    <w:rsid w:val="004F731F"/>
    <w:rsid w:val="004F7C27"/>
    <w:rsid w:val="005001A4"/>
    <w:rsid w:val="0050023B"/>
    <w:rsid w:val="00500821"/>
    <w:rsid w:val="00500F03"/>
    <w:rsid w:val="00502696"/>
    <w:rsid w:val="005026AB"/>
    <w:rsid w:val="00502B70"/>
    <w:rsid w:val="005030FE"/>
    <w:rsid w:val="00503175"/>
    <w:rsid w:val="005035BF"/>
    <w:rsid w:val="00503C0F"/>
    <w:rsid w:val="00503D87"/>
    <w:rsid w:val="00504014"/>
    <w:rsid w:val="00504717"/>
    <w:rsid w:val="005047CB"/>
    <w:rsid w:val="00504B1F"/>
    <w:rsid w:val="00504BA6"/>
    <w:rsid w:val="00504D47"/>
    <w:rsid w:val="00504E25"/>
    <w:rsid w:val="00505C1D"/>
    <w:rsid w:val="00505E4A"/>
    <w:rsid w:val="00505ECE"/>
    <w:rsid w:val="00506865"/>
    <w:rsid w:val="00506974"/>
    <w:rsid w:val="00506E66"/>
    <w:rsid w:val="00507498"/>
    <w:rsid w:val="0050785C"/>
    <w:rsid w:val="00507D20"/>
    <w:rsid w:val="00507EAE"/>
    <w:rsid w:val="00510D3C"/>
    <w:rsid w:val="00511394"/>
    <w:rsid w:val="005115A6"/>
    <w:rsid w:val="005127D8"/>
    <w:rsid w:val="005127FA"/>
    <w:rsid w:val="00512AF2"/>
    <w:rsid w:val="00512D0C"/>
    <w:rsid w:val="00513444"/>
    <w:rsid w:val="005135A2"/>
    <w:rsid w:val="00513647"/>
    <w:rsid w:val="005136D4"/>
    <w:rsid w:val="005136FC"/>
    <w:rsid w:val="005138E0"/>
    <w:rsid w:val="00513B4B"/>
    <w:rsid w:val="005144AD"/>
    <w:rsid w:val="00514816"/>
    <w:rsid w:val="005148C1"/>
    <w:rsid w:val="00515061"/>
    <w:rsid w:val="005150E9"/>
    <w:rsid w:val="005155A7"/>
    <w:rsid w:val="005155D3"/>
    <w:rsid w:val="0051561D"/>
    <w:rsid w:val="0051563B"/>
    <w:rsid w:val="00515EB1"/>
    <w:rsid w:val="00516362"/>
    <w:rsid w:val="00516468"/>
    <w:rsid w:val="00516B2C"/>
    <w:rsid w:val="00516DAE"/>
    <w:rsid w:val="00517115"/>
    <w:rsid w:val="00517406"/>
    <w:rsid w:val="00517535"/>
    <w:rsid w:val="00517A5D"/>
    <w:rsid w:val="00517CB6"/>
    <w:rsid w:val="00517DDD"/>
    <w:rsid w:val="00517EA9"/>
    <w:rsid w:val="00517F5C"/>
    <w:rsid w:val="005201CF"/>
    <w:rsid w:val="0052087E"/>
    <w:rsid w:val="00520D9E"/>
    <w:rsid w:val="005218BC"/>
    <w:rsid w:val="005221E4"/>
    <w:rsid w:val="00522266"/>
    <w:rsid w:val="00522F6C"/>
    <w:rsid w:val="00523727"/>
    <w:rsid w:val="00523777"/>
    <w:rsid w:val="00523D06"/>
    <w:rsid w:val="00523D2E"/>
    <w:rsid w:val="00523DA9"/>
    <w:rsid w:val="00523FEC"/>
    <w:rsid w:val="005249B4"/>
    <w:rsid w:val="005249EE"/>
    <w:rsid w:val="005249F2"/>
    <w:rsid w:val="00524ACE"/>
    <w:rsid w:val="00524EAE"/>
    <w:rsid w:val="00525080"/>
    <w:rsid w:val="005251D5"/>
    <w:rsid w:val="00525ADE"/>
    <w:rsid w:val="00525B0E"/>
    <w:rsid w:val="00525C3C"/>
    <w:rsid w:val="0052632E"/>
    <w:rsid w:val="00526744"/>
    <w:rsid w:val="00526C46"/>
    <w:rsid w:val="00526D8A"/>
    <w:rsid w:val="0052732E"/>
    <w:rsid w:val="005274C4"/>
    <w:rsid w:val="00527B0E"/>
    <w:rsid w:val="00530320"/>
    <w:rsid w:val="00530615"/>
    <w:rsid w:val="00530645"/>
    <w:rsid w:val="00530DDB"/>
    <w:rsid w:val="00531154"/>
    <w:rsid w:val="005311E6"/>
    <w:rsid w:val="00531862"/>
    <w:rsid w:val="00531E96"/>
    <w:rsid w:val="00531FD1"/>
    <w:rsid w:val="00532B3E"/>
    <w:rsid w:val="00532F4B"/>
    <w:rsid w:val="00533130"/>
    <w:rsid w:val="0053347E"/>
    <w:rsid w:val="0053348B"/>
    <w:rsid w:val="00533DFE"/>
    <w:rsid w:val="0053462F"/>
    <w:rsid w:val="00534B39"/>
    <w:rsid w:val="005351CD"/>
    <w:rsid w:val="00535284"/>
    <w:rsid w:val="005354CE"/>
    <w:rsid w:val="00535ECD"/>
    <w:rsid w:val="005362DB"/>
    <w:rsid w:val="00536AE1"/>
    <w:rsid w:val="00536B16"/>
    <w:rsid w:val="005370A1"/>
    <w:rsid w:val="005370EE"/>
    <w:rsid w:val="005374E9"/>
    <w:rsid w:val="00540103"/>
    <w:rsid w:val="0054093B"/>
    <w:rsid w:val="0054168D"/>
    <w:rsid w:val="0054176D"/>
    <w:rsid w:val="00541EFC"/>
    <w:rsid w:val="00542407"/>
    <w:rsid w:val="00542AAD"/>
    <w:rsid w:val="00542ED5"/>
    <w:rsid w:val="005434F6"/>
    <w:rsid w:val="00543636"/>
    <w:rsid w:val="0054371F"/>
    <w:rsid w:val="005439AD"/>
    <w:rsid w:val="00543BF4"/>
    <w:rsid w:val="0054406C"/>
    <w:rsid w:val="0054545E"/>
    <w:rsid w:val="00545643"/>
    <w:rsid w:val="005458F1"/>
    <w:rsid w:val="00545C2B"/>
    <w:rsid w:val="00545E40"/>
    <w:rsid w:val="005465C6"/>
    <w:rsid w:val="00546B98"/>
    <w:rsid w:val="00546D27"/>
    <w:rsid w:val="00547AEC"/>
    <w:rsid w:val="00547F4E"/>
    <w:rsid w:val="00550026"/>
    <w:rsid w:val="00550856"/>
    <w:rsid w:val="00550F07"/>
    <w:rsid w:val="0055104E"/>
    <w:rsid w:val="00551501"/>
    <w:rsid w:val="00551C02"/>
    <w:rsid w:val="00551E59"/>
    <w:rsid w:val="00551F34"/>
    <w:rsid w:val="00551F91"/>
    <w:rsid w:val="0055206C"/>
    <w:rsid w:val="005520D8"/>
    <w:rsid w:val="0055297C"/>
    <w:rsid w:val="00552E96"/>
    <w:rsid w:val="00553694"/>
    <w:rsid w:val="00553863"/>
    <w:rsid w:val="00553873"/>
    <w:rsid w:val="00554035"/>
    <w:rsid w:val="00554168"/>
    <w:rsid w:val="0055453B"/>
    <w:rsid w:val="00554DDF"/>
    <w:rsid w:val="00554F1A"/>
    <w:rsid w:val="00555026"/>
    <w:rsid w:val="00555224"/>
    <w:rsid w:val="005552CC"/>
    <w:rsid w:val="005555C7"/>
    <w:rsid w:val="005556F0"/>
    <w:rsid w:val="00555BC2"/>
    <w:rsid w:val="00555E4A"/>
    <w:rsid w:val="00556068"/>
    <w:rsid w:val="00556931"/>
    <w:rsid w:val="005569EB"/>
    <w:rsid w:val="00556D81"/>
    <w:rsid w:val="0055781D"/>
    <w:rsid w:val="00557B16"/>
    <w:rsid w:val="0056002B"/>
    <w:rsid w:val="0056039A"/>
    <w:rsid w:val="00560464"/>
    <w:rsid w:val="00560523"/>
    <w:rsid w:val="00560554"/>
    <w:rsid w:val="0056082D"/>
    <w:rsid w:val="00560966"/>
    <w:rsid w:val="00560B75"/>
    <w:rsid w:val="00560B93"/>
    <w:rsid w:val="005616DF"/>
    <w:rsid w:val="005627BE"/>
    <w:rsid w:val="005627D5"/>
    <w:rsid w:val="00562988"/>
    <w:rsid w:val="00562A68"/>
    <w:rsid w:val="00563B33"/>
    <w:rsid w:val="00563E43"/>
    <w:rsid w:val="0056427D"/>
    <w:rsid w:val="005644FA"/>
    <w:rsid w:val="0056469B"/>
    <w:rsid w:val="00565160"/>
    <w:rsid w:val="00565985"/>
    <w:rsid w:val="0056632D"/>
    <w:rsid w:val="00566780"/>
    <w:rsid w:val="00566870"/>
    <w:rsid w:val="00566FFB"/>
    <w:rsid w:val="005671C0"/>
    <w:rsid w:val="00567B9F"/>
    <w:rsid w:val="00567DCA"/>
    <w:rsid w:val="005701D8"/>
    <w:rsid w:val="00570C26"/>
    <w:rsid w:val="0057117F"/>
    <w:rsid w:val="00571310"/>
    <w:rsid w:val="005717FD"/>
    <w:rsid w:val="00571DAB"/>
    <w:rsid w:val="0057208B"/>
    <w:rsid w:val="00572317"/>
    <w:rsid w:val="005723C5"/>
    <w:rsid w:val="00572FF8"/>
    <w:rsid w:val="00573209"/>
    <w:rsid w:val="0057341E"/>
    <w:rsid w:val="00573910"/>
    <w:rsid w:val="00573EB6"/>
    <w:rsid w:val="00573F23"/>
    <w:rsid w:val="005740D4"/>
    <w:rsid w:val="00574260"/>
    <w:rsid w:val="005742D4"/>
    <w:rsid w:val="00574368"/>
    <w:rsid w:val="00574719"/>
    <w:rsid w:val="00574A42"/>
    <w:rsid w:val="00574E02"/>
    <w:rsid w:val="00574FFA"/>
    <w:rsid w:val="005758D0"/>
    <w:rsid w:val="0057593C"/>
    <w:rsid w:val="005766BD"/>
    <w:rsid w:val="005768A9"/>
    <w:rsid w:val="00576B4C"/>
    <w:rsid w:val="00577247"/>
    <w:rsid w:val="00577AE0"/>
    <w:rsid w:val="00577EBD"/>
    <w:rsid w:val="00577F63"/>
    <w:rsid w:val="0058022A"/>
    <w:rsid w:val="005805A5"/>
    <w:rsid w:val="00580851"/>
    <w:rsid w:val="00580C35"/>
    <w:rsid w:val="00580D27"/>
    <w:rsid w:val="00580E0C"/>
    <w:rsid w:val="00580FF6"/>
    <w:rsid w:val="005819C5"/>
    <w:rsid w:val="00581B85"/>
    <w:rsid w:val="00581CCC"/>
    <w:rsid w:val="00581EE2"/>
    <w:rsid w:val="00581EF9"/>
    <w:rsid w:val="005820D0"/>
    <w:rsid w:val="00582398"/>
    <w:rsid w:val="00582404"/>
    <w:rsid w:val="00582E21"/>
    <w:rsid w:val="00583035"/>
    <w:rsid w:val="00583A79"/>
    <w:rsid w:val="00584841"/>
    <w:rsid w:val="00584B56"/>
    <w:rsid w:val="00584FBC"/>
    <w:rsid w:val="00585A57"/>
    <w:rsid w:val="00585E42"/>
    <w:rsid w:val="0058633E"/>
    <w:rsid w:val="00586864"/>
    <w:rsid w:val="00586936"/>
    <w:rsid w:val="00586C14"/>
    <w:rsid w:val="00586CC6"/>
    <w:rsid w:val="00586D27"/>
    <w:rsid w:val="00586E48"/>
    <w:rsid w:val="005877B0"/>
    <w:rsid w:val="0058787D"/>
    <w:rsid w:val="00587BD3"/>
    <w:rsid w:val="00587BD7"/>
    <w:rsid w:val="00587CE3"/>
    <w:rsid w:val="00587E63"/>
    <w:rsid w:val="00590A32"/>
    <w:rsid w:val="00590DC0"/>
    <w:rsid w:val="0059115C"/>
    <w:rsid w:val="0059115F"/>
    <w:rsid w:val="005913C8"/>
    <w:rsid w:val="005913CF"/>
    <w:rsid w:val="0059184C"/>
    <w:rsid w:val="00591E72"/>
    <w:rsid w:val="00592F1D"/>
    <w:rsid w:val="00592FE2"/>
    <w:rsid w:val="00593137"/>
    <w:rsid w:val="005932A7"/>
    <w:rsid w:val="0059396F"/>
    <w:rsid w:val="00593E80"/>
    <w:rsid w:val="00593E88"/>
    <w:rsid w:val="00593F0E"/>
    <w:rsid w:val="005941E6"/>
    <w:rsid w:val="005948AB"/>
    <w:rsid w:val="00594A55"/>
    <w:rsid w:val="00594EEE"/>
    <w:rsid w:val="0059501E"/>
    <w:rsid w:val="00595377"/>
    <w:rsid w:val="00595551"/>
    <w:rsid w:val="00595649"/>
    <w:rsid w:val="00595B6C"/>
    <w:rsid w:val="00595F09"/>
    <w:rsid w:val="00596900"/>
    <w:rsid w:val="005969DA"/>
    <w:rsid w:val="00596BA2"/>
    <w:rsid w:val="00596C3B"/>
    <w:rsid w:val="00596CD0"/>
    <w:rsid w:val="00596CD4"/>
    <w:rsid w:val="00596E26"/>
    <w:rsid w:val="00597215"/>
    <w:rsid w:val="00597268"/>
    <w:rsid w:val="0059792C"/>
    <w:rsid w:val="00597EA8"/>
    <w:rsid w:val="005A032A"/>
    <w:rsid w:val="005A0CD7"/>
    <w:rsid w:val="005A140A"/>
    <w:rsid w:val="005A1676"/>
    <w:rsid w:val="005A1C92"/>
    <w:rsid w:val="005A1F9F"/>
    <w:rsid w:val="005A2222"/>
    <w:rsid w:val="005A2484"/>
    <w:rsid w:val="005A29D0"/>
    <w:rsid w:val="005A3808"/>
    <w:rsid w:val="005A38EB"/>
    <w:rsid w:val="005A4F05"/>
    <w:rsid w:val="005A5155"/>
    <w:rsid w:val="005A54FE"/>
    <w:rsid w:val="005A55C0"/>
    <w:rsid w:val="005A59E8"/>
    <w:rsid w:val="005A5C46"/>
    <w:rsid w:val="005A6101"/>
    <w:rsid w:val="005A6538"/>
    <w:rsid w:val="005A70F4"/>
    <w:rsid w:val="005A7D17"/>
    <w:rsid w:val="005A7FC8"/>
    <w:rsid w:val="005B00D2"/>
    <w:rsid w:val="005B0744"/>
    <w:rsid w:val="005B09F9"/>
    <w:rsid w:val="005B0C18"/>
    <w:rsid w:val="005B0DE0"/>
    <w:rsid w:val="005B0ECF"/>
    <w:rsid w:val="005B1DC5"/>
    <w:rsid w:val="005B1E9B"/>
    <w:rsid w:val="005B2D5F"/>
    <w:rsid w:val="005B2E68"/>
    <w:rsid w:val="005B2F66"/>
    <w:rsid w:val="005B36D2"/>
    <w:rsid w:val="005B3FF6"/>
    <w:rsid w:val="005B4381"/>
    <w:rsid w:val="005B4A7D"/>
    <w:rsid w:val="005B4E0A"/>
    <w:rsid w:val="005B562A"/>
    <w:rsid w:val="005B5CD6"/>
    <w:rsid w:val="005B5E0A"/>
    <w:rsid w:val="005B5FF8"/>
    <w:rsid w:val="005B618C"/>
    <w:rsid w:val="005B6563"/>
    <w:rsid w:val="005B6B71"/>
    <w:rsid w:val="005B70F4"/>
    <w:rsid w:val="005B72F2"/>
    <w:rsid w:val="005B76EA"/>
    <w:rsid w:val="005B7EAC"/>
    <w:rsid w:val="005C02C7"/>
    <w:rsid w:val="005C0A6D"/>
    <w:rsid w:val="005C0E23"/>
    <w:rsid w:val="005C1889"/>
    <w:rsid w:val="005C1A26"/>
    <w:rsid w:val="005C1DE9"/>
    <w:rsid w:val="005C1F81"/>
    <w:rsid w:val="005C26B5"/>
    <w:rsid w:val="005C30C7"/>
    <w:rsid w:val="005C3273"/>
    <w:rsid w:val="005C3455"/>
    <w:rsid w:val="005C35CC"/>
    <w:rsid w:val="005C3C84"/>
    <w:rsid w:val="005C3F77"/>
    <w:rsid w:val="005C413D"/>
    <w:rsid w:val="005C450F"/>
    <w:rsid w:val="005C4F18"/>
    <w:rsid w:val="005C578B"/>
    <w:rsid w:val="005C5B8C"/>
    <w:rsid w:val="005C61CE"/>
    <w:rsid w:val="005C680B"/>
    <w:rsid w:val="005C6A49"/>
    <w:rsid w:val="005C6B96"/>
    <w:rsid w:val="005C7079"/>
    <w:rsid w:val="005C70EB"/>
    <w:rsid w:val="005C7311"/>
    <w:rsid w:val="005C743D"/>
    <w:rsid w:val="005C75BC"/>
    <w:rsid w:val="005C7B02"/>
    <w:rsid w:val="005C7B5E"/>
    <w:rsid w:val="005C7BCD"/>
    <w:rsid w:val="005C7CB8"/>
    <w:rsid w:val="005C7F4B"/>
    <w:rsid w:val="005D0097"/>
    <w:rsid w:val="005D027A"/>
    <w:rsid w:val="005D0748"/>
    <w:rsid w:val="005D0888"/>
    <w:rsid w:val="005D09E2"/>
    <w:rsid w:val="005D14B4"/>
    <w:rsid w:val="005D16B9"/>
    <w:rsid w:val="005D241D"/>
    <w:rsid w:val="005D25C1"/>
    <w:rsid w:val="005D27FF"/>
    <w:rsid w:val="005D3619"/>
    <w:rsid w:val="005D37ED"/>
    <w:rsid w:val="005D3828"/>
    <w:rsid w:val="005D3D2F"/>
    <w:rsid w:val="005D3F0E"/>
    <w:rsid w:val="005D448F"/>
    <w:rsid w:val="005D465C"/>
    <w:rsid w:val="005D46E8"/>
    <w:rsid w:val="005D4BFF"/>
    <w:rsid w:val="005D4DB9"/>
    <w:rsid w:val="005D4F2F"/>
    <w:rsid w:val="005D4F83"/>
    <w:rsid w:val="005D4FF3"/>
    <w:rsid w:val="005D5303"/>
    <w:rsid w:val="005D589D"/>
    <w:rsid w:val="005D5A19"/>
    <w:rsid w:val="005D5C53"/>
    <w:rsid w:val="005D5DC6"/>
    <w:rsid w:val="005D5F76"/>
    <w:rsid w:val="005D6909"/>
    <w:rsid w:val="005D6C5B"/>
    <w:rsid w:val="005D6D26"/>
    <w:rsid w:val="005D6F4A"/>
    <w:rsid w:val="005D77DF"/>
    <w:rsid w:val="005D79D4"/>
    <w:rsid w:val="005D7C0C"/>
    <w:rsid w:val="005D7DB2"/>
    <w:rsid w:val="005E0010"/>
    <w:rsid w:val="005E036E"/>
    <w:rsid w:val="005E0839"/>
    <w:rsid w:val="005E1588"/>
    <w:rsid w:val="005E1887"/>
    <w:rsid w:val="005E234F"/>
    <w:rsid w:val="005E2B12"/>
    <w:rsid w:val="005E2D27"/>
    <w:rsid w:val="005E2F3B"/>
    <w:rsid w:val="005E31C0"/>
    <w:rsid w:val="005E326B"/>
    <w:rsid w:val="005E3589"/>
    <w:rsid w:val="005E3602"/>
    <w:rsid w:val="005E3912"/>
    <w:rsid w:val="005E3E4F"/>
    <w:rsid w:val="005E404B"/>
    <w:rsid w:val="005E4128"/>
    <w:rsid w:val="005E420B"/>
    <w:rsid w:val="005E4312"/>
    <w:rsid w:val="005E50C8"/>
    <w:rsid w:val="005E57EF"/>
    <w:rsid w:val="005E5A25"/>
    <w:rsid w:val="005E5ECF"/>
    <w:rsid w:val="005E5F6B"/>
    <w:rsid w:val="005E60FF"/>
    <w:rsid w:val="005E73B2"/>
    <w:rsid w:val="005E79CB"/>
    <w:rsid w:val="005E7FA6"/>
    <w:rsid w:val="005F0B4C"/>
    <w:rsid w:val="005F0D64"/>
    <w:rsid w:val="005F1A95"/>
    <w:rsid w:val="005F237B"/>
    <w:rsid w:val="005F2613"/>
    <w:rsid w:val="005F26FC"/>
    <w:rsid w:val="005F2B24"/>
    <w:rsid w:val="005F3ADB"/>
    <w:rsid w:val="005F3B88"/>
    <w:rsid w:val="005F3C1A"/>
    <w:rsid w:val="005F3F74"/>
    <w:rsid w:val="005F43AF"/>
    <w:rsid w:val="005F45EA"/>
    <w:rsid w:val="005F4C34"/>
    <w:rsid w:val="005F5EC6"/>
    <w:rsid w:val="005F6062"/>
    <w:rsid w:val="005F6575"/>
    <w:rsid w:val="005F6844"/>
    <w:rsid w:val="005F6871"/>
    <w:rsid w:val="005F6F1A"/>
    <w:rsid w:val="005F7027"/>
    <w:rsid w:val="00600A8F"/>
    <w:rsid w:val="00600AF7"/>
    <w:rsid w:val="00600EDE"/>
    <w:rsid w:val="00601070"/>
    <w:rsid w:val="006010AF"/>
    <w:rsid w:val="0060143E"/>
    <w:rsid w:val="00601781"/>
    <w:rsid w:val="00601D5E"/>
    <w:rsid w:val="00601E7B"/>
    <w:rsid w:val="00602605"/>
    <w:rsid w:val="00602709"/>
    <w:rsid w:val="006038B9"/>
    <w:rsid w:val="00604182"/>
    <w:rsid w:val="006041A4"/>
    <w:rsid w:val="0060472D"/>
    <w:rsid w:val="00604B83"/>
    <w:rsid w:val="00604FEF"/>
    <w:rsid w:val="00605119"/>
    <w:rsid w:val="0060513B"/>
    <w:rsid w:val="006053FA"/>
    <w:rsid w:val="00605C48"/>
    <w:rsid w:val="00605C78"/>
    <w:rsid w:val="00605D96"/>
    <w:rsid w:val="006064EA"/>
    <w:rsid w:val="00606608"/>
    <w:rsid w:val="00606911"/>
    <w:rsid w:val="00606968"/>
    <w:rsid w:val="00607020"/>
    <w:rsid w:val="0060702F"/>
    <w:rsid w:val="006073F3"/>
    <w:rsid w:val="00607A1A"/>
    <w:rsid w:val="00610881"/>
    <w:rsid w:val="006109EF"/>
    <w:rsid w:val="00610AB9"/>
    <w:rsid w:val="00611C65"/>
    <w:rsid w:val="006120C2"/>
    <w:rsid w:val="00612524"/>
    <w:rsid w:val="0061277A"/>
    <w:rsid w:val="006129CC"/>
    <w:rsid w:val="00612BEE"/>
    <w:rsid w:val="00612D1D"/>
    <w:rsid w:val="00612DBC"/>
    <w:rsid w:val="006131F7"/>
    <w:rsid w:val="00613244"/>
    <w:rsid w:val="00613265"/>
    <w:rsid w:val="00613834"/>
    <w:rsid w:val="0061384D"/>
    <w:rsid w:val="00613C95"/>
    <w:rsid w:val="0061405B"/>
    <w:rsid w:val="006142D8"/>
    <w:rsid w:val="00614A21"/>
    <w:rsid w:val="00615A82"/>
    <w:rsid w:val="006166DC"/>
    <w:rsid w:val="00616935"/>
    <w:rsid w:val="00616CE8"/>
    <w:rsid w:val="00617310"/>
    <w:rsid w:val="00617B70"/>
    <w:rsid w:val="00617CC2"/>
    <w:rsid w:val="00617F3E"/>
    <w:rsid w:val="00620401"/>
    <w:rsid w:val="00620526"/>
    <w:rsid w:val="0062065E"/>
    <w:rsid w:val="00620778"/>
    <w:rsid w:val="00620B8C"/>
    <w:rsid w:val="00620D1F"/>
    <w:rsid w:val="0062135B"/>
    <w:rsid w:val="0062186D"/>
    <w:rsid w:val="00621883"/>
    <w:rsid w:val="00621CCF"/>
    <w:rsid w:val="006222DE"/>
    <w:rsid w:val="00623352"/>
    <w:rsid w:val="00623B5C"/>
    <w:rsid w:val="00623F6B"/>
    <w:rsid w:val="00624040"/>
    <w:rsid w:val="006240DA"/>
    <w:rsid w:val="00624424"/>
    <w:rsid w:val="00624435"/>
    <w:rsid w:val="00624B20"/>
    <w:rsid w:val="006253C5"/>
    <w:rsid w:val="006257D3"/>
    <w:rsid w:val="0062580B"/>
    <w:rsid w:val="00625A9C"/>
    <w:rsid w:val="00626160"/>
    <w:rsid w:val="00626258"/>
    <w:rsid w:val="00626328"/>
    <w:rsid w:val="00626629"/>
    <w:rsid w:val="00626634"/>
    <w:rsid w:val="00626805"/>
    <w:rsid w:val="00626ED7"/>
    <w:rsid w:val="00627512"/>
    <w:rsid w:val="00627899"/>
    <w:rsid w:val="00627D45"/>
    <w:rsid w:val="006301D5"/>
    <w:rsid w:val="00630257"/>
    <w:rsid w:val="006307A2"/>
    <w:rsid w:val="00630A29"/>
    <w:rsid w:val="00630B5E"/>
    <w:rsid w:val="006319EB"/>
    <w:rsid w:val="00631A27"/>
    <w:rsid w:val="00631E05"/>
    <w:rsid w:val="00632C9A"/>
    <w:rsid w:val="00632E66"/>
    <w:rsid w:val="00633D44"/>
    <w:rsid w:val="006341FF"/>
    <w:rsid w:val="00634479"/>
    <w:rsid w:val="00634BF3"/>
    <w:rsid w:val="00634C8C"/>
    <w:rsid w:val="006352B5"/>
    <w:rsid w:val="00635773"/>
    <w:rsid w:val="0063580C"/>
    <w:rsid w:val="00635D5D"/>
    <w:rsid w:val="0063631E"/>
    <w:rsid w:val="00637218"/>
    <w:rsid w:val="00637290"/>
    <w:rsid w:val="00637533"/>
    <w:rsid w:val="00637536"/>
    <w:rsid w:val="00637FF3"/>
    <w:rsid w:val="00640542"/>
    <w:rsid w:val="00640635"/>
    <w:rsid w:val="006406A5"/>
    <w:rsid w:val="00640763"/>
    <w:rsid w:val="00640767"/>
    <w:rsid w:val="0064094B"/>
    <w:rsid w:val="006409EF"/>
    <w:rsid w:val="00640E3F"/>
    <w:rsid w:val="00640F2E"/>
    <w:rsid w:val="00641B48"/>
    <w:rsid w:val="00641FEA"/>
    <w:rsid w:val="0064214C"/>
    <w:rsid w:val="0064234C"/>
    <w:rsid w:val="006425AA"/>
    <w:rsid w:val="00642DFE"/>
    <w:rsid w:val="006434DC"/>
    <w:rsid w:val="0064369F"/>
    <w:rsid w:val="00643BD2"/>
    <w:rsid w:val="00643DDA"/>
    <w:rsid w:val="0064496B"/>
    <w:rsid w:val="0064498B"/>
    <w:rsid w:val="00644C64"/>
    <w:rsid w:val="006450C6"/>
    <w:rsid w:val="00645550"/>
    <w:rsid w:val="006456D0"/>
    <w:rsid w:val="00645850"/>
    <w:rsid w:val="0064634E"/>
    <w:rsid w:val="006463FB"/>
    <w:rsid w:val="006467BE"/>
    <w:rsid w:val="00646A43"/>
    <w:rsid w:val="00647067"/>
    <w:rsid w:val="006474B8"/>
    <w:rsid w:val="0064777C"/>
    <w:rsid w:val="00650067"/>
    <w:rsid w:val="006500DC"/>
    <w:rsid w:val="00650278"/>
    <w:rsid w:val="0065101A"/>
    <w:rsid w:val="0065114E"/>
    <w:rsid w:val="00651162"/>
    <w:rsid w:val="00651454"/>
    <w:rsid w:val="00651502"/>
    <w:rsid w:val="00651A00"/>
    <w:rsid w:val="00652231"/>
    <w:rsid w:val="00652BE1"/>
    <w:rsid w:val="00652CD4"/>
    <w:rsid w:val="0065318D"/>
    <w:rsid w:val="0065389B"/>
    <w:rsid w:val="00653F09"/>
    <w:rsid w:val="00654181"/>
    <w:rsid w:val="006542AA"/>
    <w:rsid w:val="006546FD"/>
    <w:rsid w:val="00654C30"/>
    <w:rsid w:val="00654E9C"/>
    <w:rsid w:val="006552AC"/>
    <w:rsid w:val="00655718"/>
    <w:rsid w:val="00655886"/>
    <w:rsid w:val="006559ED"/>
    <w:rsid w:val="00655B3C"/>
    <w:rsid w:val="00656328"/>
    <w:rsid w:val="0065654F"/>
    <w:rsid w:val="00656DB1"/>
    <w:rsid w:val="00656F64"/>
    <w:rsid w:val="00657428"/>
    <w:rsid w:val="00657AE8"/>
    <w:rsid w:val="00657E45"/>
    <w:rsid w:val="00660109"/>
    <w:rsid w:val="006601F5"/>
    <w:rsid w:val="00660581"/>
    <w:rsid w:val="006605E2"/>
    <w:rsid w:val="0066066E"/>
    <w:rsid w:val="006606D0"/>
    <w:rsid w:val="00660750"/>
    <w:rsid w:val="00660E11"/>
    <w:rsid w:val="00660FF3"/>
    <w:rsid w:val="0066133B"/>
    <w:rsid w:val="00661A37"/>
    <w:rsid w:val="0066302D"/>
    <w:rsid w:val="00663243"/>
    <w:rsid w:val="006638DC"/>
    <w:rsid w:val="006638E3"/>
    <w:rsid w:val="00664E92"/>
    <w:rsid w:val="00664EF4"/>
    <w:rsid w:val="00664F3C"/>
    <w:rsid w:val="00664FE3"/>
    <w:rsid w:val="006655D6"/>
    <w:rsid w:val="006656E1"/>
    <w:rsid w:val="00665E4E"/>
    <w:rsid w:val="00666153"/>
    <w:rsid w:val="00666355"/>
    <w:rsid w:val="00666374"/>
    <w:rsid w:val="00666386"/>
    <w:rsid w:val="0066648C"/>
    <w:rsid w:val="006669D2"/>
    <w:rsid w:val="00666BF7"/>
    <w:rsid w:val="00667385"/>
    <w:rsid w:val="006674BB"/>
    <w:rsid w:val="00667816"/>
    <w:rsid w:val="00667A50"/>
    <w:rsid w:val="00667BB3"/>
    <w:rsid w:val="00667E25"/>
    <w:rsid w:val="0067085E"/>
    <w:rsid w:val="0067138F"/>
    <w:rsid w:val="0067167E"/>
    <w:rsid w:val="00671DE1"/>
    <w:rsid w:val="00672623"/>
    <w:rsid w:val="006727C1"/>
    <w:rsid w:val="0067295E"/>
    <w:rsid w:val="00672963"/>
    <w:rsid w:val="00672A60"/>
    <w:rsid w:val="00672B45"/>
    <w:rsid w:val="00672BE3"/>
    <w:rsid w:val="00672FD4"/>
    <w:rsid w:val="006732C1"/>
    <w:rsid w:val="00673B43"/>
    <w:rsid w:val="00673FBB"/>
    <w:rsid w:val="00673FFD"/>
    <w:rsid w:val="006748C5"/>
    <w:rsid w:val="00674A92"/>
    <w:rsid w:val="00674C52"/>
    <w:rsid w:val="0067551A"/>
    <w:rsid w:val="006758B4"/>
    <w:rsid w:val="006759AD"/>
    <w:rsid w:val="00675AC1"/>
    <w:rsid w:val="0067608B"/>
    <w:rsid w:val="00676146"/>
    <w:rsid w:val="006769F7"/>
    <w:rsid w:val="00676BD5"/>
    <w:rsid w:val="00676BFF"/>
    <w:rsid w:val="00676D66"/>
    <w:rsid w:val="00677123"/>
    <w:rsid w:val="00677582"/>
    <w:rsid w:val="00677939"/>
    <w:rsid w:val="00677C13"/>
    <w:rsid w:val="006802B9"/>
    <w:rsid w:val="006802FB"/>
    <w:rsid w:val="006806D0"/>
    <w:rsid w:val="00680D3C"/>
    <w:rsid w:val="006822CF"/>
    <w:rsid w:val="00682B22"/>
    <w:rsid w:val="00682CAB"/>
    <w:rsid w:val="00682F4F"/>
    <w:rsid w:val="006830DC"/>
    <w:rsid w:val="00683161"/>
    <w:rsid w:val="00683C20"/>
    <w:rsid w:val="0068408A"/>
    <w:rsid w:val="00685F2D"/>
    <w:rsid w:val="00686640"/>
    <w:rsid w:val="00686A40"/>
    <w:rsid w:val="00687185"/>
    <w:rsid w:val="006874C2"/>
    <w:rsid w:val="00687AD4"/>
    <w:rsid w:val="00687D46"/>
    <w:rsid w:val="006900DE"/>
    <w:rsid w:val="00690186"/>
    <w:rsid w:val="006902B6"/>
    <w:rsid w:val="006904F0"/>
    <w:rsid w:val="0069142E"/>
    <w:rsid w:val="00691603"/>
    <w:rsid w:val="006917A5"/>
    <w:rsid w:val="006919EF"/>
    <w:rsid w:val="006919F9"/>
    <w:rsid w:val="00691D1E"/>
    <w:rsid w:val="00691EC3"/>
    <w:rsid w:val="006924E7"/>
    <w:rsid w:val="006927B0"/>
    <w:rsid w:val="00692853"/>
    <w:rsid w:val="00692BEA"/>
    <w:rsid w:val="00692FD8"/>
    <w:rsid w:val="00693059"/>
    <w:rsid w:val="00693087"/>
    <w:rsid w:val="00693B82"/>
    <w:rsid w:val="00693C0E"/>
    <w:rsid w:val="00693F01"/>
    <w:rsid w:val="0069411B"/>
    <w:rsid w:val="00694639"/>
    <w:rsid w:val="006949D3"/>
    <w:rsid w:val="00694B5E"/>
    <w:rsid w:val="00695912"/>
    <w:rsid w:val="00695AF6"/>
    <w:rsid w:val="00696D27"/>
    <w:rsid w:val="00697033"/>
    <w:rsid w:val="00697144"/>
    <w:rsid w:val="00697419"/>
    <w:rsid w:val="006974B7"/>
    <w:rsid w:val="00697B25"/>
    <w:rsid w:val="00697D02"/>
    <w:rsid w:val="006A0123"/>
    <w:rsid w:val="006A03F5"/>
    <w:rsid w:val="006A0645"/>
    <w:rsid w:val="006A0D63"/>
    <w:rsid w:val="006A0E82"/>
    <w:rsid w:val="006A280E"/>
    <w:rsid w:val="006A2C19"/>
    <w:rsid w:val="006A37D3"/>
    <w:rsid w:val="006A3A45"/>
    <w:rsid w:val="006A3C55"/>
    <w:rsid w:val="006A3EAF"/>
    <w:rsid w:val="006A402A"/>
    <w:rsid w:val="006A4212"/>
    <w:rsid w:val="006A442D"/>
    <w:rsid w:val="006A4F12"/>
    <w:rsid w:val="006A527B"/>
    <w:rsid w:val="006A52A4"/>
    <w:rsid w:val="006A53D6"/>
    <w:rsid w:val="006A5492"/>
    <w:rsid w:val="006A5709"/>
    <w:rsid w:val="006A5AC3"/>
    <w:rsid w:val="006A62A6"/>
    <w:rsid w:val="006A633A"/>
    <w:rsid w:val="006A6F3F"/>
    <w:rsid w:val="006A7414"/>
    <w:rsid w:val="006A75D9"/>
    <w:rsid w:val="006A7782"/>
    <w:rsid w:val="006A7B97"/>
    <w:rsid w:val="006A7CB1"/>
    <w:rsid w:val="006A7E1A"/>
    <w:rsid w:val="006B03A4"/>
    <w:rsid w:val="006B05D9"/>
    <w:rsid w:val="006B0D55"/>
    <w:rsid w:val="006B1238"/>
    <w:rsid w:val="006B1744"/>
    <w:rsid w:val="006B24AC"/>
    <w:rsid w:val="006B2661"/>
    <w:rsid w:val="006B29C0"/>
    <w:rsid w:val="006B2C57"/>
    <w:rsid w:val="006B3668"/>
    <w:rsid w:val="006B3DAF"/>
    <w:rsid w:val="006B47A0"/>
    <w:rsid w:val="006B4DBB"/>
    <w:rsid w:val="006B4E8D"/>
    <w:rsid w:val="006B5819"/>
    <w:rsid w:val="006B58BA"/>
    <w:rsid w:val="006B5977"/>
    <w:rsid w:val="006B5E96"/>
    <w:rsid w:val="006B5FA8"/>
    <w:rsid w:val="006B62D3"/>
    <w:rsid w:val="006B69E2"/>
    <w:rsid w:val="006B6A0B"/>
    <w:rsid w:val="006B779D"/>
    <w:rsid w:val="006B7F65"/>
    <w:rsid w:val="006C00F8"/>
    <w:rsid w:val="006C051A"/>
    <w:rsid w:val="006C088C"/>
    <w:rsid w:val="006C0B8F"/>
    <w:rsid w:val="006C16AA"/>
    <w:rsid w:val="006C1BDF"/>
    <w:rsid w:val="006C1DA7"/>
    <w:rsid w:val="006C1FAF"/>
    <w:rsid w:val="006C23BF"/>
    <w:rsid w:val="006C240B"/>
    <w:rsid w:val="006C2648"/>
    <w:rsid w:val="006C2F44"/>
    <w:rsid w:val="006C32E8"/>
    <w:rsid w:val="006C3D24"/>
    <w:rsid w:val="006C3EBF"/>
    <w:rsid w:val="006C4613"/>
    <w:rsid w:val="006C4664"/>
    <w:rsid w:val="006C4B05"/>
    <w:rsid w:val="006C4EF4"/>
    <w:rsid w:val="006C54B6"/>
    <w:rsid w:val="006C5877"/>
    <w:rsid w:val="006C671B"/>
    <w:rsid w:val="006C69F3"/>
    <w:rsid w:val="006C70EA"/>
    <w:rsid w:val="006C749D"/>
    <w:rsid w:val="006C7C05"/>
    <w:rsid w:val="006C7DA3"/>
    <w:rsid w:val="006C7DA6"/>
    <w:rsid w:val="006D0780"/>
    <w:rsid w:val="006D0B0C"/>
    <w:rsid w:val="006D115C"/>
    <w:rsid w:val="006D1C33"/>
    <w:rsid w:val="006D2114"/>
    <w:rsid w:val="006D29F4"/>
    <w:rsid w:val="006D3429"/>
    <w:rsid w:val="006D4313"/>
    <w:rsid w:val="006D4460"/>
    <w:rsid w:val="006D45B5"/>
    <w:rsid w:val="006D4A12"/>
    <w:rsid w:val="006D4B32"/>
    <w:rsid w:val="006D5300"/>
    <w:rsid w:val="006D53F6"/>
    <w:rsid w:val="006D54F5"/>
    <w:rsid w:val="006D5528"/>
    <w:rsid w:val="006D5595"/>
    <w:rsid w:val="006D5598"/>
    <w:rsid w:val="006D5911"/>
    <w:rsid w:val="006D68BA"/>
    <w:rsid w:val="006D7824"/>
    <w:rsid w:val="006D7838"/>
    <w:rsid w:val="006E060F"/>
    <w:rsid w:val="006E101D"/>
    <w:rsid w:val="006E15D7"/>
    <w:rsid w:val="006E18DF"/>
    <w:rsid w:val="006E1F0E"/>
    <w:rsid w:val="006E20C5"/>
    <w:rsid w:val="006E283B"/>
    <w:rsid w:val="006E2BE7"/>
    <w:rsid w:val="006E2D05"/>
    <w:rsid w:val="006E2EAF"/>
    <w:rsid w:val="006E31B1"/>
    <w:rsid w:val="006E361C"/>
    <w:rsid w:val="006E37AD"/>
    <w:rsid w:val="006E4B66"/>
    <w:rsid w:val="006E4DBC"/>
    <w:rsid w:val="006E54EE"/>
    <w:rsid w:val="006E561F"/>
    <w:rsid w:val="006E56DD"/>
    <w:rsid w:val="006E60C7"/>
    <w:rsid w:val="006E6884"/>
    <w:rsid w:val="006E6A99"/>
    <w:rsid w:val="006E6B1C"/>
    <w:rsid w:val="006E6DBE"/>
    <w:rsid w:val="006E7756"/>
    <w:rsid w:val="006E7842"/>
    <w:rsid w:val="006E7F99"/>
    <w:rsid w:val="006F062F"/>
    <w:rsid w:val="006F0B3A"/>
    <w:rsid w:val="006F1363"/>
    <w:rsid w:val="006F1388"/>
    <w:rsid w:val="006F1B1B"/>
    <w:rsid w:val="006F2655"/>
    <w:rsid w:val="006F2814"/>
    <w:rsid w:val="006F294D"/>
    <w:rsid w:val="006F346C"/>
    <w:rsid w:val="006F4413"/>
    <w:rsid w:val="006F4693"/>
    <w:rsid w:val="006F47AF"/>
    <w:rsid w:val="006F5432"/>
    <w:rsid w:val="006F545B"/>
    <w:rsid w:val="006F5544"/>
    <w:rsid w:val="006F5AD9"/>
    <w:rsid w:val="006F5E54"/>
    <w:rsid w:val="006F6284"/>
    <w:rsid w:val="006F768C"/>
    <w:rsid w:val="006F77AF"/>
    <w:rsid w:val="006F7CEB"/>
    <w:rsid w:val="00700186"/>
    <w:rsid w:val="00700A4B"/>
    <w:rsid w:val="00700C18"/>
    <w:rsid w:val="00700E9E"/>
    <w:rsid w:val="00701121"/>
    <w:rsid w:val="00701139"/>
    <w:rsid w:val="00701147"/>
    <w:rsid w:val="007021D3"/>
    <w:rsid w:val="00702955"/>
    <w:rsid w:val="00702F43"/>
    <w:rsid w:val="00702F69"/>
    <w:rsid w:val="007031BC"/>
    <w:rsid w:val="00703920"/>
    <w:rsid w:val="00703962"/>
    <w:rsid w:val="00703F4D"/>
    <w:rsid w:val="00703FE6"/>
    <w:rsid w:val="00704DD0"/>
    <w:rsid w:val="007051A9"/>
    <w:rsid w:val="00705AE5"/>
    <w:rsid w:val="00705DBE"/>
    <w:rsid w:val="00706087"/>
    <w:rsid w:val="007066CA"/>
    <w:rsid w:val="007066E0"/>
    <w:rsid w:val="00706896"/>
    <w:rsid w:val="00707650"/>
    <w:rsid w:val="00710399"/>
    <w:rsid w:val="007104B0"/>
    <w:rsid w:val="00710C1D"/>
    <w:rsid w:val="00711425"/>
    <w:rsid w:val="007116D5"/>
    <w:rsid w:val="00711ACA"/>
    <w:rsid w:val="00711BF2"/>
    <w:rsid w:val="00711DDA"/>
    <w:rsid w:val="0071270C"/>
    <w:rsid w:val="007127F8"/>
    <w:rsid w:val="00712F2E"/>
    <w:rsid w:val="00713135"/>
    <w:rsid w:val="00714730"/>
    <w:rsid w:val="0071491C"/>
    <w:rsid w:val="007152A0"/>
    <w:rsid w:val="00715D8E"/>
    <w:rsid w:val="0071665B"/>
    <w:rsid w:val="00716B95"/>
    <w:rsid w:val="00717117"/>
    <w:rsid w:val="0071716E"/>
    <w:rsid w:val="007171B5"/>
    <w:rsid w:val="00717287"/>
    <w:rsid w:val="00717643"/>
    <w:rsid w:val="00717B5F"/>
    <w:rsid w:val="00717BDE"/>
    <w:rsid w:val="00717D1C"/>
    <w:rsid w:val="00717F10"/>
    <w:rsid w:val="00720628"/>
    <w:rsid w:val="007207F2"/>
    <w:rsid w:val="00721D6F"/>
    <w:rsid w:val="007222BF"/>
    <w:rsid w:val="0072249C"/>
    <w:rsid w:val="00722814"/>
    <w:rsid w:val="00722C45"/>
    <w:rsid w:val="00722D05"/>
    <w:rsid w:val="00722D20"/>
    <w:rsid w:val="00723C44"/>
    <w:rsid w:val="007241F7"/>
    <w:rsid w:val="00724210"/>
    <w:rsid w:val="007242EB"/>
    <w:rsid w:val="007243A0"/>
    <w:rsid w:val="00724653"/>
    <w:rsid w:val="00724687"/>
    <w:rsid w:val="00724BE1"/>
    <w:rsid w:val="00724D33"/>
    <w:rsid w:val="00724F78"/>
    <w:rsid w:val="00726658"/>
    <w:rsid w:val="00726BAE"/>
    <w:rsid w:val="00726C14"/>
    <w:rsid w:val="00726CC1"/>
    <w:rsid w:val="00726D50"/>
    <w:rsid w:val="00726ED7"/>
    <w:rsid w:val="0072758B"/>
    <w:rsid w:val="00727CDB"/>
    <w:rsid w:val="00730E37"/>
    <w:rsid w:val="00730E9A"/>
    <w:rsid w:val="00731292"/>
    <w:rsid w:val="00731ACB"/>
    <w:rsid w:val="00731F5C"/>
    <w:rsid w:val="007325AE"/>
    <w:rsid w:val="00732900"/>
    <w:rsid w:val="00732E64"/>
    <w:rsid w:val="00733686"/>
    <w:rsid w:val="00734368"/>
    <w:rsid w:val="007357E0"/>
    <w:rsid w:val="00735BDB"/>
    <w:rsid w:val="00735C4C"/>
    <w:rsid w:val="00736549"/>
    <w:rsid w:val="007365A2"/>
    <w:rsid w:val="00736688"/>
    <w:rsid w:val="00736CDC"/>
    <w:rsid w:val="00736E8D"/>
    <w:rsid w:val="00737014"/>
    <w:rsid w:val="0073790E"/>
    <w:rsid w:val="007379A6"/>
    <w:rsid w:val="00737B73"/>
    <w:rsid w:val="00737BA9"/>
    <w:rsid w:val="00737BB4"/>
    <w:rsid w:val="00737BC5"/>
    <w:rsid w:val="0074011F"/>
    <w:rsid w:val="007406ED"/>
    <w:rsid w:val="0074153F"/>
    <w:rsid w:val="00741CE4"/>
    <w:rsid w:val="00741E34"/>
    <w:rsid w:val="007422B2"/>
    <w:rsid w:val="007423FF"/>
    <w:rsid w:val="007427AC"/>
    <w:rsid w:val="00742E69"/>
    <w:rsid w:val="00743511"/>
    <w:rsid w:val="00743563"/>
    <w:rsid w:val="00743D29"/>
    <w:rsid w:val="00743DD7"/>
    <w:rsid w:val="00743E7D"/>
    <w:rsid w:val="007445FD"/>
    <w:rsid w:val="00744A5A"/>
    <w:rsid w:val="00744C22"/>
    <w:rsid w:val="00744F3A"/>
    <w:rsid w:val="007452B7"/>
    <w:rsid w:val="00745B44"/>
    <w:rsid w:val="00745BD3"/>
    <w:rsid w:val="00745C8A"/>
    <w:rsid w:val="00745E97"/>
    <w:rsid w:val="00746000"/>
    <w:rsid w:val="007460D1"/>
    <w:rsid w:val="007466EF"/>
    <w:rsid w:val="0074685E"/>
    <w:rsid w:val="00746FE9"/>
    <w:rsid w:val="00747B38"/>
    <w:rsid w:val="00747E9B"/>
    <w:rsid w:val="00747FD5"/>
    <w:rsid w:val="0075097E"/>
    <w:rsid w:val="00750C47"/>
    <w:rsid w:val="007517B1"/>
    <w:rsid w:val="00751904"/>
    <w:rsid w:val="00751FCF"/>
    <w:rsid w:val="007520D3"/>
    <w:rsid w:val="0075214B"/>
    <w:rsid w:val="00752219"/>
    <w:rsid w:val="00752B23"/>
    <w:rsid w:val="00752D0A"/>
    <w:rsid w:val="0075342D"/>
    <w:rsid w:val="00753657"/>
    <w:rsid w:val="0075384F"/>
    <w:rsid w:val="00753C64"/>
    <w:rsid w:val="00753D39"/>
    <w:rsid w:val="00754236"/>
    <w:rsid w:val="007544B4"/>
    <w:rsid w:val="00754C3D"/>
    <w:rsid w:val="00754DAF"/>
    <w:rsid w:val="00754ED6"/>
    <w:rsid w:val="0075505C"/>
    <w:rsid w:val="00755084"/>
    <w:rsid w:val="007551BA"/>
    <w:rsid w:val="007552D7"/>
    <w:rsid w:val="0075598D"/>
    <w:rsid w:val="00755E46"/>
    <w:rsid w:val="00755EFA"/>
    <w:rsid w:val="007562BA"/>
    <w:rsid w:val="00756396"/>
    <w:rsid w:val="00756E73"/>
    <w:rsid w:val="00756E9A"/>
    <w:rsid w:val="00757126"/>
    <w:rsid w:val="007571A0"/>
    <w:rsid w:val="00757A06"/>
    <w:rsid w:val="00757B51"/>
    <w:rsid w:val="00757E56"/>
    <w:rsid w:val="00760B60"/>
    <w:rsid w:val="007614CB"/>
    <w:rsid w:val="007614DA"/>
    <w:rsid w:val="00761539"/>
    <w:rsid w:val="0076189B"/>
    <w:rsid w:val="007621C9"/>
    <w:rsid w:val="00762B6E"/>
    <w:rsid w:val="00762C7E"/>
    <w:rsid w:val="00763665"/>
    <w:rsid w:val="0076389F"/>
    <w:rsid w:val="007638BB"/>
    <w:rsid w:val="00763C56"/>
    <w:rsid w:val="00763D87"/>
    <w:rsid w:val="00763DB5"/>
    <w:rsid w:val="00764DB7"/>
    <w:rsid w:val="00765CB6"/>
    <w:rsid w:val="00765E87"/>
    <w:rsid w:val="00765F06"/>
    <w:rsid w:val="00765FC3"/>
    <w:rsid w:val="007669F8"/>
    <w:rsid w:val="00766AC1"/>
    <w:rsid w:val="00766E58"/>
    <w:rsid w:val="0076745D"/>
    <w:rsid w:val="00767C2F"/>
    <w:rsid w:val="00767DC8"/>
    <w:rsid w:val="00767E79"/>
    <w:rsid w:val="007702DA"/>
    <w:rsid w:val="00770510"/>
    <w:rsid w:val="007708D4"/>
    <w:rsid w:val="00770EBB"/>
    <w:rsid w:val="00770EEF"/>
    <w:rsid w:val="00770FD0"/>
    <w:rsid w:val="00771046"/>
    <w:rsid w:val="0077120D"/>
    <w:rsid w:val="007712AB"/>
    <w:rsid w:val="007712C9"/>
    <w:rsid w:val="00771CB0"/>
    <w:rsid w:val="00771F14"/>
    <w:rsid w:val="0077280C"/>
    <w:rsid w:val="00772D7F"/>
    <w:rsid w:val="00772F43"/>
    <w:rsid w:val="007730B1"/>
    <w:rsid w:val="0077351D"/>
    <w:rsid w:val="007739FB"/>
    <w:rsid w:val="00773B21"/>
    <w:rsid w:val="00773E16"/>
    <w:rsid w:val="00773FF7"/>
    <w:rsid w:val="0077408C"/>
    <w:rsid w:val="00774228"/>
    <w:rsid w:val="007743C6"/>
    <w:rsid w:val="007747C2"/>
    <w:rsid w:val="00774896"/>
    <w:rsid w:val="00774CA1"/>
    <w:rsid w:val="00774E54"/>
    <w:rsid w:val="00775898"/>
    <w:rsid w:val="00775D91"/>
    <w:rsid w:val="00775FB1"/>
    <w:rsid w:val="00775FC6"/>
    <w:rsid w:val="00775FDD"/>
    <w:rsid w:val="007765E6"/>
    <w:rsid w:val="00776681"/>
    <w:rsid w:val="007766BD"/>
    <w:rsid w:val="00776BC2"/>
    <w:rsid w:val="00776DAC"/>
    <w:rsid w:val="00777647"/>
    <w:rsid w:val="00777D34"/>
    <w:rsid w:val="00777EE5"/>
    <w:rsid w:val="0078012A"/>
    <w:rsid w:val="00780432"/>
    <w:rsid w:val="007808D3"/>
    <w:rsid w:val="00780E44"/>
    <w:rsid w:val="0078189D"/>
    <w:rsid w:val="00781B2B"/>
    <w:rsid w:val="00781C3B"/>
    <w:rsid w:val="00782182"/>
    <w:rsid w:val="007822B8"/>
    <w:rsid w:val="007826BA"/>
    <w:rsid w:val="00782C33"/>
    <w:rsid w:val="007836C3"/>
    <w:rsid w:val="0078372E"/>
    <w:rsid w:val="00783B6E"/>
    <w:rsid w:val="00783C3C"/>
    <w:rsid w:val="00783C81"/>
    <w:rsid w:val="007841DB"/>
    <w:rsid w:val="0078434C"/>
    <w:rsid w:val="007846B7"/>
    <w:rsid w:val="00784E7E"/>
    <w:rsid w:val="007850EB"/>
    <w:rsid w:val="00785420"/>
    <w:rsid w:val="00786608"/>
    <w:rsid w:val="00786B95"/>
    <w:rsid w:val="00786D08"/>
    <w:rsid w:val="00786FAB"/>
    <w:rsid w:val="00786FDF"/>
    <w:rsid w:val="007870DD"/>
    <w:rsid w:val="007871B5"/>
    <w:rsid w:val="0078738F"/>
    <w:rsid w:val="007873CB"/>
    <w:rsid w:val="00787433"/>
    <w:rsid w:val="00787597"/>
    <w:rsid w:val="00790EE6"/>
    <w:rsid w:val="0079139E"/>
    <w:rsid w:val="0079153A"/>
    <w:rsid w:val="007921F0"/>
    <w:rsid w:val="00792535"/>
    <w:rsid w:val="007926B6"/>
    <w:rsid w:val="00792A71"/>
    <w:rsid w:val="00792B2F"/>
    <w:rsid w:val="00792C84"/>
    <w:rsid w:val="00792D4E"/>
    <w:rsid w:val="00792EA9"/>
    <w:rsid w:val="00793697"/>
    <w:rsid w:val="00793923"/>
    <w:rsid w:val="00793E90"/>
    <w:rsid w:val="00793F0E"/>
    <w:rsid w:val="0079415D"/>
    <w:rsid w:val="00794458"/>
    <w:rsid w:val="007944C7"/>
    <w:rsid w:val="00794AF2"/>
    <w:rsid w:val="0079504F"/>
    <w:rsid w:val="00795D08"/>
    <w:rsid w:val="007960EA"/>
    <w:rsid w:val="007960FB"/>
    <w:rsid w:val="00796677"/>
    <w:rsid w:val="007967FD"/>
    <w:rsid w:val="00796B2B"/>
    <w:rsid w:val="0079708C"/>
    <w:rsid w:val="007975F4"/>
    <w:rsid w:val="00797A39"/>
    <w:rsid w:val="007A0566"/>
    <w:rsid w:val="007A0582"/>
    <w:rsid w:val="007A0773"/>
    <w:rsid w:val="007A0D94"/>
    <w:rsid w:val="007A10BA"/>
    <w:rsid w:val="007A1252"/>
    <w:rsid w:val="007A16DD"/>
    <w:rsid w:val="007A1B58"/>
    <w:rsid w:val="007A3601"/>
    <w:rsid w:val="007A4820"/>
    <w:rsid w:val="007A49F8"/>
    <w:rsid w:val="007A4B5A"/>
    <w:rsid w:val="007A5081"/>
    <w:rsid w:val="007A51DF"/>
    <w:rsid w:val="007A526D"/>
    <w:rsid w:val="007A589C"/>
    <w:rsid w:val="007A5A0A"/>
    <w:rsid w:val="007A5D84"/>
    <w:rsid w:val="007A5DBF"/>
    <w:rsid w:val="007A5E5E"/>
    <w:rsid w:val="007A6067"/>
    <w:rsid w:val="007A7157"/>
    <w:rsid w:val="007A715E"/>
    <w:rsid w:val="007A7305"/>
    <w:rsid w:val="007A79E0"/>
    <w:rsid w:val="007A7AB6"/>
    <w:rsid w:val="007A7CBF"/>
    <w:rsid w:val="007B073C"/>
    <w:rsid w:val="007B11A7"/>
    <w:rsid w:val="007B1363"/>
    <w:rsid w:val="007B147F"/>
    <w:rsid w:val="007B1831"/>
    <w:rsid w:val="007B1CB7"/>
    <w:rsid w:val="007B24DA"/>
    <w:rsid w:val="007B253F"/>
    <w:rsid w:val="007B2752"/>
    <w:rsid w:val="007B2E42"/>
    <w:rsid w:val="007B2E55"/>
    <w:rsid w:val="007B3236"/>
    <w:rsid w:val="007B32CA"/>
    <w:rsid w:val="007B4177"/>
    <w:rsid w:val="007B4473"/>
    <w:rsid w:val="007B4D5C"/>
    <w:rsid w:val="007B5444"/>
    <w:rsid w:val="007B578E"/>
    <w:rsid w:val="007B57A7"/>
    <w:rsid w:val="007B58F6"/>
    <w:rsid w:val="007B5CFB"/>
    <w:rsid w:val="007B5F2F"/>
    <w:rsid w:val="007B6147"/>
    <w:rsid w:val="007B625F"/>
    <w:rsid w:val="007B62C9"/>
    <w:rsid w:val="007B6842"/>
    <w:rsid w:val="007B6E81"/>
    <w:rsid w:val="007B7FBE"/>
    <w:rsid w:val="007C014C"/>
    <w:rsid w:val="007C01FA"/>
    <w:rsid w:val="007C0259"/>
    <w:rsid w:val="007C0519"/>
    <w:rsid w:val="007C06BB"/>
    <w:rsid w:val="007C0D05"/>
    <w:rsid w:val="007C18BE"/>
    <w:rsid w:val="007C19EC"/>
    <w:rsid w:val="007C1B29"/>
    <w:rsid w:val="007C1EE5"/>
    <w:rsid w:val="007C238C"/>
    <w:rsid w:val="007C273C"/>
    <w:rsid w:val="007C27DA"/>
    <w:rsid w:val="007C2978"/>
    <w:rsid w:val="007C38B4"/>
    <w:rsid w:val="007C38E0"/>
    <w:rsid w:val="007C397C"/>
    <w:rsid w:val="007C3B81"/>
    <w:rsid w:val="007C3C0A"/>
    <w:rsid w:val="007C3FD0"/>
    <w:rsid w:val="007C582C"/>
    <w:rsid w:val="007C6136"/>
    <w:rsid w:val="007C68B7"/>
    <w:rsid w:val="007C6D66"/>
    <w:rsid w:val="007C6E20"/>
    <w:rsid w:val="007C6E27"/>
    <w:rsid w:val="007C71C5"/>
    <w:rsid w:val="007C71EF"/>
    <w:rsid w:val="007C763A"/>
    <w:rsid w:val="007D07AD"/>
    <w:rsid w:val="007D16D2"/>
    <w:rsid w:val="007D171A"/>
    <w:rsid w:val="007D1CA6"/>
    <w:rsid w:val="007D1EB0"/>
    <w:rsid w:val="007D1FB4"/>
    <w:rsid w:val="007D2C5D"/>
    <w:rsid w:val="007D2D2A"/>
    <w:rsid w:val="007D2F21"/>
    <w:rsid w:val="007D33B5"/>
    <w:rsid w:val="007D36DE"/>
    <w:rsid w:val="007D381F"/>
    <w:rsid w:val="007D396F"/>
    <w:rsid w:val="007D3B96"/>
    <w:rsid w:val="007D3F49"/>
    <w:rsid w:val="007D41F6"/>
    <w:rsid w:val="007D43ED"/>
    <w:rsid w:val="007D4A9F"/>
    <w:rsid w:val="007D54F6"/>
    <w:rsid w:val="007D57D7"/>
    <w:rsid w:val="007D5E69"/>
    <w:rsid w:val="007D5EA3"/>
    <w:rsid w:val="007D5EAB"/>
    <w:rsid w:val="007D6259"/>
    <w:rsid w:val="007D63DC"/>
    <w:rsid w:val="007D64FA"/>
    <w:rsid w:val="007D667E"/>
    <w:rsid w:val="007D66D3"/>
    <w:rsid w:val="007D6A0E"/>
    <w:rsid w:val="007D6A1C"/>
    <w:rsid w:val="007D6A5A"/>
    <w:rsid w:val="007D6FB8"/>
    <w:rsid w:val="007D718E"/>
    <w:rsid w:val="007D79DE"/>
    <w:rsid w:val="007D7CDE"/>
    <w:rsid w:val="007D7ECD"/>
    <w:rsid w:val="007E0010"/>
    <w:rsid w:val="007E0145"/>
    <w:rsid w:val="007E08DD"/>
    <w:rsid w:val="007E08F0"/>
    <w:rsid w:val="007E0988"/>
    <w:rsid w:val="007E0D5C"/>
    <w:rsid w:val="007E0E73"/>
    <w:rsid w:val="007E0F01"/>
    <w:rsid w:val="007E10A2"/>
    <w:rsid w:val="007E1298"/>
    <w:rsid w:val="007E153D"/>
    <w:rsid w:val="007E1912"/>
    <w:rsid w:val="007E1BA3"/>
    <w:rsid w:val="007E1EC2"/>
    <w:rsid w:val="007E3234"/>
    <w:rsid w:val="007E3340"/>
    <w:rsid w:val="007E3579"/>
    <w:rsid w:val="007E3610"/>
    <w:rsid w:val="007E38D4"/>
    <w:rsid w:val="007E3E37"/>
    <w:rsid w:val="007E3F4E"/>
    <w:rsid w:val="007E4296"/>
    <w:rsid w:val="007E4300"/>
    <w:rsid w:val="007E4852"/>
    <w:rsid w:val="007E48EE"/>
    <w:rsid w:val="007E5840"/>
    <w:rsid w:val="007E59D8"/>
    <w:rsid w:val="007E5E9A"/>
    <w:rsid w:val="007E5EBF"/>
    <w:rsid w:val="007E6051"/>
    <w:rsid w:val="007E60CA"/>
    <w:rsid w:val="007E628A"/>
    <w:rsid w:val="007E6574"/>
    <w:rsid w:val="007E68D5"/>
    <w:rsid w:val="007E7429"/>
    <w:rsid w:val="007E78EC"/>
    <w:rsid w:val="007E7A24"/>
    <w:rsid w:val="007E7A89"/>
    <w:rsid w:val="007E7C5E"/>
    <w:rsid w:val="007E7E17"/>
    <w:rsid w:val="007E7E24"/>
    <w:rsid w:val="007F007C"/>
    <w:rsid w:val="007F0DE9"/>
    <w:rsid w:val="007F1273"/>
    <w:rsid w:val="007F131A"/>
    <w:rsid w:val="007F1D5A"/>
    <w:rsid w:val="007F27A0"/>
    <w:rsid w:val="007F27CA"/>
    <w:rsid w:val="007F33EF"/>
    <w:rsid w:val="007F383F"/>
    <w:rsid w:val="007F38B3"/>
    <w:rsid w:val="007F395E"/>
    <w:rsid w:val="007F39B7"/>
    <w:rsid w:val="007F44DB"/>
    <w:rsid w:val="007F4860"/>
    <w:rsid w:val="007F503B"/>
    <w:rsid w:val="007F55D1"/>
    <w:rsid w:val="007F56E0"/>
    <w:rsid w:val="007F5B4F"/>
    <w:rsid w:val="007F5F7C"/>
    <w:rsid w:val="007F63EE"/>
    <w:rsid w:val="007F6462"/>
    <w:rsid w:val="007F6497"/>
    <w:rsid w:val="007F6956"/>
    <w:rsid w:val="007F6A00"/>
    <w:rsid w:val="007F6F1B"/>
    <w:rsid w:val="007F70D9"/>
    <w:rsid w:val="007F7341"/>
    <w:rsid w:val="007F75CB"/>
    <w:rsid w:val="007F76F9"/>
    <w:rsid w:val="007F795D"/>
    <w:rsid w:val="007F7B0D"/>
    <w:rsid w:val="007F7ED6"/>
    <w:rsid w:val="0080071E"/>
    <w:rsid w:val="00800ABA"/>
    <w:rsid w:val="00800D1E"/>
    <w:rsid w:val="00801051"/>
    <w:rsid w:val="008017E6"/>
    <w:rsid w:val="008029BB"/>
    <w:rsid w:val="00802F9B"/>
    <w:rsid w:val="00803248"/>
    <w:rsid w:val="00803350"/>
    <w:rsid w:val="0080343E"/>
    <w:rsid w:val="0080390D"/>
    <w:rsid w:val="00803FFA"/>
    <w:rsid w:val="008040AB"/>
    <w:rsid w:val="0080439D"/>
    <w:rsid w:val="00804A4E"/>
    <w:rsid w:val="00805610"/>
    <w:rsid w:val="00805F2D"/>
    <w:rsid w:val="008060A4"/>
    <w:rsid w:val="00806384"/>
    <w:rsid w:val="00806708"/>
    <w:rsid w:val="00806734"/>
    <w:rsid w:val="008069BC"/>
    <w:rsid w:val="00806C94"/>
    <w:rsid w:val="008071CC"/>
    <w:rsid w:val="00807766"/>
    <w:rsid w:val="00807767"/>
    <w:rsid w:val="00807A29"/>
    <w:rsid w:val="0081000C"/>
    <w:rsid w:val="0081039D"/>
    <w:rsid w:val="00810AD1"/>
    <w:rsid w:val="00810FF0"/>
    <w:rsid w:val="0081129E"/>
    <w:rsid w:val="008112B6"/>
    <w:rsid w:val="008113FC"/>
    <w:rsid w:val="00811436"/>
    <w:rsid w:val="00811A5A"/>
    <w:rsid w:val="00811CDB"/>
    <w:rsid w:val="0081217E"/>
    <w:rsid w:val="00812199"/>
    <w:rsid w:val="00812680"/>
    <w:rsid w:val="008127EC"/>
    <w:rsid w:val="00813399"/>
    <w:rsid w:val="008137F7"/>
    <w:rsid w:val="008139D0"/>
    <w:rsid w:val="00813EA3"/>
    <w:rsid w:val="00813F01"/>
    <w:rsid w:val="00813FB4"/>
    <w:rsid w:val="00814489"/>
    <w:rsid w:val="0081473F"/>
    <w:rsid w:val="00814CB0"/>
    <w:rsid w:val="0081502F"/>
    <w:rsid w:val="008151A7"/>
    <w:rsid w:val="008151AC"/>
    <w:rsid w:val="008153CF"/>
    <w:rsid w:val="00815531"/>
    <w:rsid w:val="00815C23"/>
    <w:rsid w:val="00815C6B"/>
    <w:rsid w:val="00815ECB"/>
    <w:rsid w:val="008161E4"/>
    <w:rsid w:val="0081635F"/>
    <w:rsid w:val="0081656C"/>
    <w:rsid w:val="00816682"/>
    <w:rsid w:val="008167C8"/>
    <w:rsid w:val="008168A0"/>
    <w:rsid w:val="0081761B"/>
    <w:rsid w:val="00817C8B"/>
    <w:rsid w:val="008203C4"/>
    <w:rsid w:val="00820923"/>
    <w:rsid w:val="00820CEA"/>
    <w:rsid w:val="00821316"/>
    <w:rsid w:val="00821AD7"/>
    <w:rsid w:val="00821F66"/>
    <w:rsid w:val="00822A9E"/>
    <w:rsid w:val="008232A9"/>
    <w:rsid w:val="00823E29"/>
    <w:rsid w:val="00823EE0"/>
    <w:rsid w:val="0082435A"/>
    <w:rsid w:val="00824A9D"/>
    <w:rsid w:val="00824D27"/>
    <w:rsid w:val="00824F08"/>
    <w:rsid w:val="00825261"/>
    <w:rsid w:val="008252C2"/>
    <w:rsid w:val="008252D9"/>
    <w:rsid w:val="008255CE"/>
    <w:rsid w:val="0082586C"/>
    <w:rsid w:val="00825DF1"/>
    <w:rsid w:val="0082673C"/>
    <w:rsid w:val="00826899"/>
    <w:rsid w:val="00826B09"/>
    <w:rsid w:val="0082722F"/>
    <w:rsid w:val="008307FF"/>
    <w:rsid w:val="008315AB"/>
    <w:rsid w:val="00831978"/>
    <w:rsid w:val="00831EBF"/>
    <w:rsid w:val="00831F80"/>
    <w:rsid w:val="00831F84"/>
    <w:rsid w:val="00832342"/>
    <w:rsid w:val="008329F4"/>
    <w:rsid w:val="00832AE5"/>
    <w:rsid w:val="0083327B"/>
    <w:rsid w:val="00833981"/>
    <w:rsid w:val="00833C75"/>
    <w:rsid w:val="00834438"/>
    <w:rsid w:val="00834C2F"/>
    <w:rsid w:val="00834CCB"/>
    <w:rsid w:val="00835010"/>
    <w:rsid w:val="008353A4"/>
    <w:rsid w:val="00835974"/>
    <w:rsid w:val="00835FB4"/>
    <w:rsid w:val="0083621E"/>
    <w:rsid w:val="00836A26"/>
    <w:rsid w:val="00836AD7"/>
    <w:rsid w:val="00836B28"/>
    <w:rsid w:val="00836ED5"/>
    <w:rsid w:val="008371DF"/>
    <w:rsid w:val="0083733E"/>
    <w:rsid w:val="00837508"/>
    <w:rsid w:val="00837518"/>
    <w:rsid w:val="008401C5"/>
    <w:rsid w:val="0084077B"/>
    <w:rsid w:val="0084132B"/>
    <w:rsid w:val="00841621"/>
    <w:rsid w:val="0084184C"/>
    <w:rsid w:val="00841B49"/>
    <w:rsid w:val="00841CD9"/>
    <w:rsid w:val="008423BA"/>
    <w:rsid w:val="00842412"/>
    <w:rsid w:val="00842B9E"/>
    <w:rsid w:val="00842BFA"/>
    <w:rsid w:val="00843550"/>
    <w:rsid w:val="008435C7"/>
    <w:rsid w:val="008437F7"/>
    <w:rsid w:val="00843851"/>
    <w:rsid w:val="008439FE"/>
    <w:rsid w:val="0084442C"/>
    <w:rsid w:val="0084469A"/>
    <w:rsid w:val="00845725"/>
    <w:rsid w:val="00845B90"/>
    <w:rsid w:val="00847A96"/>
    <w:rsid w:val="00847C43"/>
    <w:rsid w:val="00847D7C"/>
    <w:rsid w:val="00847DA7"/>
    <w:rsid w:val="00850361"/>
    <w:rsid w:val="0085037B"/>
    <w:rsid w:val="008503F6"/>
    <w:rsid w:val="00850744"/>
    <w:rsid w:val="00850E6F"/>
    <w:rsid w:val="00850F85"/>
    <w:rsid w:val="00851270"/>
    <w:rsid w:val="008514D4"/>
    <w:rsid w:val="008519CF"/>
    <w:rsid w:val="00851ABF"/>
    <w:rsid w:val="008521D6"/>
    <w:rsid w:val="0085223E"/>
    <w:rsid w:val="008522D7"/>
    <w:rsid w:val="00852C8C"/>
    <w:rsid w:val="008531F2"/>
    <w:rsid w:val="00853306"/>
    <w:rsid w:val="0085357B"/>
    <w:rsid w:val="0085380C"/>
    <w:rsid w:val="00853E14"/>
    <w:rsid w:val="00854036"/>
    <w:rsid w:val="008543CE"/>
    <w:rsid w:val="00854453"/>
    <w:rsid w:val="00854545"/>
    <w:rsid w:val="008547CA"/>
    <w:rsid w:val="00854C9E"/>
    <w:rsid w:val="00854FC6"/>
    <w:rsid w:val="00855002"/>
    <w:rsid w:val="00855122"/>
    <w:rsid w:val="008553E4"/>
    <w:rsid w:val="00855658"/>
    <w:rsid w:val="00855DC5"/>
    <w:rsid w:val="00855EA5"/>
    <w:rsid w:val="00856062"/>
    <w:rsid w:val="008564CA"/>
    <w:rsid w:val="008566DF"/>
    <w:rsid w:val="00856BA3"/>
    <w:rsid w:val="00856D11"/>
    <w:rsid w:val="00856D17"/>
    <w:rsid w:val="00856D7D"/>
    <w:rsid w:val="0085741E"/>
    <w:rsid w:val="008574F2"/>
    <w:rsid w:val="00860246"/>
    <w:rsid w:val="00860512"/>
    <w:rsid w:val="00860A6F"/>
    <w:rsid w:val="00860B9B"/>
    <w:rsid w:val="00860BCB"/>
    <w:rsid w:val="008610A7"/>
    <w:rsid w:val="00861F73"/>
    <w:rsid w:val="00861F7F"/>
    <w:rsid w:val="008626A9"/>
    <w:rsid w:val="008628F1"/>
    <w:rsid w:val="00862DFC"/>
    <w:rsid w:val="00863323"/>
    <w:rsid w:val="0086364C"/>
    <w:rsid w:val="00863B68"/>
    <w:rsid w:val="00863D1E"/>
    <w:rsid w:val="00863D44"/>
    <w:rsid w:val="00863D92"/>
    <w:rsid w:val="00863DC0"/>
    <w:rsid w:val="00864206"/>
    <w:rsid w:val="008648FC"/>
    <w:rsid w:val="00864AA6"/>
    <w:rsid w:val="00864C1A"/>
    <w:rsid w:val="0086542A"/>
    <w:rsid w:val="008657F1"/>
    <w:rsid w:val="00866915"/>
    <w:rsid w:val="00866F67"/>
    <w:rsid w:val="00867433"/>
    <w:rsid w:val="00870ABB"/>
    <w:rsid w:val="00870E49"/>
    <w:rsid w:val="00871095"/>
    <w:rsid w:val="00871A9F"/>
    <w:rsid w:val="00872017"/>
    <w:rsid w:val="008726AA"/>
    <w:rsid w:val="0087386D"/>
    <w:rsid w:val="00873C95"/>
    <w:rsid w:val="00873DBB"/>
    <w:rsid w:val="00873EC8"/>
    <w:rsid w:val="00873FA9"/>
    <w:rsid w:val="00874689"/>
    <w:rsid w:val="00874AED"/>
    <w:rsid w:val="00874B9E"/>
    <w:rsid w:val="00874F75"/>
    <w:rsid w:val="008757B4"/>
    <w:rsid w:val="00875C00"/>
    <w:rsid w:val="00876679"/>
    <w:rsid w:val="00877C7D"/>
    <w:rsid w:val="00880624"/>
    <w:rsid w:val="00881323"/>
    <w:rsid w:val="00881475"/>
    <w:rsid w:val="00881C7E"/>
    <w:rsid w:val="00881CEB"/>
    <w:rsid w:val="00882013"/>
    <w:rsid w:val="0088255B"/>
    <w:rsid w:val="00882BE0"/>
    <w:rsid w:val="008831AF"/>
    <w:rsid w:val="008833C8"/>
    <w:rsid w:val="00883474"/>
    <w:rsid w:val="00883E00"/>
    <w:rsid w:val="00883E95"/>
    <w:rsid w:val="0088443F"/>
    <w:rsid w:val="00884548"/>
    <w:rsid w:val="008845C0"/>
    <w:rsid w:val="00885505"/>
    <w:rsid w:val="00885B6E"/>
    <w:rsid w:val="00885F4E"/>
    <w:rsid w:val="008865DA"/>
    <w:rsid w:val="00886D44"/>
    <w:rsid w:val="008870A6"/>
    <w:rsid w:val="00887143"/>
    <w:rsid w:val="008878A1"/>
    <w:rsid w:val="00887D63"/>
    <w:rsid w:val="00890DE7"/>
    <w:rsid w:val="0089105B"/>
    <w:rsid w:val="00891085"/>
    <w:rsid w:val="00891151"/>
    <w:rsid w:val="008912FF"/>
    <w:rsid w:val="00891B94"/>
    <w:rsid w:val="00891F05"/>
    <w:rsid w:val="008921DD"/>
    <w:rsid w:val="0089293A"/>
    <w:rsid w:val="00892CD2"/>
    <w:rsid w:val="0089331F"/>
    <w:rsid w:val="00893A02"/>
    <w:rsid w:val="00893F95"/>
    <w:rsid w:val="008945B9"/>
    <w:rsid w:val="0089472D"/>
    <w:rsid w:val="00894A6F"/>
    <w:rsid w:val="00895096"/>
    <w:rsid w:val="0089539F"/>
    <w:rsid w:val="00895461"/>
    <w:rsid w:val="008954E3"/>
    <w:rsid w:val="00895DC5"/>
    <w:rsid w:val="00895FCC"/>
    <w:rsid w:val="00896116"/>
    <w:rsid w:val="0089672D"/>
    <w:rsid w:val="00896811"/>
    <w:rsid w:val="00896D1C"/>
    <w:rsid w:val="00896F60"/>
    <w:rsid w:val="0089715D"/>
    <w:rsid w:val="008972C9"/>
    <w:rsid w:val="00897534"/>
    <w:rsid w:val="008977D0"/>
    <w:rsid w:val="008A052E"/>
    <w:rsid w:val="008A0D0F"/>
    <w:rsid w:val="008A193D"/>
    <w:rsid w:val="008A26E6"/>
    <w:rsid w:val="008A27EE"/>
    <w:rsid w:val="008A2896"/>
    <w:rsid w:val="008A3360"/>
    <w:rsid w:val="008A33DC"/>
    <w:rsid w:val="008A3791"/>
    <w:rsid w:val="008A3CCF"/>
    <w:rsid w:val="008A3E78"/>
    <w:rsid w:val="008A3F91"/>
    <w:rsid w:val="008A43CC"/>
    <w:rsid w:val="008A4454"/>
    <w:rsid w:val="008A4455"/>
    <w:rsid w:val="008A4C2B"/>
    <w:rsid w:val="008A4D2B"/>
    <w:rsid w:val="008A4F16"/>
    <w:rsid w:val="008A53E6"/>
    <w:rsid w:val="008A55A3"/>
    <w:rsid w:val="008A58F8"/>
    <w:rsid w:val="008A596D"/>
    <w:rsid w:val="008A5FE2"/>
    <w:rsid w:val="008A6039"/>
    <w:rsid w:val="008A60CF"/>
    <w:rsid w:val="008A657C"/>
    <w:rsid w:val="008A67A6"/>
    <w:rsid w:val="008A6835"/>
    <w:rsid w:val="008A6B94"/>
    <w:rsid w:val="008A6C55"/>
    <w:rsid w:val="008A6D50"/>
    <w:rsid w:val="008A6F5C"/>
    <w:rsid w:val="008A757C"/>
    <w:rsid w:val="008A788B"/>
    <w:rsid w:val="008B0206"/>
    <w:rsid w:val="008B022F"/>
    <w:rsid w:val="008B0CB4"/>
    <w:rsid w:val="008B11B2"/>
    <w:rsid w:val="008B1310"/>
    <w:rsid w:val="008B1337"/>
    <w:rsid w:val="008B1A0E"/>
    <w:rsid w:val="008B1EC4"/>
    <w:rsid w:val="008B1EF5"/>
    <w:rsid w:val="008B1F00"/>
    <w:rsid w:val="008B24A3"/>
    <w:rsid w:val="008B28E8"/>
    <w:rsid w:val="008B29AE"/>
    <w:rsid w:val="008B2DB2"/>
    <w:rsid w:val="008B2E65"/>
    <w:rsid w:val="008B2F4D"/>
    <w:rsid w:val="008B3116"/>
    <w:rsid w:val="008B3230"/>
    <w:rsid w:val="008B3F79"/>
    <w:rsid w:val="008B439B"/>
    <w:rsid w:val="008B43F2"/>
    <w:rsid w:val="008B44ED"/>
    <w:rsid w:val="008B4E67"/>
    <w:rsid w:val="008B6131"/>
    <w:rsid w:val="008B6878"/>
    <w:rsid w:val="008B6C7D"/>
    <w:rsid w:val="008B702F"/>
    <w:rsid w:val="008C02D1"/>
    <w:rsid w:val="008C0361"/>
    <w:rsid w:val="008C0742"/>
    <w:rsid w:val="008C08CD"/>
    <w:rsid w:val="008C193C"/>
    <w:rsid w:val="008C20BF"/>
    <w:rsid w:val="008C2176"/>
    <w:rsid w:val="008C27E3"/>
    <w:rsid w:val="008C2A13"/>
    <w:rsid w:val="008C2ADC"/>
    <w:rsid w:val="008C2B78"/>
    <w:rsid w:val="008C2D34"/>
    <w:rsid w:val="008C2E25"/>
    <w:rsid w:val="008C360C"/>
    <w:rsid w:val="008C3EB9"/>
    <w:rsid w:val="008C4174"/>
    <w:rsid w:val="008C47EC"/>
    <w:rsid w:val="008C4939"/>
    <w:rsid w:val="008C4DF7"/>
    <w:rsid w:val="008C4FBA"/>
    <w:rsid w:val="008C5543"/>
    <w:rsid w:val="008C57BA"/>
    <w:rsid w:val="008C5B92"/>
    <w:rsid w:val="008C5C32"/>
    <w:rsid w:val="008C5DD3"/>
    <w:rsid w:val="008C625B"/>
    <w:rsid w:val="008C6263"/>
    <w:rsid w:val="008C63DA"/>
    <w:rsid w:val="008C6569"/>
    <w:rsid w:val="008C65D7"/>
    <w:rsid w:val="008C6A22"/>
    <w:rsid w:val="008C6E4B"/>
    <w:rsid w:val="008C72A9"/>
    <w:rsid w:val="008C7F60"/>
    <w:rsid w:val="008D0004"/>
    <w:rsid w:val="008D0153"/>
    <w:rsid w:val="008D085A"/>
    <w:rsid w:val="008D0CA6"/>
    <w:rsid w:val="008D0E6C"/>
    <w:rsid w:val="008D0FFF"/>
    <w:rsid w:val="008D1345"/>
    <w:rsid w:val="008D13A7"/>
    <w:rsid w:val="008D25D2"/>
    <w:rsid w:val="008D25D3"/>
    <w:rsid w:val="008D277F"/>
    <w:rsid w:val="008D278B"/>
    <w:rsid w:val="008D2825"/>
    <w:rsid w:val="008D2AAB"/>
    <w:rsid w:val="008D2EB1"/>
    <w:rsid w:val="008D3CF7"/>
    <w:rsid w:val="008D3F27"/>
    <w:rsid w:val="008D3F6D"/>
    <w:rsid w:val="008D41FB"/>
    <w:rsid w:val="008D4607"/>
    <w:rsid w:val="008D492F"/>
    <w:rsid w:val="008D517E"/>
    <w:rsid w:val="008D5445"/>
    <w:rsid w:val="008D5D22"/>
    <w:rsid w:val="008D5F85"/>
    <w:rsid w:val="008D66EA"/>
    <w:rsid w:val="008D6897"/>
    <w:rsid w:val="008D6A80"/>
    <w:rsid w:val="008D6E9F"/>
    <w:rsid w:val="008D70B2"/>
    <w:rsid w:val="008D7B49"/>
    <w:rsid w:val="008D7C73"/>
    <w:rsid w:val="008D7E1D"/>
    <w:rsid w:val="008E0151"/>
    <w:rsid w:val="008E041D"/>
    <w:rsid w:val="008E0786"/>
    <w:rsid w:val="008E0A7A"/>
    <w:rsid w:val="008E0E46"/>
    <w:rsid w:val="008E0E6C"/>
    <w:rsid w:val="008E140E"/>
    <w:rsid w:val="008E1C5F"/>
    <w:rsid w:val="008E201B"/>
    <w:rsid w:val="008E20FC"/>
    <w:rsid w:val="008E2236"/>
    <w:rsid w:val="008E2491"/>
    <w:rsid w:val="008E2790"/>
    <w:rsid w:val="008E2BCC"/>
    <w:rsid w:val="008E35AF"/>
    <w:rsid w:val="008E3639"/>
    <w:rsid w:val="008E3BE6"/>
    <w:rsid w:val="008E3D49"/>
    <w:rsid w:val="008E3F9A"/>
    <w:rsid w:val="008E41A2"/>
    <w:rsid w:val="008E47C7"/>
    <w:rsid w:val="008E5025"/>
    <w:rsid w:val="008E5136"/>
    <w:rsid w:val="008E550B"/>
    <w:rsid w:val="008E5E41"/>
    <w:rsid w:val="008E5F9B"/>
    <w:rsid w:val="008E60EA"/>
    <w:rsid w:val="008E639B"/>
    <w:rsid w:val="008E6955"/>
    <w:rsid w:val="008E6A07"/>
    <w:rsid w:val="008E7493"/>
    <w:rsid w:val="008E7770"/>
    <w:rsid w:val="008F0336"/>
    <w:rsid w:val="008F03D5"/>
    <w:rsid w:val="008F07C2"/>
    <w:rsid w:val="008F0929"/>
    <w:rsid w:val="008F0A3A"/>
    <w:rsid w:val="008F12FD"/>
    <w:rsid w:val="008F13C1"/>
    <w:rsid w:val="008F1A6A"/>
    <w:rsid w:val="008F1BF5"/>
    <w:rsid w:val="008F20A0"/>
    <w:rsid w:val="008F2289"/>
    <w:rsid w:val="008F2488"/>
    <w:rsid w:val="008F2845"/>
    <w:rsid w:val="008F2C92"/>
    <w:rsid w:val="008F2FAB"/>
    <w:rsid w:val="008F3040"/>
    <w:rsid w:val="008F3104"/>
    <w:rsid w:val="008F39E1"/>
    <w:rsid w:val="008F3D5B"/>
    <w:rsid w:val="008F431F"/>
    <w:rsid w:val="008F4482"/>
    <w:rsid w:val="008F4529"/>
    <w:rsid w:val="008F4720"/>
    <w:rsid w:val="008F4BC3"/>
    <w:rsid w:val="008F5064"/>
    <w:rsid w:val="008F51B6"/>
    <w:rsid w:val="008F5B25"/>
    <w:rsid w:val="008F5C45"/>
    <w:rsid w:val="008F5EC4"/>
    <w:rsid w:val="008F618C"/>
    <w:rsid w:val="008F639B"/>
    <w:rsid w:val="008F67FC"/>
    <w:rsid w:val="008F6BDF"/>
    <w:rsid w:val="008F6CCB"/>
    <w:rsid w:val="008F7024"/>
    <w:rsid w:val="008F735F"/>
    <w:rsid w:val="008F744B"/>
    <w:rsid w:val="008F7590"/>
    <w:rsid w:val="008F7E17"/>
    <w:rsid w:val="008F7F24"/>
    <w:rsid w:val="0090041E"/>
    <w:rsid w:val="009004D8"/>
    <w:rsid w:val="00900763"/>
    <w:rsid w:val="009008D7"/>
    <w:rsid w:val="00900CAF"/>
    <w:rsid w:val="00900E89"/>
    <w:rsid w:val="009018B5"/>
    <w:rsid w:val="00901BF2"/>
    <w:rsid w:val="00902242"/>
    <w:rsid w:val="00902913"/>
    <w:rsid w:val="00902C3C"/>
    <w:rsid w:val="00902CC5"/>
    <w:rsid w:val="00902E76"/>
    <w:rsid w:val="0090352B"/>
    <w:rsid w:val="00903F84"/>
    <w:rsid w:val="00904496"/>
    <w:rsid w:val="009047B8"/>
    <w:rsid w:val="00904B2A"/>
    <w:rsid w:val="00904B35"/>
    <w:rsid w:val="00904C7A"/>
    <w:rsid w:val="00904F13"/>
    <w:rsid w:val="009058ED"/>
    <w:rsid w:val="00905F78"/>
    <w:rsid w:val="009060B4"/>
    <w:rsid w:val="0090610F"/>
    <w:rsid w:val="009064F5"/>
    <w:rsid w:val="00906F2F"/>
    <w:rsid w:val="0090724D"/>
    <w:rsid w:val="00907563"/>
    <w:rsid w:val="00907DBE"/>
    <w:rsid w:val="00907DF5"/>
    <w:rsid w:val="00910011"/>
    <w:rsid w:val="0091005A"/>
    <w:rsid w:val="0091062C"/>
    <w:rsid w:val="009106AB"/>
    <w:rsid w:val="00910771"/>
    <w:rsid w:val="00910C4C"/>
    <w:rsid w:val="00911105"/>
    <w:rsid w:val="00911145"/>
    <w:rsid w:val="009113CE"/>
    <w:rsid w:val="00911549"/>
    <w:rsid w:val="00911A9D"/>
    <w:rsid w:val="00912013"/>
    <w:rsid w:val="009122D2"/>
    <w:rsid w:val="009128BF"/>
    <w:rsid w:val="00912ED2"/>
    <w:rsid w:val="009132A7"/>
    <w:rsid w:val="00913C03"/>
    <w:rsid w:val="00914A0F"/>
    <w:rsid w:val="00914FEA"/>
    <w:rsid w:val="00915004"/>
    <w:rsid w:val="009150C3"/>
    <w:rsid w:val="0091525C"/>
    <w:rsid w:val="0091537F"/>
    <w:rsid w:val="009153F5"/>
    <w:rsid w:val="00915459"/>
    <w:rsid w:val="009161A9"/>
    <w:rsid w:val="009166BA"/>
    <w:rsid w:val="00916A16"/>
    <w:rsid w:val="00917025"/>
    <w:rsid w:val="00917CB6"/>
    <w:rsid w:val="009204A5"/>
    <w:rsid w:val="00920AE0"/>
    <w:rsid w:val="00920E79"/>
    <w:rsid w:val="00920EAD"/>
    <w:rsid w:val="00921120"/>
    <w:rsid w:val="00921181"/>
    <w:rsid w:val="009218F9"/>
    <w:rsid w:val="00921992"/>
    <w:rsid w:val="00921C99"/>
    <w:rsid w:val="00921E73"/>
    <w:rsid w:val="00922048"/>
    <w:rsid w:val="009221C8"/>
    <w:rsid w:val="00922291"/>
    <w:rsid w:val="00922685"/>
    <w:rsid w:val="0092297A"/>
    <w:rsid w:val="00922992"/>
    <w:rsid w:val="00923244"/>
    <w:rsid w:val="00923431"/>
    <w:rsid w:val="0092345B"/>
    <w:rsid w:val="00923600"/>
    <w:rsid w:val="009244AA"/>
    <w:rsid w:val="00924B81"/>
    <w:rsid w:val="00925BAF"/>
    <w:rsid w:val="00925D3D"/>
    <w:rsid w:val="00925F59"/>
    <w:rsid w:val="009264FF"/>
    <w:rsid w:val="00926847"/>
    <w:rsid w:val="00926B9D"/>
    <w:rsid w:val="00926D75"/>
    <w:rsid w:val="00927A07"/>
    <w:rsid w:val="00927A0C"/>
    <w:rsid w:val="00927CAC"/>
    <w:rsid w:val="00927D33"/>
    <w:rsid w:val="009300DE"/>
    <w:rsid w:val="0093106C"/>
    <w:rsid w:val="0093109B"/>
    <w:rsid w:val="009315C7"/>
    <w:rsid w:val="009315CE"/>
    <w:rsid w:val="00931C6D"/>
    <w:rsid w:val="00932442"/>
    <w:rsid w:val="00933127"/>
    <w:rsid w:val="00933488"/>
    <w:rsid w:val="009337F0"/>
    <w:rsid w:val="009338A5"/>
    <w:rsid w:val="009339D9"/>
    <w:rsid w:val="009340FC"/>
    <w:rsid w:val="0093449F"/>
    <w:rsid w:val="0093523A"/>
    <w:rsid w:val="00935608"/>
    <w:rsid w:val="00935A2D"/>
    <w:rsid w:val="00935A8E"/>
    <w:rsid w:val="00935D9D"/>
    <w:rsid w:val="009366F6"/>
    <w:rsid w:val="00936B61"/>
    <w:rsid w:val="00936DD7"/>
    <w:rsid w:val="009370C3"/>
    <w:rsid w:val="009370D5"/>
    <w:rsid w:val="00937C7C"/>
    <w:rsid w:val="00937D68"/>
    <w:rsid w:val="0094016B"/>
    <w:rsid w:val="00940341"/>
    <w:rsid w:val="00940644"/>
    <w:rsid w:val="009409EA"/>
    <w:rsid w:val="00940A81"/>
    <w:rsid w:val="00940D1D"/>
    <w:rsid w:val="00940EAA"/>
    <w:rsid w:val="00940F2C"/>
    <w:rsid w:val="009425DB"/>
    <w:rsid w:val="00942991"/>
    <w:rsid w:val="00942E33"/>
    <w:rsid w:val="00942F6D"/>
    <w:rsid w:val="0094311A"/>
    <w:rsid w:val="0094327F"/>
    <w:rsid w:val="009433ED"/>
    <w:rsid w:val="009435A0"/>
    <w:rsid w:val="00943611"/>
    <w:rsid w:val="009438B3"/>
    <w:rsid w:val="00943CFF"/>
    <w:rsid w:val="00944453"/>
    <w:rsid w:val="0094457D"/>
    <w:rsid w:val="00944592"/>
    <w:rsid w:val="0094489A"/>
    <w:rsid w:val="009449B8"/>
    <w:rsid w:val="00944CF7"/>
    <w:rsid w:val="00944F91"/>
    <w:rsid w:val="009457FC"/>
    <w:rsid w:val="00945C84"/>
    <w:rsid w:val="0094636E"/>
    <w:rsid w:val="00946663"/>
    <w:rsid w:val="00946CD5"/>
    <w:rsid w:val="00947180"/>
    <w:rsid w:val="00947CB2"/>
    <w:rsid w:val="00947E7B"/>
    <w:rsid w:val="00950751"/>
    <w:rsid w:val="00950E2E"/>
    <w:rsid w:val="0095135C"/>
    <w:rsid w:val="00951604"/>
    <w:rsid w:val="00951ADE"/>
    <w:rsid w:val="009521D3"/>
    <w:rsid w:val="009524E4"/>
    <w:rsid w:val="00952FC5"/>
    <w:rsid w:val="00953258"/>
    <w:rsid w:val="00954834"/>
    <w:rsid w:val="00954BCB"/>
    <w:rsid w:val="00954E07"/>
    <w:rsid w:val="0095559B"/>
    <w:rsid w:val="00955A9B"/>
    <w:rsid w:val="00955B90"/>
    <w:rsid w:val="0095623A"/>
    <w:rsid w:val="00956608"/>
    <w:rsid w:val="0095671E"/>
    <w:rsid w:val="00956E03"/>
    <w:rsid w:val="00957325"/>
    <w:rsid w:val="0095790E"/>
    <w:rsid w:val="009579CA"/>
    <w:rsid w:val="00957F9A"/>
    <w:rsid w:val="00957FA8"/>
    <w:rsid w:val="00960103"/>
    <w:rsid w:val="00960338"/>
    <w:rsid w:val="00960AF8"/>
    <w:rsid w:val="00960B60"/>
    <w:rsid w:val="00960F0F"/>
    <w:rsid w:val="0096102A"/>
    <w:rsid w:val="0096111A"/>
    <w:rsid w:val="009612FF"/>
    <w:rsid w:val="0096153E"/>
    <w:rsid w:val="00961BB8"/>
    <w:rsid w:val="00962EB0"/>
    <w:rsid w:val="00962FC3"/>
    <w:rsid w:val="0096315E"/>
    <w:rsid w:val="0096381B"/>
    <w:rsid w:val="00963A12"/>
    <w:rsid w:val="00964438"/>
    <w:rsid w:val="009648D5"/>
    <w:rsid w:val="00964A44"/>
    <w:rsid w:val="00964B9C"/>
    <w:rsid w:val="00965BCE"/>
    <w:rsid w:val="00966960"/>
    <w:rsid w:val="00966E2C"/>
    <w:rsid w:val="009671A2"/>
    <w:rsid w:val="00967659"/>
    <w:rsid w:val="00967FC5"/>
    <w:rsid w:val="009700EA"/>
    <w:rsid w:val="009701EC"/>
    <w:rsid w:val="009709C7"/>
    <w:rsid w:val="00970E22"/>
    <w:rsid w:val="00970EBD"/>
    <w:rsid w:val="00970FEE"/>
    <w:rsid w:val="009713D4"/>
    <w:rsid w:val="0097158B"/>
    <w:rsid w:val="009718F4"/>
    <w:rsid w:val="00972A60"/>
    <w:rsid w:val="00972C86"/>
    <w:rsid w:val="0097310A"/>
    <w:rsid w:val="009732A1"/>
    <w:rsid w:val="0097332A"/>
    <w:rsid w:val="0097352B"/>
    <w:rsid w:val="009736F7"/>
    <w:rsid w:val="00973B98"/>
    <w:rsid w:val="00974644"/>
    <w:rsid w:val="009746C7"/>
    <w:rsid w:val="00974F9A"/>
    <w:rsid w:val="00975350"/>
    <w:rsid w:val="009757D9"/>
    <w:rsid w:val="00975A05"/>
    <w:rsid w:val="009762B1"/>
    <w:rsid w:val="009766FE"/>
    <w:rsid w:val="00976C96"/>
    <w:rsid w:val="00976EED"/>
    <w:rsid w:val="0097743C"/>
    <w:rsid w:val="00977A82"/>
    <w:rsid w:val="00977BF7"/>
    <w:rsid w:val="00980069"/>
    <w:rsid w:val="009804BB"/>
    <w:rsid w:val="0098083F"/>
    <w:rsid w:val="00980A77"/>
    <w:rsid w:val="00980BDD"/>
    <w:rsid w:val="00980D59"/>
    <w:rsid w:val="009812E6"/>
    <w:rsid w:val="0098149C"/>
    <w:rsid w:val="00981724"/>
    <w:rsid w:val="00981983"/>
    <w:rsid w:val="00981A55"/>
    <w:rsid w:val="00981ACB"/>
    <w:rsid w:val="00981FC9"/>
    <w:rsid w:val="00982678"/>
    <w:rsid w:val="0098282F"/>
    <w:rsid w:val="00982AB9"/>
    <w:rsid w:val="00982C1F"/>
    <w:rsid w:val="00982FCC"/>
    <w:rsid w:val="0098304A"/>
    <w:rsid w:val="0098380D"/>
    <w:rsid w:val="00984237"/>
    <w:rsid w:val="00984564"/>
    <w:rsid w:val="009845A7"/>
    <w:rsid w:val="00984B52"/>
    <w:rsid w:val="00984BDF"/>
    <w:rsid w:val="009850EC"/>
    <w:rsid w:val="00985973"/>
    <w:rsid w:val="009859B8"/>
    <w:rsid w:val="00985F3B"/>
    <w:rsid w:val="0098602B"/>
    <w:rsid w:val="00986586"/>
    <w:rsid w:val="009867E6"/>
    <w:rsid w:val="00986E83"/>
    <w:rsid w:val="0098704B"/>
    <w:rsid w:val="0098720E"/>
    <w:rsid w:val="00987301"/>
    <w:rsid w:val="00987468"/>
    <w:rsid w:val="00987590"/>
    <w:rsid w:val="0098775D"/>
    <w:rsid w:val="00987F49"/>
    <w:rsid w:val="009900E3"/>
    <w:rsid w:val="00990190"/>
    <w:rsid w:val="00990659"/>
    <w:rsid w:val="00991148"/>
    <w:rsid w:val="00991244"/>
    <w:rsid w:val="00991368"/>
    <w:rsid w:val="00991710"/>
    <w:rsid w:val="0099181E"/>
    <w:rsid w:val="00991820"/>
    <w:rsid w:val="009918E8"/>
    <w:rsid w:val="00991A5B"/>
    <w:rsid w:val="00991CC5"/>
    <w:rsid w:val="00991D41"/>
    <w:rsid w:val="00991ED4"/>
    <w:rsid w:val="009929EF"/>
    <w:rsid w:val="0099309D"/>
    <w:rsid w:val="0099386D"/>
    <w:rsid w:val="00993C04"/>
    <w:rsid w:val="0099433D"/>
    <w:rsid w:val="009943BF"/>
    <w:rsid w:val="009955BB"/>
    <w:rsid w:val="00995AFF"/>
    <w:rsid w:val="00995DFC"/>
    <w:rsid w:val="00996023"/>
    <w:rsid w:val="009964A9"/>
    <w:rsid w:val="0099663B"/>
    <w:rsid w:val="00996E88"/>
    <w:rsid w:val="00996FB6"/>
    <w:rsid w:val="00997B39"/>
    <w:rsid w:val="00997C79"/>
    <w:rsid w:val="009A04F6"/>
    <w:rsid w:val="009A052E"/>
    <w:rsid w:val="009A0E40"/>
    <w:rsid w:val="009A1499"/>
    <w:rsid w:val="009A2241"/>
    <w:rsid w:val="009A2287"/>
    <w:rsid w:val="009A2B66"/>
    <w:rsid w:val="009A30DD"/>
    <w:rsid w:val="009A317A"/>
    <w:rsid w:val="009A31E8"/>
    <w:rsid w:val="009A3221"/>
    <w:rsid w:val="009A3AE2"/>
    <w:rsid w:val="009A4654"/>
    <w:rsid w:val="009A46F0"/>
    <w:rsid w:val="009A5481"/>
    <w:rsid w:val="009A5B1A"/>
    <w:rsid w:val="009A5B41"/>
    <w:rsid w:val="009A5C0E"/>
    <w:rsid w:val="009A5DD1"/>
    <w:rsid w:val="009A5E41"/>
    <w:rsid w:val="009A660E"/>
    <w:rsid w:val="009A69DE"/>
    <w:rsid w:val="009A6EFA"/>
    <w:rsid w:val="009A6F0D"/>
    <w:rsid w:val="009A7123"/>
    <w:rsid w:val="009A7416"/>
    <w:rsid w:val="009A7630"/>
    <w:rsid w:val="009A7C7C"/>
    <w:rsid w:val="009A7D57"/>
    <w:rsid w:val="009A7F82"/>
    <w:rsid w:val="009B0440"/>
    <w:rsid w:val="009B064E"/>
    <w:rsid w:val="009B0C73"/>
    <w:rsid w:val="009B124A"/>
    <w:rsid w:val="009B158B"/>
    <w:rsid w:val="009B1785"/>
    <w:rsid w:val="009B1924"/>
    <w:rsid w:val="009B1CA0"/>
    <w:rsid w:val="009B226F"/>
    <w:rsid w:val="009B22C8"/>
    <w:rsid w:val="009B2419"/>
    <w:rsid w:val="009B2756"/>
    <w:rsid w:val="009B29BE"/>
    <w:rsid w:val="009B2A42"/>
    <w:rsid w:val="009B2A94"/>
    <w:rsid w:val="009B2D11"/>
    <w:rsid w:val="009B2DB3"/>
    <w:rsid w:val="009B2E32"/>
    <w:rsid w:val="009B2EDD"/>
    <w:rsid w:val="009B3854"/>
    <w:rsid w:val="009B3B7A"/>
    <w:rsid w:val="009B3D5E"/>
    <w:rsid w:val="009B4687"/>
    <w:rsid w:val="009B4A58"/>
    <w:rsid w:val="009B4E60"/>
    <w:rsid w:val="009B544B"/>
    <w:rsid w:val="009B56F2"/>
    <w:rsid w:val="009B5992"/>
    <w:rsid w:val="009B5B81"/>
    <w:rsid w:val="009B5C07"/>
    <w:rsid w:val="009B61A3"/>
    <w:rsid w:val="009B62F0"/>
    <w:rsid w:val="009B63BF"/>
    <w:rsid w:val="009B66C2"/>
    <w:rsid w:val="009B678F"/>
    <w:rsid w:val="009B6B69"/>
    <w:rsid w:val="009B71AC"/>
    <w:rsid w:val="009B732D"/>
    <w:rsid w:val="009B738F"/>
    <w:rsid w:val="009B74A8"/>
    <w:rsid w:val="009B753C"/>
    <w:rsid w:val="009B796A"/>
    <w:rsid w:val="009B797C"/>
    <w:rsid w:val="009C021D"/>
    <w:rsid w:val="009C0775"/>
    <w:rsid w:val="009C0F45"/>
    <w:rsid w:val="009C1415"/>
    <w:rsid w:val="009C141F"/>
    <w:rsid w:val="009C1632"/>
    <w:rsid w:val="009C1A63"/>
    <w:rsid w:val="009C1E76"/>
    <w:rsid w:val="009C1FD4"/>
    <w:rsid w:val="009C20CD"/>
    <w:rsid w:val="009C28CA"/>
    <w:rsid w:val="009C2955"/>
    <w:rsid w:val="009C32B9"/>
    <w:rsid w:val="009C3507"/>
    <w:rsid w:val="009C37E6"/>
    <w:rsid w:val="009C3E5C"/>
    <w:rsid w:val="009C3EA4"/>
    <w:rsid w:val="009C4344"/>
    <w:rsid w:val="009C4714"/>
    <w:rsid w:val="009C47B6"/>
    <w:rsid w:val="009C4993"/>
    <w:rsid w:val="009C4E3F"/>
    <w:rsid w:val="009C4EF5"/>
    <w:rsid w:val="009C5349"/>
    <w:rsid w:val="009C5ADA"/>
    <w:rsid w:val="009C5C90"/>
    <w:rsid w:val="009C67BC"/>
    <w:rsid w:val="009C6C49"/>
    <w:rsid w:val="009C6D05"/>
    <w:rsid w:val="009C70EA"/>
    <w:rsid w:val="009C70FB"/>
    <w:rsid w:val="009C7A4F"/>
    <w:rsid w:val="009D002F"/>
    <w:rsid w:val="009D0F6D"/>
    <w:rsid w:val="009D1AA3"/>
    <w:rsid w:val="009D22AA"/>
    <w:rsid w:val="009D2939"/>
    <w:rsid w:val="009D2BCC"/>
    <w:rsid w:val="009D3139"/>
    <w:rsid w:val="009D34DD"/>
    <w:rsid w:val="009D3609"/>
    <w:rsid w:val="009D37B3"/>
    <w:rsid w:val="009D3FDE"/>
    <w:rsid w:val="009D4459"/>
    <w:rsid w:val="009D450A"/>
    <w:rsid w:val="009D46EA"/>
    <w:rsid w:val="009D4B72"/>
    <w:rsid w:val="009D4CD3"/>
    <w:rsid w:val="009D4E0C"/>
    <w:rsid w:val="009D4FF9"/>
    <w:rsid w:val="009D5BD3"/>
    <w:rsid w:val="009D61AB"/>
    <w:rsid w:val="009D6722"/>
    <w:rsid w:val="009D6A33"/>
    <w:rsid w:val="009D6C0C"/>
    <w:rsid w:val="009D7F17"/>
    <w:rsid w:val="009D7F2D"/>
    <w:rsid w:val="009E0325"/>
    <w:rsid w:val="009E05CC"/>
    <w:rsid w:val="009E0632"/>
    <w:rsid w:val="009E09FE"/>
    <w:rsid w:val="009E1329"/>
    <w:rsid w:val="009E18D6"/>
    <w:rsid w:val="009E2033"/>
    <w:rsid w:val="009E2354"/>
    <w:rsid w:val="009E274D"/>
    <w:rsid w:val="009E2FED"/>
    <w:rsid w:val="009E3285"/>
    <w:rsid w:val="009E398F"/>
    <w:rsid w:val="009E3BFF"/>
    <w:rsid w:val="009E41FF"/>
    <w:rsid w:val="009E44CF"/>
    <w:rsid w:val="009E451A"/>
    <w:rsid w:val="009E45A4"/>
    <w:rsid w:val="009E46B6"/>
    <w:rsid w:val="009E4E75"/>
    <w:rsid w:val="009E507A"/>
    <w:rsid w:val="009E541B"/>
    <w:rsid w:val="009E5B75"/>
    <w:rsid w:val="009E5C55"/>
    <w:rsid w:val="009E61F9"/>
    <w:rsid w:val="009E62D1"/>
    <w:rsid w:val="009E651B"/>
    <w:rsid w:val="009E6C00"/>
    <w:rsid w:val="009E73BB"/>
    <w:rsid w:val="009E76F9"/>
    <w:rsid w:val="009E78CB"/>
    <w:rsid w:val="009E7AB2"/>
    <w:rsid w:val="009F0B80"/>
    <w:rsid w:val="009F0C0E"/>
    <w:rsid w:val="009F1073"/>
    <w:rsid w:val="009F1741"/>
    <w:rsid w:val="009F1967"/>
    <w:rsid w:val="009F1C1B"/>
    <w:rsid w:val="009F20B7"/>
    <w:rsid w:val="009F228A"/>
    <w:rsid w:val="009F30C9"/>
    <w:rsid w:val="009F3491"/>
    <w:rsid w:val="009F34A9"/>
    <w:rsid w:val="009F3993"/>
    <w:rsid w:val="009F39E5"/>
    <w:rsid w:val="009F3ED2"/>
    <w:rsid w:val="009F496E"/>
    <w:rsid w:val="009F4D8B"/>
    <w:rsid w:val="009F4F7F"/>
    <w:rsid w:val="009F51F0"/>
    <w:rsid w:val="009F528F"/>
    <w:rsid w:val="009F5696"/>
    <w:rsid w:val="009F5AD7"/>
    <w:rsid w:val="009F6031"/>
    <w:rsid w:val="009F62B9"/>
    <w:rsid w:val="009F7046"/>
    <w:rsid w:val="009F7211"/>
    <w:rsid w:val="009F7C74"/>
    <w:rsid w:val="00A0069B"/>
    <w:rsid w:val="00A0071E"/>
    <w:rsid w:val="00A00853"/>
    <w:rsid w:val="00A008C9"/>
    <w:rsid w:val="00A009FB"/>
    <w:rsid w:val="00A00CDA"/>
    <w:rsid w:val="00A0147F"/>
    <w:rsid w:val="00A0216A"/>
    <w:rsid w:val="00A024D4"/>
    <w:rsid w:val="00A02AC5"/>
    <w:rsid w:val="00A03036"/>
    <w:rsid w:val="00A0324F"/>
    <w:rsid w:val="00A03871"/>
    <w:rsid w:val="00A038BF"/>
    <w:rsid w:val="00A03C4D"/>
    <w:rsid w:val="00A03DAA"/>
    <w:rsid w:val="00A041AA"/>
    <w:rsid w:val="00A048EE"/>
    <w:rsid w:val="00A04CCD"/>
    <w:rsid w:val="00A052C2"/>
    <w:rsid w:val="00A05824"/>
    <w:rsid w:val="00A0598E"/>
    <w:rsid w:val="00A05DB4"/>
    <w:rsid w:val="00A063F7"/>
    <w:rsid w:val="00A067C5"/>
    <w:rsid w:val="00A06D96"/>
    <w:rsid w:val="00A06DBB"/>
    <w:rsid w:val="00A072E7"/>
    <w:rsid w:val="00A07935"/>
    <w:rsid w:val="00A07A6B"/>
    <w:rsid w:val="00A07D9F"/>
    <w:rsid w:val="00A100C1"/>
    <w:rsid w:val="00A106B4"/>
    <w:rsid w:val="00A10A98"/>
    <w:rsid w:val="00A11048"/>
    <w:rsid w:val="00A1145F"/>
    <w:rsid w:val="00A11B4A"/>
    <w:rsid w:val="00A12D7A"/>
    <w:rsid w:val="00A13015"/>
    <w:rsid w:val="00A1361E"/>
    <w:rsid w:val="00A13ABC"/>
    <w:rsid w:val="00A13FD0"/>
    <w:rsid w:val="00A143E3"/>
    <w:rsid w:val="00A1468C"/>
    <w:rsid w:val="00A14D59"/>
    <w:rsid w:val="00A14EE5"/>
    <w:rsid w:val="00A155A2"/>
    <w:rsid w:val="00A15D14"/>
    <w:rsid w:val="00A15FF3"/>
    <w:rsid w:val="00A162B0"/>
    <w:rsid w:val="00A16662"/>
    <w:rsid w:val="00A166CF"/>
    <w:rsid w:val="00A1682D"/>
    <w:rsid w:val="00A16860"/>
    <w:rsid w:val="00A16FF4"/>
    <w:rsid w:val="00A17216"/>
    <w:rsid w:val="00A17955"/>
    <w:rsid w:val="00A17E14"/>
    <w:rsid w:val="00A17E31"/>
    <w:rsid w:val="00A201C7"/>
    <w:rsid w:val="00A2028A"/>
    <w:rsid w:val="00A20B15"/>
    <w:rsid w:val="00A20D93"/>
    <w:rsid w:val="00A21473"/>
    <w:rsid w:val="00A21650"/>
    <w:rsid w:val="00A218BD"/>
    <w:rsid w:val="00A21ABC"/>
    <w:rsid w:val="00A22144"/>
    <w:rsid w:val="00A22208"/>
    <w:rsid w:val="00A22335"/>
    <w:rsid w:val="00A225B9"/>
    <w:rsid w:val="00A22D7B"/>
    <w:rsid w:val="00A22FE6"/>
    <w:rsid w:val="00A23405"/>
    <w:rsid w:val="00A2357A"/>
    <w:rsid w:val="00A2374F"/>
    <w:rsid w:val="00A238F0"/>
    <w:rsid w:val="00A23C8E"/>
    <w:rsid w:val="00A24854"/>
    <w:rsid w:val="00A24B41"/>
    <w:rsid w:val="00A252A0"/>
    <w:rsid w:val="00A25864"/>
    <w:rsid w:val="00A258D6"/>
    <w:rsid w:val="00A259C7"/>
    <w:rsid w:val="00A26E43"/>
    <w:rsid w:val="00A26FB7"/>
    <w:rsid w:val="00A26FFD"/>
    <w:rsid w:val="00A27168"/>
    <w:rsid w:val="00A2730A"/>
    <w:rsid w:val="00A27395"/>
    <w:rsid w:val="00A274DA"/>
    <w:rsid w:val="00A27614"/>
    <w:rsid w:val="00A27C98"/>
    <w:rsid w:val="00A27EEC"/>
    <w:rsid w:val="00A27F8E"/>
    <w:rsid w:val="00A3018F"/>
    <w:rsid w:val="00A304C0"/>
    <w:rsid w:val="00A3080A"/>
    <w:rsid w:val="00A308AA"/>
    <w:rsid w:val="00A30BA0"/>
    <w:rsid w:val="00A30D6A"/>
    <w:rsid w:val="00A316CA"/>
    <w:rsid w:val="00A3176F"/>
    <w:rsid w:val="00A3186D"/>
    <w:rsid w:val="00A32418"/>
    <w:rsid w:val="00A326F9"/>
    <w:rsid w:val="00A32820"/>
    <w:rsid w:val="00A32854"/>
    <w:rsid w:val="00A33629"/>
    <w:rsid w:val="00A34346"/>
    <w:rsid w:val="00A344C4"/>
    <w:rsid w:val="00A3484D"/>
    <w:rsid w:val="00A34B02"/>
    <w:rsid w:val="00A34CEB"/>
    <w:rsid w:val="00A350F1"/>
    <w:rsid w:val="00A352FB"/>
    <w:rsid w:val="00A3583B"/>
    <w:rsid w:val="00A363F6"/>
    <w:rsid w:val="00A36EF7"/>
    <w:rsid w:val="00A379CD"/>
    <w:rsid w:val="00A40301"/>
    <w:rsid w:val="00A4030E"/>
    <w:rsid w:val="00A40C70"/>
    <w:rsid w:val="00A40EED"/>
    <w:rsid w:val="00A413D7"/>
    <w:rsid w:val="00A4202C"/>
    <w:rsid w:val="00A425A1"/>
    <w:rsid w:val="00A42743"/>
    <w:rsid w:val="00A42833"/>
    <w:rsid w:val="00A429B8"/>
    <w:rsid w:val="00A42E19"/>
    <w:rsid w:val="00A4419B"/>
    <w:rsid w:val="00A44424"/>
    <w:rsid w:val="00A446B4"/>
    <w:rsid w:val="00A4567B"/>
    <w:rsid w:val="00A45725"/>
    <w:rsid w:val="00A45D8D"/>
    <w:rsid w:val="00A46054"/>
    <w:rsid w:val="00A46838"/>
    <w:rsid w:val="00A46983"/>
    <w:rsid w:val="00A4727E"/>
    <w:rsid w:val="00A472F8"/>
    <w:rsid w:val="00A4744E"/>
    <w:rsid w:val="00A5031D"/>
    <w:rsid w:val="00A5086C"/>
    <w:rsid w:val="00A50949"/>
    <w:rsid w:val="00A51987"/>
    <w:rsid w:val="00A51A46"/>
    <w:rsid w:val="00A51DAF"/>
    <w:rsid w:val="00A51DF7"/>
    <w:rsid w:val="00A51FF3"/>
    <w:rsid w:val="00A5254E"/>
    <w:rsid w:val="00A5279A"/>
    <w:rsid w:val="00A53220"/>
    <w:rsid w:val="00A53CAA"/>
    <w:rsid w:val="00A53FE9"/>
    <w:rsid w:val="00A543D6"/>
    <w:rsid w:val="00A55453"/>
    <w:rsid w:val="00A55B40"/>
    <w:rsid w:val="00A55E03"/>
    <w:rsid w:val="00A55FE1"/>
    <w:rsid w:val="00A56797"/>
    <w:rsid w:val="00A5733D"/>
    <w:rsid w:val="00A5756D"/>
    <w:rsid w:val="00A5796B"/>
    <w:rsid w:val="00A57E95"/>
    <w:rsid w:val="00A60102"/>
    <w:rsid w:val="00A60304"/>
    <w:rsid w:val="00A604F5"/>
    <w:rsid w:val="00A605AA"/>
    <w:rsid w:val="00A608B6"/>
    <w:rsid w:val="00A6106D"/>
    <w:rsid w:val="00A61C73"/>
    <w:rsid w:val="00A61E9C"/>
    <w:rsid w:val="00A62190"/>
    <w:rsid w:val="00A6232F"/>
    <w:rsid w:val="00A623E7"/>
    <w:rsid w:val="00A626DD"/>
    <w:rsid w:val="00A62DA8"/>
    <w:rsid w:val="00A62DE6"/>
    <w:rsid w:val="00A62E7A"/>
    <w:rsid w:val="00A62FC5"/>
    <w:rsid w:val="00A63041"/>
    <w:rsid w:val="00A63231"/>
    <w:rsid w:val="00A63558"/>
    <w:rsid w:val="00A63A0C"/>
    <w:rsid w:val="00A63F7E"/>
    <w:rsid w:val="00A64189"/>
    <w:rsid w:val="00A6456F"/>
    <w:rsid w:val="00A646BB"/>
    <w:rsid w:val="00A64B5C"/>
    <w:rsid w:val="00A651EF"/>
    <w:rsid w:val="00A65409"/>
    <w:rsid w:val="00A65790"/>
    <w:rsid w:val="00A6615F"/>
    <w:rsid w:val="00A664D0"/>
    <w:rsid w:val="00A669A6"/>
    <w:rsid w:val="00A66B17"/>
    <w:rsid w:val="00A67B66"/>
    <w:rsid w:val="00A67CDE"/>
    <w:rsid w:val="00A7024A"/>
    <w:rsid w:val="00A7038C"/>
    <w:rsid w:val="00A70915"/>
    <w:rsid w:val="00A71168"/>
    <w:rsid w:val="00A714EB"/>
    <w:rsid w:val="00A7276D"/>
    <w:rsid w:val="00A72CA4"/>
    <w:rsid w:val="00A72CFC"/>
    <w:rsid w:val="00A72E62"/>
    <w:rsid w:val="00A73593"/>
    <w:rsid w:val="00A736F3"/>
    <w:rsid w:val="00A738AC"/>
    <w:rsid w:val="00A73997"/>
    <w:rsid w:val="00A73E4B"/>
    <w:rsid w:val="00A73FAA"/>
    <w:rsid w:val="00A740A5"/>
    <w:rsid w:val="00A7416F"/>
    <w:rsid w:val="00A7473E"/>
    <w:rsid w:val="00A74879"/>
    <w:rsid w:val="00A748C2"/>
    <w:rsid w:val="00A75204"/>
    <w:rsid w:val="00A7521D"/>
    <w:rsid w:val="00A757FD"/>
    <w:rsid w:val="00A75855"/>
    <w:rsid w:val="00A76DFF"/>
    <w:rsid w:val="00A77AA1"/>
    <w:rsid w:val="00A77E5B"/>
    <w:rsid w:val="00A80A3E"/>
    <w:rsid w:val="00A80DB7"/>
    <w:rsid w:val="00A810DC"/>
    <w:rsid w:val="00A813D0"/>
    <w:rsid w:val="00A81D65"/>
    <w:rsid w:val="00A81F24"/>
    <w:rsid w:val="00A824E5"/>
    <w:rsid w:val="00A82AC5"/>
    <w:rsid w:val="00A82C04"/>
    <w:rsid w:val="00A82C7F"/>
    <w:rsid w:val="00A83CA4"/>
    <w:rsid w:val="00A84114"/>
    <w:rsid w:val="00A84471"/>
    <w:rsid w:val="00A84626"/>
    <w:rsid w:val="00A84EB5"/>
    <w:rsid w:val="00A850EC"/>
    <w:rsid w:val="00A856BD"/>
    <w:rsid w:val="00A85C1F"/>
    <w:rsid w:val="00A85E6A"/>
    <w:rsid w:val="00A85FE6"/>
    <w:rsid w:val="00A862A5"/>
    <w:rsid w:val="00A86470"/>
    <w:rsid w:val="00A8665E"/>
    <w:rsid w:val="00A86826"/>
    <w:rsid w:val="00A8715E"/>
    <w:rsid w:val="00A87181"/>
    <w:rsid w:val="00A873C3"/>
    <w:rsid w:val="00A87BC5"/>
    <w:rsid w:val="00A907A2"/>
    <w:rsid w:val="00A90991"/>
    <w:rsid w:val="00A90A8A"/>
    <w:rsid w:val="00A90FEA"/>
    <w:rsid w:val="00A9186F"/>
    <w:rsid w:val="00A921D2"/>
    <w:rsid w:val="00A9278F"/>
    <w:rsid w:val="00A92800"/>
    <w:rsid w:val="00A92CEF"/>
    <w:rsid w:val="00A92D8D"/>
    <w:rsid w:val="00A930CF"/>
    <w:rsid w:val="00A93562"/>
    <w:rsid w:val="00A935BC"/>
    <w:rsid w:val="00A935CC"/>
    <w:rsid w:val="00A937F7"/>
    <w:rsid w:val="00A93838"/>
    <w:rsid w:val="00A93848"/>
    <w:rsid w:val="00A93E69"/>
    <w:rsid w:val="00A94285"/>
    <w:rsid w:val="00A94E74"/>
    <w:rsid w:val="00A94F14"/>
    <w:rsid w:val="00A951DB"/>
    <w:rsid w:val="00A95338"/>
    <w:rsid w:val="00A956DC"/>
    <w:rsid w:val="00A95A53"/>
    <w:rsid w:val="00A95DAE"/>
    <w:rsid w:val="00A9629E"/>
    <w:rsid w:val="00A962B1"/>
    <w:rsid w:val="00A9639D"/>
    <w:rsid w:val="00A9657F"/>
    <w:rsid w:val="00A9724C"/>
    <w:rsid w:val="00A9736C"/>
    <w:rsid w:val="00A975C9"/>
    <w:rsid w:val="00A97D18"/>
    <w:rsid w:val="00AA006C"/>
    <w:rsid w:val="00AA0130"/>
    <w:rsid w:val="00AA0926"/>
    <w:rsid w:val="00AA0A38"/>
    <w:rsid w:val="00AA0B9B"/>
    <w:rsid w:val="00AA0EBE"/>
    <w:rsid w:val="00AA11C4"/>
    <w:rsid w:val="00AA14F9"/>
    <w:rsid w:val="00AA17B5"/>
    <w:rsid w:val="00AA1EA7"/>
    <w:rsid w:val="00AA2C04"/>
    <w:rsid w:val="00AA2CE1"/>
    <w:rsid w:val="00AA3653"/>
    <w:rsid w:val="00AA3655"/>
    <w:rsid w:val="00AA3C44"/>
    <w:rsid w:val="00AA3D9C"/>
    <w:rsid w:val="00AA4205"/>
    <w:rsid w:val="00AA422D"/>
    <w:rsid w:val="00AA445E"/>
    <w:rsid w:val="00AA47C6"/>
    <w:rsid w:val="00AA4C6E"/>
    <w:rsid w:val="00AA4C76"/>
    <w:rsid w:val="00AA4EAF"/>
    <w:rsid w:val="00AA4F48"/>
    <w:rsid w:val="00AA5180"/>
    <w:rsid w:val="00AA52D6"/>
    <w:rsid w:val="00AA5435"/>
    <w:rsid w:val="00AA547F"/>
    <w:rsid w:val="00AA56A3"/>
    <w:rsid w:val="00AA57EB"/>
    <w:rsid w:val="00AA5AFA"/>
    <w:rsid w:val="00AA5B7C"/>
    <w:rsid w:val="00AA6B5E"/>
    <w:rsid w:val="00AA742A"/>
    <w:rsid w:val="00AA76CA"/>
    <w:rsid w:val="00AB028F"/>
    <w:rsid w:val="00AB04CB"/>
    <w:rsid w:val="00AB0DC1"/>
    <w:rsid w:val="00AB2255"/>
    <w:rsid w:val="00AB2353"/>
    <w:rsid w:val="00AB2433"/>
    <w:rsid w:val="00AB256A"/>
    <w:rsid w:val="00AB30EA"/>
    <w:rsid w:val="00AB3942"/>
    <w:rsid w:val="00AB4014"/>
    <w:rsid w:val="00AB455D"/>
    <w:rsid w:val="00AB4810"/>
    <w:rsid w:val="00AB532A"/>
    <w:rsid w:val="00AB59F7"/>
    <w:rsid w:val="00AB5AF8"/>
    <w:rsid w:val="00AB5F2E"/>
    <w:rsid w:val="00AB5FC4"/>
    <w:rsid w:val="00AB63F6"/>
    <w:rsid w:val="00AB6498"/>
    <w:rsid w:val="00AB778B"/>
    <w:rsid w:val="00AB7E9C"/>
    <w:rsid w:val="00AB7FDE"/>
    <w:rsid w:val="00AC01B1"/>
    <w:rsid w:val="00AC0CD0"/>
    <w:rsid w:val="00AC0CD2"/>
    <w:rsid w:val="00AC0E7A"/>
    <w:rsid w:val="00AC1CE3"/>
    <w:rsid w:val="00AC20FF"/>
    <w:rsid w:val="00AC227C"/>
    <w:rsid w:val="00AC2981"/>
    <w:rsid w:val="00AC2F77"/>
    <w:rsid w:val="00AC3174"/>
    <w:rsid w:val="00AC3257"/>
    <w:rsid w:val="00AC3653"/>
    <w:rsid w:val="00AC3A53"/>
    <w:rsid w:val="00AC4314"/>
    <w:rsid w:val="00AC44A7"/>
    <w:rsid w:val="00AC4FF5"/>
    <w:rsid w:val="00AC6019"/>
    <w:rsid w:val="00AC61F8"/>
    <w:rsid w:val="00AC6310"/>
    <w:rsid w:val="00AC6EB4"/>
    <w:rsid w:val="00AC7065"/>
    <w:rsid w:val="00AC7147"/>
    <w:rsid w:val="00AC7715"/>
    <w:rsid w:val="00AC795A"/>
    <w:rsid w:val="00AC7A53"/>
    <w:rsid w:val="00AC7C86"/>
    <w:rsid w:val="00AD0662"/>
    <w:rsid w:val="00AD0687"/>
    <w:rsid w:val="00AD097C"/>
    <w:rsid w:val="00AD09B8"/>
    <w:rsid w:val="00AD0B1E"/>
    <w:rsid w:val="00AD0CBD"/>
    <w:rsid w:val="00AD0F8D"/>
    <w:rsid w:val="00AD1045"/>
    <w:rsid w:val="00AD1072"/>
    <w:rsid w:val="00AD179D"/>
    <w:rsid w:val="00AD1BED"/>
    <w:rsid w:val="00AD1FB8"/>
    <w:rsid w:val="00AD204C"/>
    <w:rsid w:val="00AD2C35"/>
    <w:rsid w:val="00AD2E9E"/>
    <w:rsid w:val="00AD38A9"/>
    <w:rsid w:val="00AD38E1"/>
    <w:rsid w:val="00AD3B74"/>
    <w:rsid w:val="00AD4377"/>
    <w:rsid w:val="00AD48AA"/>
    <w:rsid w:val="00AD569F"/>
    <w:rsid w:val="00AD57F5"/>
    <w:rsid w:val="00AD59A1"/>
    <w:rsid w:val="00AD5B3A"/>
    <w:rsid w:val="00AD5D3C"/>
    <w:rsid w:val="00AD63E3"/>
    <w:rsid w:val="00AD676C"/>
    <w:rsid w:val="00AD6A71"/>
    <w:rsid w:val="00AD6DEA"/>
    <w:rsid w:val="00AD7578"/>
    <w:rsid w:val="00AD75B5"/>
    <w:rsid w:val="00AD7AF9"/>
    <w:rsid w:val="00AD7F02"/>
    <w:rsid w:val="00AE0006"/>
    <w:rsid w:val="00AE0456"/>
    <w:rsid w:val="00AE0592"/>
    <w:rsid w:val="00AE0613"/>
    <w:rsid w:val="00AE0BB0"/>
    <w:rsid w:val="00AE0C6B"/>
    <w:rsid w:val="00AE0EE1"/>
    <w:rsid w:val="00AE1E0D"/>
    <w:rsid w:val="00AE1F9F"/>
    <w:rsid w:val="00AE2727"/>
    <w:rsid w:val="00AE2E84"/>
    <w:rsid w:val="00AE3263"/>
    <w:rsid w:val="00AE36DD"/>
    <w:rsid w:val="00AE3853"/>
    <w:rsid w:val="00AE3C38"/>
    <w:rsid w:val="00AE41F8"/>
    <w:rsid w:val="00AE4A60"/>
    <w:rsid w:val="00AE4BFE"/>
    <w:rsid w:val="00AE4C62"/>
    <w:rsid w:val="00AE4CC4"/>
    <w:rsid w:val="00AE50DB"/>
    <w:rsid w:val="00AE59E1"/>
    <w:rsid w:val="00AE61EF"/>
    <w:rsid w:val="00AE6254"/>
    <w:rsid w:val="00AE6603"/>
    <w:rsid w:val="00AE6A4C"/>
    <w:rsid w:val="00AE6F31"/>
    <w:rsid w:val="00AE778B"/>
    <w:rsid w:val="00AE77D1"/>
    <w:rsid w:val="00AE7A2E"/>
    <w:rsid w:val="00AE7AC0"/>
    <w:rsid w:val="00AF0050"/>
    <w:rsid w:val="00AF00B9"/>
    <w:rsid w:val="00AF04EE"/>
    <w:rsid w:val="00AF058A"/>
    <w:rsid w:val="00AF06F3"/>
    <w:rsid w:val="00AF0A02"/>
    <w:rsid w:val="00AF0F5F"/>
    <w:rsid w:val="00AF1033"/>
    <w:rsid w:val="00AF2045"/>
    <w:rsid w:val="00AF228F"/>
    <w:rsid w:val="00AF243B"/>
    <w:rsid w:val="00AF24BA"/>
    <w:rsid w:val="00AF2A0E"/>
    <w:rsid w:val="00AF36B4"/>
    <w:rsid w:val="00AF3766"/>
    <w:rsid w:val="00AF3FBD"/>
    <w:rsid w:val="00AF449A"/>
    <w:rsid w:val="00AF45EB"/>
    <w:rsid w:val="00AF4B4F"/>
    <w:rsid w:val="00AF4CDB"/>
    <w:rsid w:val="00AF4E52"/>
    <w:rsid w:val="00AF50E2"/>
    <w:rsid w:val="00AF524D"/>
    <w:rsid w:val="00AF560B"/>
    <w:rsid w:val="00AF5883"/>
    <w:rsid w:val="00AF58FE"/>
    <w:rsid w:val="00AF5BF1"/>
    <w:rsid w:val="00AF5C4B"/>
    <w:rsid w:val="00AF5DFE"/>
    <w:rsid w:val="00AF5EF5"/>
    <w:rsid w:val="00AF638C"/>
    <w:rsid w:val="00AF64A1"/>
    <w:rsid w:val="00AF65B0"/>
    <w:rsid w:val="00AF6E7D"/>
    <w:rsid w:val="00AF72A8"/>
    <w:rsid w:val="00AF7488"/>
    <w:rsid w:val="00AF749B"/>
    <w:rsid w:val="00AF75E7"/>
    <w:rsid w:val="00AF7E55"/>
    <w:rsid w:val="00AF7F97"/>
    <w:rsid w:val="00B008E7"/>
    <w:rsid w:val="00B01274"/>
    <w:rsid w:val="00B01477"/>
    <w:rsid w:val="00B01FBD"/>
    <w:rsid w:val="00B0314E"/>
    <w:rsid w:val="00B03F72"/>
    <w:rsid w:val="00B041C5"/>
    <w:rsid w:val="00B045EB"/>
    <w:rsid w:val="00B04B58"/>
    <w:rsid w:val="00B04C2E"/>
    <w:rsid w:val="00B04E1E"/>
    <w:rsid w:val="00B050D7"/>
    <w:rsid w:val="00B05CA7"/>
    <w:rsid w:val="00B0666E"/>
    <w:rsid w:val="00B06997"/>
    <w:rsid w:val="00B07191"/>
    <w:rsid w:val="00B0725B"/>
    <w:rsid w:val="00B079AA"/>
    <w:rsid w:val="00B07A2F"/>
    <w:rsid w:val="00B1018B"/>
    <w:rsid w:val="00B102E7"/>
    <w:rsid w:val="00B11141"/>
    <w:rsid w:val="00B117B1"/>
    <w:rsid w:val="00B118B6"/>
    <w:rsid w:val="00B11A81"/>
    <w:rsid w:val="00B12C95"/>
    <w:rsid w:val="00B13008"/>
    <w:rsid w:val="00B13185"/>
    <w:rsid w:val="00B1348B"/>
    <w:rsid w:val="00B13646"/>
    <w:rsid w:val="00B13F06"/>
    <w:rsid w:val="00B1404B"/>
    <w:rsid w:val="00B1416F"/>
    <w:rsid w:val="00B14212"/>
    <w:rsid w:val="00B144CD"/>
    <w:rsid w:val="00B14580"/>
    <w:rsid w:val="00B14701"/>
    <w:rsid w:val="00B15189"/>
    <w:rsid w:val="00B15241"/>
    <w:rsid w:val="00B1578E"/>
    <w:rsid w:val="00B15AD9"/>
    <w:rsid w:val="00B15EEE"/>
    <w:rsid w:val="00B164C9"/>
    <w:rsid w:val="00B1693E"/>
    <w:rsid w:val="00B16BCE"/>
    <w:rsid w:val="00B16F3C"/>
    <w:rsid w:val="00B172BC"/>
    <w:rsid w:val="00B177B1"/>
    <w:rsid w:val="00B178BD"/>
    <w:rsid w:val="00B20CE7"/>
    <w:rsid w:val="00B20F4F"/>
    <w:rsid w:val="00B2156C"/>
    <w:rsid w:val="00B21E95"/>
    <w:rsid w:val="00B2216D"/>
    <w:rsid w:val="00B22195"/>
    <w:rsid w:val="00B22489"/>
    <w:rsid w:val="00B22FDE"/>
    <w:rsid w:val="00B231A9"/>
    <w:rsid w:val="00B231E0"/>
    <w:rsid w:val="00B233C1"/>
    <w:rsid w:val="00B23594"/>
    <w:rsid w:val="00B2373F"/>
    <w:rsid w:val="00B23824"/>
    <w:rsid w:val="00B23D85"/>
    <w:rsid w:val="00B23E93"/>
    <w:rsid w:val="00B245DA"/>
    <w:rsid w:val="00B24D87"/>
    <w:rsid w:val="00B25195"/>
    <w:rsid w:val="00B25631"/>
    <w:rsid w:val="00B256E2"/>
    <w:rsid w:val="00B258E6"/>
    <w:rsid w:val="00B25936"/>
    <w:rsid w:val="00B25F9C"/>
    <w:rsid w:val="00B260E9"/>
    <w:rsid w:val="00B269D1"/>
    <w:rsid w:val="00B27113"/>
    <w:rsid w:val="00B27455"/>
    <w:rsid w:val="00B2799D"/>
    <w:rsid w:val="00B27CF8"/>
    <w:rsid w:val="00B27EA8"/>
    <w:rsid w:val="00B30003"/>
    <w:rsid w:val="00B30572"/>
    <w:rsid w:val="00B30B41"/>
    <w:rsid w:val="00B30BB0"/>
    <w:rsid w:val="00B30D76"/>
    <w:rsid w:val="00B30DE3"/>
    <w:rsid w:val="00B31170"/>
    <w:rsid w:val="00B3127F"/>
    <w:rsid w:val="00B31C94"/>
    <w:rsid w:val="00B31C9F"/>
    <w:rsid w:val="00B31E55"/>
    <w:rsid w:val="00B3211B"/>
    <w:rsid w:val="00B322CE"/>
    <w:rsid w:val="00B324D8"/>
    <w:rsid w:val="00B324D9"/>
    <w:rsid w:val="00B32BB2"/>
    <w:rsid w:val="00B32EA9"/>
    <w:rsid w:val="00B32EF3"/>
    <w:rsid w:val="00B32F45"/>
    <w:rsid w:val="00B338CD"/>
    <w:rsid w:val="00B33A99"/>
    <w:rsid w:val="00B344F6"/>
    <w:rsid w:val="00B34AEE"/>
    <w:rsid w:val="00B34B35"/>
    <w:rsid w:val="00B34CEA"/>
    <w:rsid w:val="00B35DA1"/>
    <w:rsid w:val="00B35F1A"/>
    <w:rsid w:val="00B36423"/>
    <w:rsid w:val="00B3649E"/>
    <w:rsid w:val="00B36673"/>
    <w:rsid w:val="00B36D6E"/>
    <w:rsid w:val="00B37022"/>
    <w:rsid w:val="00B37180"/>
    <w:rsid w:val="00B371D2"/>
    <w:rsid w:val="00B40200"/>
    <w:rsid w:val="00B404A8"/>
    <w:rsid w:val="00B41809"/>
    <w:rsid w:val="00B41BCB"/>
    <w:rsid w:val="00B41C13"/>
    <w:rsid w:val="00B41F53"/>
    <w:rsid w:val="00B42C1B"/>
    <w:rsid w:val="00B42EDF"/>
    <w:rsid w:val="00B42F00"/>
    <w:rsid w:val="00B433F9"/>
    <w:rsid w:val="00B433FB"/>
    <w:rsid w:val="00B4352D"/>
    <w:rsid w:val="00B435A0"/>
    <w:rsid w:val="00B436DB"/>
    <w:rsid w:val="00B43988"/>
    <w:rsid w:val="00B43B6C"/>
    <w:rsid w:val="00B43B98"/>
    <w:rsid w:val="00B43EF7"/>
    <w:rsid w:val="00B4458D"/>
    <w:rsid w:val="00B44BA2"/>
    <w:rsid w:val="00B44DDC"/>
    <w:rsid w:val="00B4508B"/>
    <w:rsid w:val="00B4556C"/>
    <w:rsid w:val="00B4557F"/>
    <w:rsid w:val="00B45732"/>
    <w:rsid w:val="00B457FA"/>
    <w:rsid w:val="00B45B0C"/>
    <w:rsid w:val="00B45DA8"/>
    <w:rsid w:val="00B46E49"/>
    <w:rsid w:val="00B46E88"/>
    <w:rsid w:val="00B4737A"/>
    <w:rsid w:val="00B47DD1"/>
    <w:rsid w:val="00B502F1"/>
    <w:rsid w:val="00B503C2"/>
    <w:rsid w:val="00B50B20"/>
    <w:rsid w:val="00B50DD8"/>
    <w:rsid w:val="00B51444"/>
    <w:rsid w:val="00B51F07"/>
    <w:rsid w:val="00B528F5"/>
    <w:rsid w:val="00B52D91"/>
    <w:rsid w:val="00B531F6"/>
    <w:rsid w:val="00B53287"/>
    <w:rsid w:val="00B535C4"/>
    <w:rsid w:val="00B53876"/>
    <w:rsid w:val="00B53AF7"/>
    <w:rsid w:val="00B5440B"/>
    <w:rsid w:val="00B546F9"/>
    <w:rsid w:val="00B54810"/>
    <w:rsid w:val="00B54B52"/>
    <w:rsid w:val="00B54FCF"/>
    <w:rsid w:val="00B5518F"/>
    <w:rsid w:val="00B55888"/>
    <w:rsid w:val="00B55C9A"/>
    <w:rsid w:val="00B56A94"/>
    <w:rsid w:val="00B56B03"/>
    <w:rsid w:val="00B56C1B"/>
    <w:rsid w:val="00B56C6B"/>
    <w:rsid w:val="00B56E1C"/>
    <w:rsid w:val="00B5702F"/>
    <w:rsid w:val="00B57713"/>
    <w:rsid w:val="00B57AF2"/>
    <w:rsid w:val="00B60310"/>
    <w:rsid w:val="00B60989"/>
    <w:rsid w:val="00B60D6A"/>
    <w:rsid w:val="00B61489"/>
    <w:rsid w:val="00B61903"/>
    <w:rsid w:val="00B61DA6"/>
    <w:rsid w:val="00B61DE1"/>
    <w:rsid w:val="00B61E6F"/>
    <w:rsid w:val="00B62893"/>
    <w:rsid w:val="00B62BEF"/>
    <w:rsid w:val="00B63747"/>
    <w:rsid w:val="00B6388F"/>
    <w:rsid w:val="00B63898"/>
    <w:rsid w:val="00B63993"/>
    <w:rsid w:val="00B641B6"/>
    <w:rsid w:val="00B646CA"/>
    <w:rsid w:val="00B6488D"/>
    <w:rsid w:val="00B64E07"/>
    <w:rsid w:val="00B653BF"/>
    <w:rsid w:val="00B6558C"/>
    <w:rsid w:val="00B65727"/>
    <w:rsid w:val="00B65A58"/>
    <w:rsid w:val="00B65B34"/>
    <w:rsid w:val="00B65DD7"/>
    <w:rsid w:val="00B66122"/>
    <w:rsid w:val="00B664C8"/>
    <w:rsid w:val="00B667CA"/>
    <w:rsid w:val="00B66CD6"/>
    <w:rsid w:val="00B67407"/>
    <w:rsid w:val="00B6758D"/>
    <w:rsid w:val="00B67A14"/>
    <w:rsid w:val="00B67EEB"/>
    <w:rsid w:val="00B67FFC"/>
    <w:rsid w:val="00B70157"/>
    <w:rsid w:val="00B7026B"/>
    <w:rsid w:val="00B70518"/>
    <w:rsid w:val="00B70B3C"/>
    <w:rsid w:val="00B70D3A"/>
    <w:rsid w:val="00B70E15"/>
    <w:rsid w:val="00B7134C"/>
    <w:rsid w:val="00B71371"/>
    <w:rsid w:val="00B715D8"/>
    <w:rsid w:val="00B71647"/>
    <w:rsid w:val="00B71E4A"/>
    <w:rsid w:val="00B71E57"/>
    <w:rsid w:val="00B72071"/>
    <w:rsid w:val="00B729D7"/>
    <w:rsid w:val="00B72B8C"/>
    <w:rsid w:val="00B72D13"/>
    <w:rsid w:val="00B7327E"/>
    <w:rsid w:val="00B733DE"/>
    <w:rsid w:val="00B73451"/>
    <w:rsid w:val="00B735D5"/>
    <w:rsid w:val="00B736D3"/>
    <w:rsid w:val="00B73A78"/>
    <w:rsid w:val="00B73BCE"/>
    <w:rsid w:val="00B73EAC"/>
    <w:rsid w:val="00B73F03"/>
    <w:rsid w:val="00B7416F"/>
    <w:rsid w:val="00B74494"/>
    <w:rsid w:val="00B74A63"/>
    <w:rsid w:val="00B74CEF"/>
    <w:rsid w:val="00B74D7C"/>
    <w:rsid w:val="00B74DD0"/>
    <w:rsid w:val="00B7508A"/>
    <w:rsid w:val="00B756CF"/>
    <w:rsid w:val="00B75C69"/>
    <w:rsid w:val="00B75D0E"/>
    <w:rsid w:val="00B75FB6"/>
    <w:rsid w:val="00B76367"/>
    <w:rsid w:val="00B76571"/>
    <w:rsid w:val="00B76795"/>
    <w:rsid w:val="00B7685A"/>
    <w:rsid w:val="00B76D9F"/>
    <w:rsid w:val="00B76EF6"/>
    <w:rsid w:val="00B77305"/>
    <w:rsid w:val="00B7738C"/>
    <w:rsid w:val="00B77741"/>
    <w:rsid w:val="00B77855"/>
    <w:rsid w:val="00B778CE"/>
    <w:rsid w:val="00B77EE2"/>
    <w:rsid w:val="00B803E7"/>
    <w:rsid w:val="00B8046B"/>
    <w:rsid w:val="00B80BF4"/>
    <w:rsid w:val="00B816F0"/>
    <w:rsid w:val="00B81A9A"/>
    <w:rsid w:val="00B81DD1"/>
    <w:rsid w:val="00B823A2"/>
    <w:rsid w:val="00B82AF9"/>
    <w:rsid w:val="00B83345"/>
    <w:rsid w:val="00B83C50"/>
    <w:rsid w:val="00B83CCF"/>
    <w:rsid w:val="00B83FCC"/>
    <w:rsid w:val="00B8508B"/>
    <w:rsid w:val="00B853D1"/>
    <w:rsid w:val="00B85AF0"/>
    <w:rsid w:val="00B85B18"/>
    <w:rsid w:val="00B8623C"/>
    <w:rsid w:val="00B867B9"/>
    <w:rsid w:val="00B86FAF"/>
    <w:rsid w:val="00B90310"/>
    <w:rsid w:val="00B90D1C"/>
    <w:rsid w:val="00B90D45"/>
    <w:rsid w:val="00B90DD2"/>
    <w:rsid w:val="00B91111"/>
    <w:rsid w:val="00B91417"/>
    <w:rsid w:val="00B91900"/>
    <w:rsid w:val="00B91C67"/>
    <w:rsid w:val="00B91DAD"/>
    <w:rsid w:val="00B92004"/>
    <w:rsid w:val="00B9237A"/>
    <w:rsid w:val="00B925ED"/>
    <w:rsid w:val="00B92DF5"/>
    <w:rsid w:val="00B92ED0"/>
    <w:rsid w:val="00B931EC"/>
    <w:rsid w:val="00B9327D"/>
    <w:rsid w:val="00B933C1"/>
    <w:rsid w:val="00B93A35"/>
    <w:rsid w:val="00B95332"/>
    <w:rsid w:val="00B95B84"/>
    <w:rsid w:val="00B95C53"/>
    <w:rsid w:val="00B960B7"/>
    <w:rsid w:val="00B96A87"/>
    <w:rsid w:val="00B971E0"/>
    <w:rsid w:val="00B9782B"/>
    <w:rsid w:val="00BA02E6"/>
    <w:rsid w:val="00BA0B2B"/>
    <w:rsid w:val="00BA13B5"/>
    <w:rsid w:val="00BA15D0"/>
    <w:rsid w:val="00BA1606"/>
    <w:rsid w:val="00BA1664"/>
    <w:rsid w:val="00BA1780"/>
    <w:rsid w:val="00BA3107"/>
    <w:rsid w:val="00BA37B6"/>
    <w:rsid w:val="00BA39E0"/>
    <w:rsid w:val="00BA3BAB"/>
    <w:rsid w:val="00BA3FBD"/>
    <w:rsid w:val="00BA43B3"/>
    <w:rsid w:val="00BA4558"/>
    <w:rsid w:val="00BA45E7"/>
    <w:rsid w:val="00BA4609"/>
    <w:rsid w:val="00BA4755"/>
    <w:rsid w:val="00BA48DB"/>
    <w:rsid w:val="00BA4A3B"/>
    <w:rsid w:val="00BA5087"/>
    <w:rsid w:val="00BA53D1"/>
    <w:rsid w:val="00BA5C9D"/>
    <w:rsid w:val="00BA5D90"/>
    <w:rsid w:val="00BA60AB"/>
    <w:rsid w:val="00BA6554"/>
    <w:rsid w:val="00BA6E9D"/>
    <w:rsid w:val="00BA7091"/>
    <w:rsid w:val="00BA7161"/>
    <w:rsid w:val="00BA7418"/>
    <w:rsid w:val="00BB0328"/>
    <w:rsid w:val="00BB0B44"/>
    <w:rsid w:val="00BB102D"/>
    <w:rsid w:val="00BB1144"/>
    <w:rsid w:val="00BB1633"/>
    <w:rsid w:val="00BB1946"/>
    <w:rsid w:val="00BB1CFA"/>
    <w:rsid w:val="00BB1DAB"/>
    <w:rsid w:val="00BB21CF"/>
    <w:rsid w:val="00BB234F"/>
    <w:rsid w:val="00BB25AA"/>
    <w:rsid w:val="00BB2898"/>
    <w:rsid w:val="00BB2AC4"/>
    <w:rsid w:val="00BB2C76"/>
    <w:rsid w:val="00BB3B36"/>
    <w:rsid w:val="00BB3E40"/>
    <w:rsid w:val="00BB4112"/>
    <w:rsid w:val="00BB4182"/>
    <w:rsid w:val="00BB435D"/>
    <w:rsid w:val="00BB48BD"/>
    <w:rsid w:val="00BB4F36"/>
    <w:rsid w:val="00BB5312"/>
    <w:rsid w:val="00BB5FA4"/>
    <w:rsid w:val="00BB61A5"/>
    <w:rsid w:val="00BB651E"/>
    <w:rsid w:val="00BB6BC2"/>
    <w:rsid w:val="00BB73AD"/>
    <w:rsid w:val="00BB777B"/>
    <w:rsid w:val="00BB7ECB"/>
    <w:rsid w:val="00BB7F49"/>
    <w:rsid w:val="00BC0075"/>
    <w:rsid w:val="00BC10BD"/>
    <w:rsid w:val="00BC129C"/>
    <w:rsid w:val="00BC1387"/>
    <w:rsid w:val="00BC20A0"/>
    <w:rsid w:val="00BC3484"/>
    <w:rsid w:val="00BC355F"/>
    <w:rsid w:val="00BC36B1"/>
    <w:rsid w:val="00BC3AF5"/>
    <w:rsid w:val="00BC3B7C"/>
    <w:rsid w:val="00BC4807"/>
    <w:rsid w:val="00BC552B"/>
    <w:rsid w:val="00BC5F0A"/>
    <w:rsid w:val="00BC6044"/>
    <w:rsid w:val="00BC654E"/>
    <w:rsid w:val="00BC74A8"/>
    <w:rsid w:val="00BC74D9"/>
    <w:rsid w:val="00BC75AE"/>
    <w:rsid w:val="00BC7886"/>
    <w:rsid w:val="00BC7BC5"/>
    <w:rsid w:val="00BC7CD7"/>
    <w:rsid w:val="00BC7F8F"/>
    <w:rsid w:val="00BD02E1"/>
    <w:rsid w:val="00BD0416"/>
    <w:rsid w:val="00BD04C7"/>
    <w:rsid w:val="00BD0730"/>
    <w:rsid w:val="00BD09B5"/>
    <w:rsid w:val="00BD0D23"/>
    <w:rsid w:val="00BD0F06"/>
    <w:rsid w:val="00BD0F60"/>
    <w:rsid w:val="00BD13D5"/>
    <w:rsid w:val="00BD1422"/>
    <w:rsid w:val="00BD169D"/>
    <w:rsid w:val="00BD1AA0"/>
    <w:rsid w:val="00BD1DC4"/>
    <w:rsid w:val="00BD1EA4"/>
    <w:rsid w:val="00BD25ED"/>
    <w:rsid w:val="00BD26D5"/>
    <w:rsid w:val="00BD26EC"/>
    <w:rsid w:val="00BD27D9"/>
    <w:rsid w:val="00BD3722"/>
    <w:rsid w:val="00BD3E5D"/>
    <w:rsid w:val="00BD4397"/>
    <w:rsid w:val="00BD46DB"/>
    <w:rsid w:val="00BD4742"/>
    <w:rsid w:val="00BD4760"/>
    <w:rsid w:val="00BD4C2D"/>
    <w:rsid w:val="00BD5720"/>
    <w:rsid w:val="00BD5BB5"/>
    <w:rsid w:val="00BD61E3"/>
    <w:rsid w:val="00BD6976"/>
    <w:rsid w:val="00BD69F5"/>
    <w:rsid w:val="00BD6CEB"/>
    <w:rsid w:val="00BD7835"/>
    <w:rsid w:val="00BD7918"/>
    <w:rsid w:val="00BD7B0E"/>
    <w:rsid w:val="00BD7D44"/>
    <w:rsid w:val="00BE0363"/>
    <w:rsid w:val="00BE0489"/>
    <w:rsid w:val="00BE061C"/>
    <w:rsid w:val="00BE0D12"/>
    <w:rsid w:val="00BE0E10"/>
    <w:rsid w:val="00BE0E4C"/>
    <w:rsid w:val="00BE144B"/>
    <w:rsid w:val="00BE1967"/>
    <w:rsid w:val="00BE1E97"/>
    <w:rsid w:val="00BE216C"/>
    <w:rsid w:val="00BE284C"/>
    <w:rsid w:val="00BE2DE5"/>
    <w:rsid w:val="00BE2F21"/>
    <w:rsid w:val="00BE3005"/>
    <w:rsid w:val="00BE3146"/>
    <w:rsid w:val="00BE3173"/>
    <w:rsid w:val="00BE31F2"/>
    <w:rsid w:val="00BE33F9"/>
    <w:rsid w:val="00BE439D"/>
    <w:rsid w:val="00BE453A"/>
    <w:rsid w:val="00BE461B"/>
    <w:rsid w:val="00BE4AA4"/>
    <w:rsid w:val="00BE4C91"/>
    <w:rsid w:val="00BE53F3"/>
    <w:rsid w:val="00BE5479"/>
    <w:rsid w:val="00BE58C4"/>
    <w:rsid w:val="00BE5A5D"/>
    <w:rsid w:val="00BE5BD3"/>
    <w:rsid w:val="00BE5D3D"/>
    <w:rsid w:val="00BE668A"/>
    <w:rsid w:val="00BE6761"/>
    <w:rsid w:val="00BE67F8"/>
    <w:rsid w:val="00BE7093"/>
    <w:rsid w:val="00BE7571"/>
    <w:rsid w:val="00BE76F4"/>
    <w:rsid w:val="00BE78CF"/>
    <w:rsid w:val="00BE78D3"/>
    <w:rsid w:val="00BE7C32"/>
    <w:rsid w:val="00BF072F"/>
    <w:rsid w:val="00BF07F1"/>
    <w:rsid w:val="00BF0947"/>
    <w:rsid w:val="00BF095B"/>
    <w:rsid w:val="00BF09D9"/>
    <w:rsid w:val="00BF0ADA"/>
    <w:rsid w:val="00BF0BE3"/>
    <w:rsid w:val="00BF1068"/>
    <w:rsid w:val="00BF137D"/>
    <w:rsid w:val="00BF190B"/>
    <w:rsid w:val="00BF1C40"/>
    <w:rsid w:val="00BF213B"/>
    <w:rsid w:val="00BF22E2"/>
    <w:rsid w:val="00BF29FB"/>
    <w:rsid w:val="00BF2E9D"/>
    <w:rsid w:val="00BF36FF"/>
    <w:rsid w:val="00BF3AB2"/>
    <w:rsid w:val="00BF3B32"/>
    <w:rsid w:val="00BF65D1"/>
    <w:rsid w:val="00BF66AA"/>
    <w:rsid w:val="00BF6867"/>
    <w:rsid w:val="00BF68D4"/>
    <w:rsid w:val="00BF6BFF"/>
    <w:rsid w:val="00BF6DFD"/>
    <w:rsid w:val="00BF721D"/>
    <w:rsid w:val="00BF7270"/>
    <w:rsid w:val="00BF74C6"/>
    <w:rsid w:val="00BF7D13"/>
    <w:rsid w:val="00C00102"/>
    <w:rsid w:val="00C00449"/>
    <w:rsid w:val="00C00DDF"/>
    <w:rsid w:val="00C00E66"/>
    <w:rsid w:val="00C015D9"/>
    <w:rsid w:val="00C02003"/>
    <w:rsid w:val="00C02433"/>
    <w:rsid w:val="00C02A47"/>
    <w:rsid w:val="00C03426"/>
    <w:rsid w:val="00C035E3"/>
    <w:rsid w:val="00C036E5"/>
    <w:rsid w:val="00C03CC5"/>
    <w:rsid w:val="00C03EFC"/>
    <w:rsid w:val="00C04391"/>
    <w:rsid w:val="00C048DA"/>
    <w:rsid w:val="00C04C2A"/>
    <w:rsid w:val="00C04EF1"/>
    <w:rsid w:val="00C051C5"/>
    <w:rsid w:val="00C05669"/>
    <w:rsid w:val="00C05A28"/>
    <w:rsid w:val="00C05E4D"/>
    <w:rsid w:val="00C05EF4"/>
    <w:rsid w:val="00C060AB"/>
    <w:rsid w:val="00C0669A"/>
    <w:rsid w:val="00C0694C"/>
    <w:rsid w:val="00C06D0A"/>
    <w:rsid w:val="00C07065"/>
    <w:rsid w:val="00C072CA"/>
    <w:rsid w:val="00C07598"/>
    <w:rsid w:val="00C108D4"/>
    <w:rsid w:val="00C10CC6"/>
    <w:rsid w:val="00C10E27"/>
    <w:rsid w:val="00C115E2"/>
    <w:rsid w:val="00C116E2"/>
    <w:rsid w:val="00C11740"/>
    <w:rsid w:val="00C1183D"/>
    <w:rsid w:val="00C119FF"/>
    <w:rsid w:val="00C11AB3"/>
    <w:rsid w:val="00C12AD5"/>
    <w:rsid w:val="00C12DF7"/>
    <w:rsid w:val="00C13350"/>
    <w:rsid w:val="00C13502"/>
    <w:rsid w:val="00C13577"/>
    <w:rsid w:val="00C13754"/>
    <w:rsid w:val="00C138DE"/>
    <w:rsid w:val="00C13DAB"/>
    <w:rsid w:val="00C14574"/>
    <w:rsid w:val="00C14580"/>
    <w:rsid w:val="00C14645"/>
    <w:rsid w:val="00C15251"/>
    <w:rsid w:val="00C15554"/>
    <w:rsid w:val="00C15572"/>
    <w:rsid w:val="00C156E6"/>
    <w:rsid w:val="00C15A8C"/>
    <w:rsid w:val="00C15E6F"/>
    <w:rsid w:val="00C15F4E"/>
    <w:rsid w:val="00C15FDF"/>
    <w:rsid w:val="00C1618B"/>
    <w:rsid w:val="00C171EA"/>
    <w:rsid w:val="00C17A09"/>
    <w:rsid w:val="00C17A2A"/>
    <w:rsid w:val="00C17DF1"/>
    <w:rsid w:val="00C200BC"/>
    <w:rsid w:val="00C20231"/>
    <w:rsid w:val="00C2048D"/>
    <w:rsid w:val="00C20965"/>
    <w:rsid w:val="00C20C14"/>
    <w:rsid w:val="00C20EAF"/>
    <w:rsid w:val="00C210FF"/>
    <w:rsid w:val="00C211B7"/>
    <w:rsid w:val="00C219E3"/>
    <w:rsid w:val="00C21A83"/>
    <w:rsid w:val="00C21CC0"/>
    <w:rsid w:val="00C21E8D"/>
    <w:rsid w:val="00C223BC"/>
    <w:rsid w:val="00C2268A"/>
    <w:rsid w:val="00C22977"/>
    <w:rsid w:val="00C22F76"/>
    <w:rsid w:val="00C23519"/>
    <w:rsid w:val="00C2363F"/>
    <w:rsid w:val="00C23D5A"/>
    <w:rsid w:val="00C23D8D"/>
    <w:rsid w:val="00C249B7"/>
    <w:rsid w:val="00C24ED3"/>
    <w:rsid w:val="00C25684"/>
    <w:rsid w:val="00C25A00"/>
    <w:rsid w:val="00C25A41"/>
    <w:rsid w:val="00C25B5C"/>
    <w:rsid w:val="00C26292"/>
    <w:rsid w:val="00C2638E"/>
    <w:rsid w:val="00C264A3"/>
    <w:rsid w:val="00C26F48"/>
    <w:rsid w:val="00C26F69"/>
    <w:rsid w:val="00C277F3"/>
    <w:rsid w:val="00C279A8"/>
    <w:rsid w:val="00C27AA6"/>
    <w:rsid w:val="00C30151"/>
    <w:rsid w:val="00C30764"/>
    <w:rsid w:val="00C30DAA"/>
    <w:rsid w:val="00C3107A"/>
    <w:rsid w:val="00C314DB"/>
    <w:rsid w:val="00C31AEF"/>
    <w:rsid w:val="00C31BDA"/>
    <w:rsid w:val="00C31DED"/>
    <w:rsid w:val="00C32299"/>
    <w:rsid w:val="00C32510"/>
    <w:rsid w:val="00C3341C"/>
    <w:rsid w:val="00C343CB"/>
    <w:rsid w:val="00C3488E"/>
    <w:rsid w:val="00C34C75"/>
    <w:rsid w:val="00C34CEC"/>
    <w:rsid w:val="00C34FCE"/>
    <w:rsid w:val="00C3520E"/>
    <w:rsid w:val="00C356DD"/>
    <w:rsid w:val="00C35933"/>
    <w:rsid w:val="00C36593"/>
    <w:rsid w:val="00C365C5"/>
    <w:rsid w:val="00C36753"/>
    <w:rsid w:val="00C36986"/>
    <w:rsid w:val="00C36A7B"/>
    <w:rsid w:val="00C36F83"/>
    <w:rsid w:val="00C3738F"/>
    <w:rsid w:val="00C374DC"/>
    <w:rsid w:val="00C37703"/>
    <w:rsid w:val="00C378FB"/>
    <w:rsid w:val="00C37CB6"/>
    <w:rsid w:val="00C37EEF"/>
    <w:rsid w:val="00C37F17"/>
    <w:rsid w:val="00C404F4"/>
    <w:rsid w:val="00C40B1A"/>
    <w:rsid w:val="00C40DCF"/>
    <w:rsid w:val="00C40FA0"/>
    <w:rsid w:val="00C41708"/>
    <w:rsid w:val="00C418A9"/>
    <w:rsid w:val="00C41D07"/>
    <w:rsid w:val="00C4233E"/>
    <w:rsid w:val="00C42860"/>
    <w:rsid w:val="00C4296C"/>
    <w:rsid w:val="00C42A7A"/>
    <w:rsid w:val="00C42B00"/>
    <w:rsid w:val="00C42B46"/>
    <w:rsid w:val="00C43060"/>
    <w:rsid w:val="00C43455"/>
    <w:rsid w:val="00C43946"/>
    <w:rsid w:val="00C43BDD"/>
    <w:rsid w:val="00C43C3C"/>
    <w:rsid w:val="00C441BB"/>
    <w:rsid w:val="00C44900"/>
    <w:rsid w:val="00C459E5"/>
    <w:rsid w:val="00C465E6"/>
    <w:rsid w:val="00C46691"/>
    <w:rsid w:val="00C46713"/>
    <w:rsid w:val="00C46832"/>
    <w:rsid w:val="00C46974"/>
    <w:rsid w:val="00C46990"/>
    <w:rsid w:val="00C46ADC"/>
    <w:rsid w:val="00C46BD9"/>
    <w:rsid w:val="00C46C1C"/>
    <w:rsid w:val="00C47005"/>
    <w:rsid w:val="00C471FD"/>
    <w:rsid w:val="00C47557"/>
    <w:rsid w:val="00C47986"/>
    <w:rsid w:val="00C479B7"/>
    <w:rsid w:val="00C47D2E"/>
    <w:rsid w:val="00C47D65"/>
    <w:rsid w:val="00C50344"/>
    <w:rsid w:val="00C504E2"/>
    <w:rsid w:val="00C50712"/>
    <w:rsid w:val="00C5090B"/>
    <w:rsid w:val="00C510CF"/>
    <w:rsid w:val="00C51815"/>
    <w:rsid w:val="00C519CB"/>
    <w:rsid w:val="00C51B5F"/>
    <w:rsid w:val="00C5213F"/>
    <w:rsid w:val="00C5274A"/>
    <w:rsid w:val="00C52D0E"/>
    <w:rsid w:val="00C532A0"/>
    <w:rsid w:val="00C532CC"/>
    <w:rsid w:val="00C537EC"/>
    <w:rsid w:val="00C53C49"/>
    <w:rsid w:val="00C53F7A"/>
    <w:rsid w:val="00C543F9"/>
    <w:rsid w:val="00C546E5"/>
    <w:rsid w:val="00C5475D"/>
    <w:rsid w:val="00C5497E"/>
    <w:rsid w:val="00C54AF6"/>
    <w:rsid w:val="00C54FCC"/>
    <w:rsid w:val="00C5559C"/>
    <w:rsid w:val="00C55B4A"/>
    <w:rsid w:val="00C55B5D"/>
    <w:rsid w:val="00C56145"/>
    <w:rsid w:val="00C56663"/>
    <w:rsid w:val="00C567D9"/>
    <w:rsid w:val="00C56E90"/>
    <w:rsid w:val="00C57249"/>
    <w:rsid w:val="00C57588"/>
    <w:rsid w:val="00C57FA2"/>
    <w:rsid w:val="00C600D6"/>
    <w:rsid w:val="00C6032B"/>
    <w:rsid w:val="00C607E7"/>
    <w:rsid w:val="00C60864"/>
    <w:rsid w:val="00C60A50"/>
    <w:rsid w:val="00C60EC3"/>
    <w:rsid w:val="00C60F77"/>
    <w:rsid w:val="00C60FDA"/>
    <w:rsid w:val="00C614A5"/>
    <w:rsid w:val="00C615F5"/>
    <w:rsid w:val="00C62795"/>
    <w:rsid w:val="00C63705"/>
    <w:rsid w:val="00C63D95"/>
    <w:rsid w:val="00C6462F"/>
    <w:rsid w:val="00C64746"/>
    <w:rsid w:val="00C64813"/>
    <w:rsid w:val="00C6542D"/>
    <w:rsid w:val="00C65661"/>
    <w:rsid w:val="00C65DE5"/>
    <w:rsid w:val="00C66044"/>
    <w:rsid w:val="00C66596"/>
    <w:rsid w:val="00C66626"/>
    <w:rsid w:val="00C668C2"/>
    <w:rsid w:val="00C66AC3"/>
    <w:rsid w:val="00C6749D"/>
    <w:rsid w:val="00C67FD1"/>
    <w:rsid w:val="00C7011F"/>
    <w:rsid w:val="00C704E0"/>
    <w:rsid w:val="00C70ED7"/>
    <w:rsid w:val="00C71B57"/>
    <w:rsid w:val="00C725CC"/>
    <w:rsid w:val="00C727E7"/>
    <w:rsid w:val="00C731AF"/>
    <w:rsid w:val="00C73656"/>
    <w:rsid w:val="00C736E8"/>
    <w:rsid w:val="00C737EF"/>
    <w:rsid w:val="00C73B07"/>
    <w:rsid w:val="00C73CD8"/>
    <w:rsid w:val="00C743E9"/>
    <w:rsid w:val="00C746F8"/>
    <w:rsid w:val="00C74C5A"/>
    <w:rsid w:val="00C74CCF"/>
    <w:rsid w:val="00C74D16"/>
    <w:rsid w:val="00C75179"/>
    <w:rsid w:val="00C75394"/>
    <w:rsid w:val="00C7583A"/>
    <w:rsid w:val="00C758DB"/>
    <w:rsid w:val="00C75966"/>
    <w:rsid w:val="00C75DCD"/>
    <w:rsid w:val="00C75E9D"/>
    <w:rsid w:val="00C772D7"/>
    <w:rsid w:val="00C77881"/>
    <w:rsid w:val="00C778B0"/>
    <w:rsid w:val="00C7790D"/>
    <w:rsid w:val="00C77935"/>
    <w:rsid w:val="00C77E7C"/>
    <w:rsid w:val="00C803EA"/>
    <w:rsid w:val="00C80568"/>
    <w:rsid w:val="00C80D0B"/>
    <w:rsid w:val="00C80D0C"/>
    <w:rsid w:val="00C816B1"/>
    <w:rsid w:val="00C81D8A"/>
    <w:rsid w:val="00C81F78"/>
    <w:rsid w:val="00C8219A"/>
    <w:rsid w:val="00C827AB"/>
    <w:rsid w:val="00C829DA"/>
    <w:rsid w:val="00C83016"/>
    <w:rsid w:val="00C83247"/>
    <w:rsid w:val="00C83B79"/>
    <w:rsid w:val="00C83F17"/>
    <w:rsid w:val="00C8441D"/>
    <w:rsid w:val="00C8507A"/>
    <w:rsid w:val="00C8540F"/>
    <w:rsid w:val="00C85DE5"/>
    <w:rsid w:val="00C85F5B"/>
    <w:rsid w:val="00C86224"/>
    <w:rsid w:val="00C86478"/>
    <w:rsid w:val="00C864F2"/>
    <w:rsid w:val="00C86689"/>
    <w:rsid w:val="00C86C35"/>
    <w:rsid w:val="00C87797"/>
    <w:rsid w:val="00C87BCF"/>
    <w:rsid w:val="00C904A1"/>
    <w:rsid w:val="00C9057E"/>
    <w:rsid w:val="00C90E00"/>
    <w:rsid w:val="00C91094"/>
    <w:rsid w:val="00C9115C"/>
    <w:rsid w:val="00C91550"/>
    <w:rsid w:val="00C91574"/>
    <w:rsid w:val="00C91A10"/>
    <w:rsid w:val="00C92005"/>
    <w:rsid w:val="00C921E7"/>
    <w:rsid w:val="00C92442"/>
    <w:rsid w:val="00C9282D"/>
    <w:rsid w:val="00C92845"/>
    <w:rsid w:val="00C92E38"/>
    <w:rsid w:val="00C93E00"/>
    <w:rsid w:val="00C94154"/>
    <w:rsid w:val="00C941BD"/>
    <w:rsid w:val="00C943B4"/>
    <w:rsid w:val="00C94903"/>
    <w:rsid w:val="00C94BFD"/>
    <w:rsid w:val="00C94DCD"/>
    <w:rsid w:val="00C9517B"/>
    <w:rsid w:val="00C955E1"/>
    <w:rsid w:val="00C95C79"/>
    <w:rsid w:val="00C96221"/>
    <w:rsid w:val="00C969D8"/>
    <w:rsid w:val="00C96A09"/>
    <w:rsid w:val="00C96F4E"/>
    <w:rsid w:val="00C9743F"/>
    <w:rsid w:val="00C97913"/>
    <w:rsid w:val="00C97CAF"/>
    <w:rsid w:val="00CA021A"/>
    <w:rsid w:val="00CA081C"/>
    <w:rsid w:val="00CA0BB4"/>
    <w:rsid w:val="00CA1389"/>
    <w:rsid w:val="00CA13F0"/>
    <w:rsid w:val="00CA20D2"/>
    <w:rsid w:val="00CA22A2"/>
    <w:rsid w:val="00CA2385"/>
    <w:rsid w:val="00CA24D7"/>
    <w:rsid w:val="00CA2F13"/>
    <w:rsid w:val="00CA30BD"/>
    <w:rsid w:val="00CA3C95"/>
    <w:rsid w:val="00CA3E5C"/>
    <w:rsid w:val="00CA3ED8"/>
    <w:rsid w:val="00CA4354"/>
    <w:rsid w:val="00CA4C69"/>
    <w:rsid w:val="00CA4EB9"/>
    <w:rsid w:val="00CA51F0"/>
    <w:rsid w:val="00CA53E3"/>
    <w:rsid w:val="00CA5E29"/>
    <w:rsid w:val="00CA60F3"/>
    <w:rsid w:val="00CA61F9"/>
    <w:rsid w:val="00CA67BE"/>
    <w:rsid w:val="00CA6C64"/>
    <w:rsid w:val="00CA78C4"/>
    <w:rsid w:val="00CA7A02"/>
    <w:rsid w:val="00CB011A"/>
    <w:rsid w:val="00CB011C"/>
    <w:rsid w:val="00CB072B"/>
    <w:rsid w:val="00CB0EFC"/>
    <w:rsid w:val="00CB1151"/>
    <w:rsid w:val="00CB128A"/>
    <w:rsid w:val="00CB12BA"/>
    <w:rsid w:val="00CB156B"/>
    <w:rsid w:val="00CB172F"/>
    <w:rsid w:val="00CB18B2"/>
    <w:rsid w:val="00CB1CF9"/>
    <w:rsid w:val="00CB1E28"/>
    <w:rsid w:val="00CB2451"/>
    <w:rsid w:val="00CB287F"/>
    <w:rsid w:val="00CB2A76"/>
    <w:rsid w:val="00CB2F10"/>
    <w:rsid w:val="00CB353B"/>
    <w:rsid w:val="00CB3BEB"/>
    <w:rsid w:val="00CB3C5D"/>
    <w:rsid w:val="00CB4A1A"/>
    <w:rsid w:val="00CB5618"/>
    <w:rsid w:val="00CB595C"/>
    <w:rsid w:val="00CB5CDC"/>
    <w:rsid w:val="00CB69FB"/>
    <w:rsid w:val="00CB6FF5"/>
    <w:rsid w:val="00CB707D"/>
    <w:rsid w:val="00CB7115"/>
    <w:rsid w:val="00CB77CE"/>
    <w:rsid w:val="00CC09E0"/>
    <w:rsid w:val="00CC0BB8"/>
    <w:rsid w:val="00CC0CEB"/>
    <w:rsid w:val="00CC0EB7"/>
    <w:rsid w:val="00CC0F41"/>
    <w:rsid w:val="00CC0FCC"/>
    <w:rsid w:val="00CC1023"/>
    <w:rsid w:val="00CC1235"/>
    <w:rsid w:val="00CC1562"/>
    <w:rsid w:val="00CC1589"/>
    <w:rsid w:val="00CC18C4"/>
    <w:rsid w:val="00CC1C80"/>
    <w:rsid w:val="00CC21E3"/>
    <w:rsid w:val="00CC24CB"/>
    <w:rsid w:val="00CC29ED"/>
    <w:rsid w:val="00CC2EDC"/>
    <w:rsid w:val="00CC32F7"/>
    <w:rsid w:val="00CC355E"/>
    <w:rsid w:val="00CC3A07"/>
    <w:rsid w:val="00CC537A"/>
    <w:rsid w:val="00CC5F4A"/>
    <w:rsid w:val="00CC6A46"/>
    <w:rsid w:val="00CC70A6"/>
    <w:rsid w:val="00CC710D"/>
    <w:rsid w:val="00CC738C"/>
    <w:rsid w:val="00CC74F7"/>
    <w:rsid w:val="00CC77C5"/>
    <w:rsid w:val="00CC7B14"/>
    <w:rsid w:val="00CC7CB9"/>
    <w:rsid w:val="00CC7E92"/>
    <w:rsid w:val="00CC7EB6"/>
    <w:rsid w:val="00CD0401"/>
    <w:rsid w:val="00CD102A"/>
    <w:rsid w:val="00CD1408"/>
    <w:rsid w:val="00CD157C"/>
    <w:rsid w:val="00CD1C39"/>
    <w:rsid w:val="00CD2279"/>
    <w:rsid w:val="00CD2588"/>
    <w:rsid w:val="00CD258B"/>
    <w:rsid w:val="00CD2D0E"/>
    <w:rsid w:val="00CD3EA8"/>
    <w:rsid w:val="00CD3FD9"/>
    <w:rsid w:val="00CD46D4"/>
    <w:rsid w:val="00CD46F3"/>
    <w:rsid w:val="00CD4AC6"/>
    <w:rsid w:val="00CD4E13"/>
    <w:rsid w:val="00CD519A"/>
    <w:rsid w:val="00CD5344"/>
    <w:rsid w:val="00CD5349"/>
    <w:rsid w:val="00CD53E0"/>
    <w:rsid w:val="00CD56A9"/>
    <w:rsid w:val="00CD582E"/>
    <w:rsid w:val="00CD595B"/>
    <w:rsid w:val="00CD5971"/>
    <w:rsid w:val="00CD5D3D"/>
    <w:rsid w:val="00CD6446"/>
    <w:rsid w:val="00CD70BA"/>
    <w:rsid w:val="00CD70D4"/>
    <w:rsid w:val="00CD7480"/>
    <w:rsid w:val="00CD7C3B"/>
    <w:rsid w:val="00CE0630"/>
    <w:rsid w:val="00CE097B"/>
    <w:rsid w:val="00CE09B0"/>
    <w:rsid w:val="00CE0BCD"/>
    <w:rsid w:val="00CE125B"/>
    <w:rsid w:val="00CE184F"/>
    <w:rsid w:val="00CE1F08"/>
    <w:rsid w:val="00CE1F5E"/>
    <w:rsid w:val="00CE2258"/>
    <w:rsid w:val="00CE2316"/>
    <w:rsid w:val="00CE2995"/>
    <w:rsid w:val="00CE2CBA"/>
    <w:rsid w:val="00CE301E"/>
    <w:rsid w:val="00CE3848"/>
    <w:rsid w:val="00CE3A7E"/>
    <w:rsid w:val="00CE3D09"/>
    <w:rsid w:val="00CE428A"/>
    <w:rsid w:val="00CE46DD"/>
    <w:rsid w:val="00CE474E"/>
    <w:rsid w:val="00CE488D"/>
    <w:rsid w:val="00CE4A97"/>
    <w:rsid w:val="00CE4C56"/>
    <w:rsid w:val="00CE507E"/>
    <w:rsid w:val="00CE552D"/>
    <w:rsid w:val="00CE5A47"/>
    <w:rsid w:val="00CE5BF9"/>
    <w:rsid w:val="00CE5F6C"/>
    <w:rsid w:val="00CE5F98"/>
    <w:rsid w:val="00CE6201"/>
    <w:rsid w:val="00CE69D2"/>
    <w:rsid w:val="00CE78D7"/>
    <w:rsid w:val="00CF045E"/>
    <w:rsid w:val="00CF1665"/>
    <w:rsid w:val="00CF1824"/>
    <w:rsid w:val="00CF20E5"/>
    <w:rsid w:val="00CF3259"/>
    <w:rsid w:val="00CF32CB"/>
    <w:rsid w:val="00CF3843"/>
    <w:rsid w:val="00CF3F39"/>
    <w:rsid w:val="00CF46C4"/>
    <w:rsid w:val="00CF4894"/>
    <w:rsid w:val="00CF4C92"/>
    <w:rsid w:val="00CF4F10"/>
    <w:rsid w:val="00CF56D3"/>
    <w:rsid w:val="00CF584A"/>
    <w:rsid w:val="00CF5A49"/>
    <w:rsid w:val="00CF5DA9"/>
    <w:rsid w:val="00CF5EC2"/>
    <w:rsid w:val="00CF5F62"/>
    <w:rsid w:val="00CF64E6"/>
    <w:rsid w:val="00CF65F2"/>
    <w:rsid w:val="00CF6E7C"/>
    <w:rsid w:val="00CF731F"/>
    <w:rsid w:val="00CF77B0"/>
    <w:rsid w:val="00CF7969"/>
    <w:rsid w:val="00D00133"/>
    <w:rsid w:val="00D00395"/>
    <w:rsid w:val="00D0075D"/>
    <w:rsid w:val="00D007B1"/>
    <w:rsid w:val="00D00D97"/>
    <w:rsid w:val="00D0186A"/>
    <w:rsid w:val="00D019D1"/>
    <w:rsid w:val="00D02C5D"/>
    <w:rsid w:val="00D03172"/>
    <w:rsid w:val="00D032E2"/>
    <w:rsid w:val="00D03353"/>
    <w:rsid w:val="00D03679"/>
    <w:rsid w:val="00D03FB0"/>
    <w:rsid w:val="00D03FC4"/>
    <w:rsid w:val="00D042DA"/>
    <w:rsid w:val="00D0438A"/>
    <w:rsid w:val="00D046AD"/>
    <w:rsid w:val="00D04B27"/>
    <w:rsid w:val="00D0591F"/>
    <w:rsid w:val="00D05AA6"/>
    <w:rsid w:val="00D05D41"/>
    <w:rsid w:val="00D05E7A"/>
    <w:rsid w:val="00D05EBE"/>
    <w:rsid w:val="00D067AD"/>
    <w:rsid w:val="00D06D56"/>
    <w:rsid w:val="00D07103"/>
    <w:rsid w:val="00D075A6"/>
    <w:rsid w:val="00D076A9"/>
    <w:rsid w:val="00D0794A"/>
    <w:rsid w:val="00D1006B"/>
    <w:rsid w:val="00D10568"/>
    <w:rsid w:val="00D10B7F"/>
    <w:rsid w:val="00D10BC2"/>
    <w:rsid w:val="00D11141"/>
    <w:rsid w:val="00D111D9"/>
    <w:rsid w:val="00D119DC"/>
    <w:rsid w:val="00D11B6E"/>
    <w:rsid w:val="00D120E4"/>
    <w:rsid w:val="00D1250D"/>
    <w:rsid w:val="00D12E57"/>
    <w:rsid w:val="00D131D9"/>
    <w:rsid w:val="00D13CB9"/>
    <w:rsid w:val="00D142EB"/>
    <w:rsid w:val="00D14338"/>
    <w:rsid w:val="00D14391"/>
    <w:rsid w:val="00D14593"/>
    <w:rsid w:val="00D1499F"/>
    <w:rsid w:val="00D14AB8"/>
    <w:rsid w:val="00D14C47"/>
    <w:rsid w:val="00D14F23"/>
    <w:rsid w:val="00D152FA"/>
    <w:rsid w:val="00D1539F"/>
    <w:rsid w:val="00D15D65"/>
    <w:rsid w:val="00D163BA"/>
    <w:rsid w:val="00D163E0"/>
    <w:rsid w:val="00D165D8"/>
    <w:rsid w:val="00D16B31"/>
    <w:rsid w:val="00D16BE0"/>
    <w:rsid w:val="00D170C8"/>
    <w:rsid w:val="00D171FE"/>
    <w:rsid w:val="00D17208"/>
    <w:rsid w:val="00D1732C"/>
    <w:rsid w:val="00D174DF"/>
    <w:rsid w:val="00D17573"/>
    <w:rsid w:val="00D178C2"/>
    <w:rsid w:val="00D178CF"/>
    <w:rsid w:val="00D200AB"/>
    <w:rsid w:val="00D20238"/>
    <w:rsid w:val="00D2033C"/>
    <w:rsid w:val="00D209A0"/>
    <w:rsid w:val="00D20AE3"/>
    <w:rsid w:val="00D20AEC"/>
    <w:rsid w:val="00D20D37"/>
    <w:rsid w:val="00D20E01"/>
    <w:rsid w:val="00D211AF"/>
    <w:rsid w:val="00D214EB"/>
    <w:rsid w:val="00D216CC"/>
    <w:rsid w:val="00D2196F"/>
    <w:rsid w:val="00D21CFD"/>
    <w:rsid w:val="00D21E0C"/>
    <w:rsid w:val="00D21ED2"/>
    <w:rsid w:val="00D22B06"/>
    <w:rsid w:val="00D22C3B"/>
    <w:rsid w:val="00D22D09"/>
    <w:rsid w:val="00D230F3"/>
    <w:rsid w:val="00D232C9"/>
    <w:rsid w:val="00D2345D"/>
    <w:rsid w:val="00D23A21"/>
    <w:rsid w:val="00D245BC"/>
    <w:rsid w:val="00D2524A"/>
    <w:rsid w:val="00D255BC"/>
    <w:rsid w:val="00D258BF"/>
    <w:rsid w:val="00D26238"/>
    <w:rsid w:val="00D269E1"/>
    <w:rsid w:val="00D26ADF"/>
    <w:rsid w:val="00D2747C"/>
    <w:rsid w:val="00D30240"/>
    <w:rsid w:val="00D30382"/>
    <w:rsid w:val="00D30467"/>
    <w:rsid w:val="00D30DD0"/>
    <w:rsid w:val="00D30FA1"/>
    <w:rsid w:val="00D314F3"/>
    <w:rsid w:val="00D31680"/>
    <w:rsid w:val="00D31741"/>
    <w:rsid w:val="00D317EE"/>
    <w:rsid w:val="00D31CEC"/>
    <w:rsid w:val="00D3256F"/>
    <w:rsid w:val="00D3258C"/>
    <w:rsid w:val="00D32786"/>
    <w:rsid w:val="00D329EE"/>
    <w:rsid w:val="00D330BF"/>
    <w:rsid w:val="00D3389A"/>
    <w:rsid w:val="00D33C73"/>
    <w:rsid w:val="00D342EB"/>
    <w:rsid w:val="00D3454A"/>
    <w:rsid w:val="00D34D22"/>
    <w:rsid w:val="00D351F1"/>
    <w:rsid w:val="00D35331"/>
    <w:rsid w:val="00D359EC"/>
    <w:rsid w:val="00D36E4C"/>
    <w:rsid w:val="00D36E56"/>
    <w:rsid w:val="00D37A61"/>
    <w:rsid w:val="00D37F98"/>
    <w:rsid w:val="00D400BF"/>
    <w:rsid w:val="00D40A9D"/>
    <w:rsid w:val="00D41251"/>
    <w:rsid w:val="00D41CE7"/>
    <w:rsid w:val="00D420D1"/>
    <w:rsid w:val="00D424B5"/>
    <w:rsid w:val="00D4264A"/>
    <w:rsid w:val="00D42BFF"/>
    <w:rsid w:val="00D4367E"/>
    <w:rsid w:val="00D4380C"/>
    <w:rsid w:val="00D438F1"/>
    <w:rsid w:val="00D43ABD"/>
    <w:rsid w:val="00D43DD9"/>
    <w:rsid w:val="00D44120"/>
    <w:rsid w:val="00D4461C"/>
    <w:rsid w:val="00D449C6"/>
    <w:rsid w:val="00D44D01"/>
    <w:rsid w:val="00D45099"/>
    <w:rsid w:val="00D46002"/>
    <w:rsid w:val="00D46885"/>
    <w:rsid w:val="00D46D05"/>
    <w:rsid w:val="00D46D99"/>
    <w:rsid w:val="00D47C3E"/>
    <w:rsid w:val="00D503C5"/>
    <w:rsid w:val="00D50402"/>
    <w:rsid w:val="00D5170F"/>
    <w:rsid w:val="00D52298"/>
    <w:rsid w:val="00D526F4"/>
    <w:rsid w:val="00D53099"/>
    <w:rsid w:val="00D53A45"/>
    <w:rsid w:val="00D53E73"/>
    <w:rsid w:val="00D540FD"/>
    <w:rsid w:val="00D54425"/>
    <w:rsid w:val="00D54932"/>
    <w:rsid w:val="00D5501D"/>
    <w:rsid w:val="00D55666"/>
    <w:rsid w:val="00D55CC9"/>
    <w:rsid w:val="00D56123"/>
    <w:rsid w:val="00D57224"/>
    <w:rsid w:val="00D57269"/>
    <w:rsid w:val="00D5733D"/>
    <w:rsid w:val="00D57467"/>
    <w:rsid w:val="00D577EA"/>
    <w:rsid w:val="00D57864"/>
    <w:rsid w:val="00D57BCC"/>
    <w:rsid w:val="00D601B5"/>
    <w:rsid w:val="00D60359"/>
    <w:rsid w:val="00D60B9C"/>
    <w:rsid w:val="00D6135E"/>
    <w:rsid w:val="00D61698"/>
    <w:rsid w:val="00D61806"/>
    <w:rsid w:val="00D618EC"/>
    <w:rsid w:val="00D61DE4"/>
    <w:rsid w:val="00D623EC"/>
    <w:rsid w:val="00D62C94"/>
    <w:rsid w:val="00D6312F"/>
    <w:rsid w:val="00D6336F"/>
    <w:rsid w:val="00D635F4"/>
    <w:rsid w:val="00D6366F"/>
    <w:rsid w:val="00D639BC"/>
    <w:rsid w:val="00D63D84"/>
    <w:rsid w:val="00D63F5F"/>
    <w:rsid w:val="00D64376"/>
    <w:rsid w:val="00D6446A"/>
    <w:rsid w:val="00D64A55"/>
    <w:rsid w:val="00D6500F"/>
    <w:rsid w:val="00D65183"/>
    <w:rsid w:val="00D657D2"/>
    <w:rsid w:val="00D65D1B"/>
    <w:rsid w:val="00D662D7"/>
    <w:rsid w:val="00D669B7"/>
    <w:rsid w:val="00D6713C"/>
    <w:rsid w:val="00D67629"/>
    <w:rsid w:val="00D677CB"/>
    <w:rsid w:val="00D70204"/>
    <w:rsid w:val="00D70511"/>
    <w:rsid w:val="00D7068C"/>
    <w:rsid w:val="00D70886"/>
    <w:rsid w:val="00D70C87"/>
    <w:rsid w:val="00D71060"/>
    <w:rsid w:val="00D71289"/>
    <w:rsid w:val="00D71761"/>
    <w:rsid w:val="00D71B0F"/>
    <w:rsid w:val="00D71B6E"/>
    <w:rsid w:val="00D71F89"/>
    <w:rsid w:val="00D72368"/>
    <w:rsid w:val="00D72492"/>
    <w:rsid w:val="00D72895"/>
    <w:rsid w:val="00D72A1B"/>
    <w:rsid w:val="00D72B80"/>
    <w:rsid w:val="00D72DBB"/>
    <w:rsid w:val="00D73F34"/>
    <w:rsid w:val="00D74401"/>
    <w:rsid w:val="00D74727"/>
    <w:rsid w:val="00D74741"/>
    <w:rsid w:val="00D748F3"/>
    <w:rsid w:val="00D74AD6"/>
    <w:rsid w:val="00D75324"/>
    <w:rsid w:val="00D755C0"/>
    <w:rsid w:val="00D758EE"/>
    <w:rsid w:val="00D75BD5"/>
    <w:rsid w:val="00D75D75"/>
    <w:rsid w:val="00D76271"/>
    <w:rsid w:val="00D764E2"/>
    <w:rsid w:val="00D76CC5"/>
    <w:rsid w:val="00D773DD"/>
    <w:rsid w:val="00D77625"/>
    <w:rsid w:val="00D778A8"/>
    <w:rsid w:val="00D778F0"/>
    <w:rsid w:val="00D77979"/>
    <w:rsid w:val="00D77E94"/>
    <w:rsid w:val="00D807A8"/>
    <w:rsid w:val="00D80BE4"/>
    <w:rsid w:val="00D81260"/>
    <w:rsid w:val="00D81427"/>
    <w:rsid w:val="00D814DA"/>
    <w:rsid w:val="00D817D1"/>
    <w:rsid w:val="00D81A7E"/>
    <w:rsid w:val="00D81C06"/>
    <w:rsid w:val="00D84331"/>
    <w:rsid w:val="00D844B1"/>
    <w:rsid w:val="00D84F80"/>
    <w:rsid w:val="00D852D6"/>
    <w:rsid w:val="00D8536B"/>
    <w:rsid w:val="00D85431"/>
    <w:rsid w:val="00D85680"/>
    <w:rsid w:val="00D85BBF"/>
    <w:rsid w:val="00D85EA2"/>
    <w:rsid w:val="00D866AF"/>
    <w:rsid w:val="00D86C40"/>
    <w:rsid w:val="00D86C6A"/>
    <w:rsid w:val="00D86DF2"/>
    <w:rsid w:val="00D8769C"/>
    <w:rsid w:val="00D87924"/>
    <w:rsid w:val="00D90E12"/>
    <w:rsid w:val="00D911BD"/>
    <w:rsid w:val="00D91245"/>
    <w:rsid w:val="00D91549"/>
    <w:rsid w:val="00D91658"/>
    <w:rsid w:val="00D91A08"/>
    <w:rsid w:val="00D9202E"/>
    <w:rsid w:val="00D922B3"/>
    <w:rsid w:val="00D92A62"/>
    <w:rsid w:val="00D92D3B"/>
    <w:rsid w:val="00D92D74"/>
    <w:rsid w:val="00D92E51"/>
    <w:rsid w:val="00D92F7B"/>
    <w:rsid w:val="00D93F04"/>
    <w:rsid w:val="00D941A9"/>
    <w:rsid w:val="00D9474E"/>
    <w:rsid w:val="00D9492E"/>
    <w:rsid w:val="00D949DD"/>
    <w:rsid w:val="00D94CD1"/>
    <w:rsid w:val="00D95031"/>
    <w:rsid w:val="00D954D0"/>
    <w:rsid w:val="00D95A51"/>
    <w:rsid w:val="00D95C4E"/>
    <w:rsid w:val="00D95CC3"/>
    <w:rsid w:val="00D95FC5"/>
    <w:rsid w:val="00D96600"/>
    <w:rsid w:val="00D9677A"/>
    <w:rsid w:val="00D969D1"/>
    <w:rsid w:val="00D96C97"/>
    <w:rsid w:val="00D97080"/>
    <w:rsid w:val="00D971A0"/>
    <w:rsid w:val="00D977AE"/>
    <w:rsid w:val="00D978B1"/>
    <w:rsid w:val="00D97A3F"/>
    <w:rsid w:val="00D97CFD"/>
    <w:rsid w:val="00D97E57"/>
    <w:rsid w:val="00DA042A"/>
    <w:rsid w:val="00DA0697"/>
    <w:rsid w:val="00DA085E"/>
    <w:rsid w:val="00DA1022"/>
    <w:rsid w:val="00DA113B"/>
    <w:rsid w:val="00DA134B"/>
    <w:rsid w:val="00DA1A4A"/>
    <w:rsid w:val="00DA1C89"/>
    <w:rsid w:val="00DA1E40"/>
    <w:rsid w:val="00DA1EAA"/>
    <w:rsid w:val="00DA20D4"/>
    <w:rsid w:val="00DA22BA"/>
    <w:rsid w:val="00DA2556"/>
    <w:rsid w:val="00DA378F"/>
    <w:rsid w:val="00DA40D6"/>
    <w:rsid w:val="00DA49BA"/>
    <w:rsid w:val="00DA49E1"/>
    <w:rsid w:val="00DA4CD6"/>
    <w:rsid w:val="00DA4D18"/>
    <w:rsid w:val="00DA4FF4"/>
    <w:rsid w:val="00DA59CD"/>
    <w:rsid w:val="00DA5AC0"/>
    <w:rsid w:val="00DA644C"/>
    <w:rsid w:val="00DA7826"/>
    <w:rsid w:val="00DA7959"/>
    <w:rsid w:val="00DA7C58"/>
    <w:rsid w:val="00DB00E4"/>
    <w:rsid w:val="00DB029B"/>
    <w:rsid w:val="00DB09B3"/>
    <w:rsid w:val="00DB0F0E"/>
    <w:rsid w:val="00DB14C7"/>
    <w:rsid w:val="00DB1573"/>
    <w:rsid w:val="00DB18BF"/>
    <w:rsid w:val="00DB1E0B"/>
    <w:rsid w:val="00DB1F13"/>
    <w:rsid w:val="00DB209A"/>
    <w:rsid w:val="00DB2165"/>
    <w:rsid w:val="00DB21B0"/>
    <w:rsid w:val="00DB272A"/>
    <w:rsid w:val="00DB284C"/>
    <w:rsid w:val="00DB293A"/>
    <w:rsid w:val="00DB2A38"/>
    <w:rsid w:val="00DB2DD9"/>
    <w:rsid w:val="00DB32D8"/>
    <w:rsid w:val="00DB33DE"/>
    <w:rsid w:val="00DB343E"/>
    <w:rsid w:val="00DB39F1"/>
    <w:rsid w:val="00DB4094"/>
    <w:rsid w:val="00DB4366"/>
    <w:rsid w:val="00DB4585"/>
    <w:rsid w:val="00DB4841"/>
    <w:rsid w:val="00DB4C68"/>
    <w:rsid w:val="00DB5F52"/>
    <w:rsid w:val="00DB602D"/>
    <w:rsid w:val="00DB6471"/>
    <w:rsid w:val="00DB68C8"/>
    <w:rsid w:val="00DB694E"/>
    <w:rsid w:val="00DB730C"/>
    <w:rsid w:val="00DB740D"/>
    <w:rsid w:val="00DC006D"/>
    <w:rsid w:val="00DC09FD"/>
    <w:rsid w:val="00DC0B8C"/>
    <w:rsid w:val="00DC0BD3"/>
    <w:rsid w:val="00DC0CA1"/>
    <w:rsid w:val="00DC0DF2"/>
    <w:rsid w:val="00DC0F45"/>
    <w:rsid w:val="00DC13E4"/>
    <w:rsid w:val="00DC154C"/>
    <w:rsid w:val="00DC18CA"/>
    <w:rsid w:val="00DC1D4E"/>
    <w:rsid w:val="00DC236B"/>
    <w:rsid w:val="00DC2668"/>
    <w:rsid w:val="00DC2776"/>
    <w:rsid w:val="00DC27A7"/>
    <w:rsid w:val="00DC4899"/>
    <w:rsid w:val="00DC4948"/>
    <w:rsid w:val="00DC5D63"/>
    <w:rsid w:val="00DC6068"/>
    <w:rsid w:val="00DC6283"/>
    <w:rsid w:val="00DC653C"/>
    <w:rsid w:val="00DC66C1"/>
    <w:rsid w:val="00DC687D"/>
    <w:rsid w:val="00DC6D4A"/>
    <w:rsid w:val="00DC715D"/>
    <w:rsid w:val="00DC7723"/>
    <w:rsid w:val="00DD00A7"/>
    <w:rsid w:val="00DD06A8"/>
    <w:rsid w:val="00DD0B0F"/>
    <w:rsid w:val="00DD0D6B"/>
    <w:rsid w:val="00DD0F2B"/>
    <w:rsid w:val="00DD0F57"/>
    <w:rsid w:val="00DD1286"/>
    <w:rsid w:val="00DD151F"/>
    <w:rsid w:val="00DD1A2D"/>
    <w:rsid w:val="00DD2244"/>
    <w:rsid w:val="00DD266F"/>
    <w:rsid w:val="00DD27BE"/>
    <w:rsid w:val="00DD2C6F"/>
    <w:rsid w:val="00DD35D4"/>
    <w:rsid w:val="00DD3898"/>
    <w:rsid w:val="00DD3C90"/>
    <w:rsid w:val="00DD4808"/>
    <w:rsid w:val="00DD4B4A"/>
    <w:rsid w:val="00DD4BFF"/>
    <w:rsid w:val="00DD4EA9"/>
    <w:rsid w:val="00DD5207"/>
    <w:rsid w:val="00DD5236"/>
    <w:rsid w:val="00DD580C"/>
    <w:rsid w:val="00DD593B"/>
    <w:rsid w:val="00DD6319"/>
    <w:rsid w:val="00DD67B1"/>
    <w:rsid w:val="00DD6AF0"/>
    <w:rsid w:val="00DD6B89"/>
    <w:rsid w:val="00DD72AA"/>
    <w:rsid w:val="00DD73FC"/>
    <w:rsid w:val="00DE004E"/>
    <w:rsid w:val="00DE0E5F"/>
    <w:rsid w:val="00DE1D03"/>
    <w:rsid w:val="00DE1ECC"/>
    <w:rsid w:val="00DE24E8"/>
    <w:rsid w:val="00DE310C"/>
    <w:rsid w:val="00DE3280"/>
    <w:rsid w:val="00DE33BA"/>
    <w:rsid w:val="00DE38CA"/>
    <w:rsid w:val="00DE3A8C"/>
    <w:rsid w:val="00DE3DB9"/>
    <w:rsid w:val="00DE3FD4"/>
    <w:rsid w:val="00DE4257"/>
    <w:rsid w:val="00DE4FC2"/>
    <w:rsid w:val="00DE56C0"/>
    <w:rsid w:val="00DE5707"/>
    <w:rsid w:val="00DE7371"/>
    <w:rsid w:val="00DE73D5"/>
    <w:rsid w:val="00DE74FC"/>
    <w:rsid w:val="00DE7F7B"/>
    <w:rsid w:val="00DF00BE"/>
    <w:rsid w:val="00DF01B5"/>
    <w:rsid w:val="00DF0670"/>
    <w:rsid w:val="00DF0C41"/>
    <w:rsid w:val="00DF0ED4"/>
    <w:rsid w:val="00DF127A"/>
    <w:rsid w:val="00DF141F"/>
    <w:rsid w:val="00DF1B4A"/>
    <w:rsid w:val="00DF21FC"/>
    <w:rsid w:val="00DF251E"/>
    <w:rsid w:val="00DF2A6B"/>
    <w:rsid w:val="00DF2AF3"/>
    <w:rsid w:val="00DF2C4C"/>
    <w:rsid w:val="00DF2D1A"/>
    <w:rsid w:val="00DF2EBF"/>
    <w:rsid w:val="00DF3C0A"/>
    <w:rsid w:val="00DF3D54"/>
    <w:rsid w:val="00DF3E43"/>
    <w:rsid w:val="00DF4348"/>
    <w:rsid w:val="00DF4888"/>
    <w:rsid w:val="00DF4D7A"/>
    <w:rsid w:val="00DF4F1B"/>
    <w:rsid w:val="00DF54DE"/>
    <w:rsid w:val="00DF54F9"/>
    <w:rsid w:val="00DF5791"/>
    <w:rsid w:val="00DF5899"/>
    <w:rsid w:val="00DF5A72"/>
    <w:rsid w:val="00DF60E3"/>
    <w:rsid w:val="00DF6341"/>
    <w:rsid w:val="00DF6CA6"/>
    <w:rsid w:val="00DF6D76"/>
    <w:rsid w:val="00DF6FAA"/>
    <w:rsid w:val="00DF7842"/>
    <w:rsid w:val="00DF7B59"/>
    <w:rsid w:val="00DF7F7A"/>
    <w:rsid w:val="00E00449"/>
    <w:rsid w:val="00E004DB"/>
    <w:rsid w:val="00E0064C"/>
    <w:rsid w:val="00E01219"/>
    <w:rsid w:val="00E012EB"/>
    <w:rsid w:val="00E014AD"/>
    <w:rsid w:val="00E0150A"/>
    <w:rsid w:val="00E0174D"/>
    <w:rsid w:val="00E0182C"/>
    <w:rsid w:val="00E018F8"/>
    <w:rsid w:val="00E0198D"/>
    <w:rsid w:val="00E01B65"/>
    <w:rsid w:val="00E01C04"/>
    <w:rsid w:val="00E024CB"/>
    <w:rsid w:val="00E028A7"/>
    <w:rsid w:val="00E02A02"/>
    <w:rsid w:val="00E02A80"/>
    <w:rsid w:val="00E03E33"/>
    <w:rsid w:val="00E04763"/>
    <w:rsid w:val="00E04822"/>
    <w:rsid w:val="00E04C15"/>
    <w:rsid w:val="00E04C22"/>
    <w:rsid w:val="00E059FA"/>
    <w:rsid w:val="00E05A8C"/>
    <w:rsid w:val="00E05AC2"/>
    <w:rsid w:val="00E06097"/>
    <w:rsid w:val="00E06729"/>
    <w:rsid w:val="00E06D02"/>
    <w:rsid w:val="00E07272"/>
    <w:rsid w:val="00E078C7"/>
    <w:rsid w:val="00E101F9"/>
    <w:rsid w:val="00E1056B"/>
    <w:rsid w:val="00E11199"/>
    <w:rsid w:val="00E11230"/>
    <w:rsid w:val="00E11647"/>
    <w:rsid w:val="00E118D7"/>
    <w:rsid w:val="00E119C3"/>
    <w:rsid w:val="00E1240F"/>
    <w:rsid w:val="00E130FD"/>
    <w:rsid w:val="00E133CB"/>
    <w:rsid w:val="00E134F7"/>
    <w:rsid w:val="00E13548"/>
    <w:rsid w:val="00E139E8"/>
    <w:rsid w:val="00E141F1"/>
    <w:rsid w:val="00E14649"/>
    <w:rsid w:val="00E14903"/>
    <w:rsid w:val="00E14A34"/>
    <w:rsid w:val="00E14CFF"/>
    <w:rsid w:val="00E1556C"/>
    <w:rsid w:val="00E155FF"/>
    <w:rsid w:val="00E16999"/>
    <w:rsid w:val="00E16A4F"/>
    <w:rsid w:val="00E16CCD"/>
    <w:rsid w:val="00E16FC6"/>
    <w:rsid w:val="00E16FE7"/>
    <w:rsid w:val="00E16FFB"/>
    <w:rsid w:val="00E17130"/>
    <w:rsid w:val="00E20A42"/>
    <w:rsid w:val="00E20C7D"/>
    <w:rsid w:val="00E212F9"/>
    <w:rsid w:val="00E21DA6"/>
    <w:rsid w:val="00E226FD"/>
    <w:rsid w:val="00E2321A"/>
    <w:rsid w:val="00E23D0F"/>
    <w:rsid w:val="00E23DF4"/>
    <w:rsid w:val="00E24389"/>
    <w:rsid w:val="00E24390"/>
    <w:rsid w:val="00E24589"/>
    <w:rsid w:val="00E24736"/>
    <w:rsid w:val="00E248A0"/>
    <w:rsid w:val="00E24D0E"/>
    <w:rsid w:val="00E25203"/>
    <w:rsid w:val="00E25795"/>
    <w:rsid w:val="00E262F7"/>
    <w:rsid w:val="00E2630C"/>
    <w:rsid w:val="00E26D40"/>
    <w:rsid w:val="00E2710A"/>
    <w:rsid w:val="00E274F6"/>
    <w:rsid w:val="00E27947"/>
    <w:rsid w:val="00E30A87"/>
    <w:rsid w:val="00E30D80"/>
    <w:rsid w:val="00E30E02"/>
    <w:rsid w:val="00E316EA"/>
    <w:rsid w:val="00E31B06"/>
    <w:rsid w:val="00E322DC"/>
    <w:rsid w:val="00E323A8"/>
    <w:rsid w:val="00E32760"/>
    <w:rsid w:val="00E32CB4"/>
    <w:rsid w:val="00E3385E"/>
    <w:rsid w:val="00E33C3C"/>
    <w:rsid w:val="00E33C4A"/>
    <w:rsid w:val="00E33E6B"/>
    <w:rsid w:val="00E345D7"/>
    <w:rsid w:val="00E35B47"/>
    <w:rsid w:val="00E36C40"/>
    <w:rsid w:val="00E36D42"/>
    <w:rsid w:val="00E36EF4"/>
    <w:rsid w:val="00E37884"/>
    <w:rsid w:val="00E378EB"/>
    <w:rsid w:val="00E40696"/>
    <w:rsid w:val="00E40C30"/>
    <w:rsid w:val="00E40D77"/>
    <w:rsid w:val="00E40E5B"/>
    <w:rsid w:val="00E41C4F"/>
    <w:rsid w:val="00E41ED7"/>
    <w:rsid w:val="00E42388"/>
    <w:rsid w:val="00E42630"/>
    <w:rsid w:val="00E42814"/>
    <w:rsid w:val="00E42D38"/>
    <w:rsid w:val="00E43038"/>
    <w:rsid w:val="00E4332F"/>
    <w:rsid w:val="00E437AC"/>
    <w:rsid w:val="00E43838"/>
    <w:rsid w:val="00E43A77"/>
    <w:rsid w:val="00E43D23"/>
    <w:rsid w:val="00E44074"/>
    <w:rsid w:val="00E44995"/>
    <w:rsid w:val="00E44B73"/>
    <w:rsid w:val="00E4532D"/>
    <w:rsid w:val="00E45E7A"/>
    <w:rsid w:val="00E475EA"/>
    <w:rsid w:val="00E4761A"/>
    <w:rsid w:val="00E4763E"/>
    <w:rsid w:val="00E47C8F"/>
    <w:rsid w:val="00E47DA9"/>
    <w:rsid w:val="00E47E11"/>
    <w:rsid w:val="00E50424"/>
    <w:rsid w:val="00E5134E"/>
    <w:rsid w:val="00E519CE"/>
    <w:rsid w:val="00E51A5A"/>
    <w:rsid w:val="00E51ACF"/>
    <w:rsid w:val="00E51B4D"/>
    <w:rsid w:val="00E51E4D"/>
    <w:rsid w:val="00E52388"/>
    <w:rsid w:val="00E52AD5"/>
    <w:rsid w:val="00E52DC7"/>
    <w:rsid w:val="00E53079"/>
    <w:rsid w:val="00E53658"/>
    <w:rsid w:val="00E53B15"/>
    <w:rsid w:val="00E54122"/>
    <w:rsid w:val="00E541A7"/>
    <w:rsid w:val="00E54E8C"/>
    <w:rsid w:val="00E555B0"/>
    <w:rsid w:val="00E55758"/>
    <w:rsid w:val="00E55BBF"/>
    <w:rsid w:val="00E55D3A"/>
    <w:rsid w:val="00E55E0E"/>
    <w:rsid w:val="00E55EC1"/>
    <w:rsid w:val="00E5617B"/>
    <w:rsid w:val="00E56392"/>
    <w:rsid w:val="00E56BDF"/>
    <w:rsid w:val="00E56E10"/>
    <w:rsid w:val="00E56E94"/>
    <w:rsid w:val="00E57262"/>
    <w:rsid w:val="00E57452"/>
    <w:rsid w:val="00E60708"/>
    <w:rsid w:val="00E60D74"/>
    <w:rsid w:val="00E60E10"/>
    <w:rsid w:val="00E611D7"/>
    <w:rsid w:val="00E62E52"/>
    <w:rsid w:val="00E62F87"/>
    <w:rsid w:val="00E634CA"/>
    <w:rsid w:val="00E63892"/>
    <w:rsid w:val="00E63C60"/>
    <w:rsid w:val="00E63C69"/>
    <w:rsid w:val="00E641E2"/>
    <w:rsid w:val="00E6470D"/>
    <w:rsid w:val="00E64F8A"/>
    <w:rsid w:val="00E6591A"/>
    <w:rsid w:val="00E65C79"/>
    <w:rsid w:val="00E65E33"/>
    <w:rsid w:val="00E660F6"/>
    <w:rsid w:val="00E66393"/>
    <w:rsid w:val="00E67111"/>
    <w:rsid w:val="00E674C7"/>
    <w:rsid w:val="00E67525"/>
    <w:rsid w:val="00E676A7"/>
    <w:rsid w:val="00E67771"/>
    <w:rsid w:val="00E7002F"/>
    <w:rsid w:val="00E70F1A"/>
    <w:rsid w:val="00E70FD6"/>
    <w:rsid w:val="00E712A8"/>
    <w:rsid w:val="00E717CF"/>
    <w:rsid w:val="00E7198F"/>
    <w:rsid w:val="00E72DEB"/>
    <w:rsid w:val="00E7316A"/>
    <w:rsid w:val="00E73C33"/>
    <w:rsid w:val="00E73C3A"/>
    <w:rsid w:val="00E73E53"/>
    <w:rsid w:val="00E7457F"/>
    <w:rsid w:val="00E74D21"/>
    <w:rsid w:val="00E74D82"/>
    <w:rsid w:val="00E75020"/>
    <w:rsid w:val="00E7571D"/>
    <w:rsid w:val="00E75790"/>
    <w:rsid w:val="00E75E69"/>
    <w:rsid w:val="00E7636D"/>
    <w:rsid w:val="00E76A26"/>
    <w:rsid w:val="00E76B88"/>
    <w:rsid w:val="00E76DF2"/>
    <w:rsid w:val="00E76E55"/>
    <w:rsid w:val="00E76FCF"/>
    <w:rsid w:val="00E77096"/>
    <w:rsid w:val="00E77BCD"/>
    <w:rsid w:val="00E77E0D"/>
    <w:rsid w:val="00E802F9"/>
    <w:rsid w:val="00E80347"/>
    <w:rsid w:val="00E80667"/>
    <w:rsid w:val="00E80A4D"/>
    <w:rsid w:val="00E80BA6"/>
    <w:rsid w:val="00E80FBE"/>
    <w:rsid w:val="00E810DC"/>
    <w:rsid w:val="00E8179B"/>
    <w:rsid w:val="00E81896"/>
    <w:rsid w:val="00E82047"/>
    <w:rsid w:val="00E823C6"/>
    <w:rsid w:val="00E82DE4"/>
    <w:rsid w:val="00E83746"/>
    <w:rsid w:val="00E83EEA"/>
    <w:rsid w:val="00E84054"/>
    <w:rsid w:val="00E842B2"/>
    <w:rsid w:val="00E847D8"/>
    <w:rsid w:val="00E84AF6"/>
    <w:rsid w:val="00E84F1C"/>
    <w:rsid w:val="00E85104"/>
    <w:rsid w:val="00E853D8"/>
    <w:rsid w:val="00E85A25"/>
    <w:rsid w:val="00E85F19"/>
    <w:rsid w:val="00E85F1C"/>
    <w:rsid w:val="00E8628D"/>
    <w:rsid w:val="00E86B29"/>
    <w:rsid w:val="00E86F7F"/>
    <w:rsid w:val="00E870DF"/>
    <w:rsid w:val="00E872FC"/>
    <w:rsid w:val="00E87A32"/>
    <w:rsid w:val="00E900A2"/>
    <w:rsid w:val="00E90C31"/>
    <w:rsid w:val="00E90E7A"/>
    <w:rsid w:val="00E91510"/>
    <w:rsid w:val="00E9174E"/>
    <w:rsid w:val="00E91EDA"/>
    <w:rsid w:val="00E92031"/>
    <w:rsid w:val="00E920AF"/>
    <w:rsid w:val="00E922C8"/>
    <w:rsid w:val="00E9256D"/>
    <w:rsid w:val="00E92D53"/>
    <w:rsid w:val="00E9333D"/>
    <w:rsid w:val="00E94448"/>
    <w:rsid w:val="00E94C8D"/>
    <w:rsid w:val="00E95BD6"/>
    <w:rsid w:val="00E95DD2"/>
    <w:rsid w:val="00E95FBF"/>
    <w:rsid w:val="00E96A50"/>
    <w:rsid w:val="00E96D4C"/>
    <w:rsid w:val="00E96F88"/>
    <w:rsid w:val="00E97B33"/>
    <w:rsid w:val="00E97F4B"/>
    <w:rsid w:val="00E97F66"/>
    <w:rsid w:val="00EA0882"/>
    <w:rsid w:val="00EA0D0F"/>
    <w:rsid w:val="00EA101C"/>
    <w:rsid w:val="00EA1EEF"/>
    <w:rsid w:val="00EA224A"/>
    <w:rsid w:val="00EA2C23"/>
    <w:rsid w:val="00EA2C97"/>
    <w:rsid w:val="00EA3402"/>
    <w:rsid w:val="00EA359B"/>
    <w:rsid w:val="00EA37B5"/>
    <w:rsid w:val="00EA3A74"/>
    <w:rsid w:val="00EA3C27"/>
    <w:rsid w:val="00EA3D12"/>
    <w:rsid w:val="00EA3D4A"/>
    <w:rsid w:val="00EA3F07"/>
    <w:rsid w:val="00EA456B"/>
    <w:rsid w:val="00EA476E"/>
    <w:rsid w:val="00EA4A5A"/>
    <w:rsid w:val="00EA4B00"/>
    <w:rsid w:val="00EA4F99"/>
    <w:rsid w:val="00EA53FB"/>
    <w:rsid w:val="00EA573A"/>
    <w:rsid w:val="00EA589C"/>
    <w:rsid w:val="00EA6124"/>
    <w:rsid w:val="00EA6539"/>
    <w:rsid w:val="00EA6773"/>
    <w:rsid w:val="00EA68AA"/>
    <w:rsid w:val="00EA7C26"/>
    <w:rsid w:val="00EB003D"/>
    <w:rsid w:val="00EB0606"/>
    <w:rsid w:val="00EB15C9"/>
    <w:rsid w:val="00EB1B86"/>
    <w:rsid w:val="00EB1ECD"/>
    <w:rsid w:val="00EB23ED"/>
    <w:rsid w:val="00EB276B"/>
    <w:rsid w:val="00EB280A"/>
    <w:rsid w:val="00EB2DFF"/>
    <w:rsid w:val="00EB2FDA"/>
    <w:rsid w:val="00EB30CE"/>
    <w:rsid w:val="00EB3405"/>
    <w:rsid w:val="00EB3983"/>
    <w:rsid w:val="00EB3A04"/>
    <w:rsid w:val="00EB3D8A"/>
    <w:rsid w:val="00EB3DC0"/>
    <w:rsid w:val="00EB3DE7"/>
    <w:rsid w:val="00EB3F8D"/>
    <w:rsid w:val="00EB42D6"/>
    <w:rsid w:val="00EB4E42"/>
    <w:rsid w:val="00EB5375"/>
    <w:rsid w:val="00EB59E6"/>
    <w:rsid w:val="00EB6320"/>
    <w:rsid w:val="00EB6F31"/>
    <w:rsid w:val="00EB71C3"/>
    <w:rsid w:val="00EB7512"/>
    <w:rsid w:val="00EB7565"/>
    <w:rsid w:val="00EB76BA"/>
    <w:rsid w:val="00EB76F5"/>
    <w:rsid w:val="00EC0122"/>
    <w:rsid w:val="00EC1021"/>
    <w:rsid w:val="00EC1103"/>
    <w:rsid w:val="00EC118A"/>
    <w:rsid w:val="00EC1400"/>
    <w:rsid w:val="00EC14DF"/>
    <w:rsid w:val="00EC14F3"/>
    <w:rsid w:val="00EC1694"/>
    <w:rsid w:val="00EC17F4"/>
    <w:rsid w:val="00EC1A30"/>
    <w:rsid w:val="00EC2297"/>
    <w:rsid w:val="00EC2A66"/>
    <w:rsid w:val="00EC2BAE"/>
    <w:rsid w:val="00EC2C39"/>
    <w:rsid w:val="00EC2EA5"/>
    <w:rsid w:val="00EC322B"/>
    <w:rsid w:val="00EC32EC"/>
    <w:rsid w:val="00EC33B4"/>
    <w:rsid w:val="00EC3709"/>
    <w:rsid w:val="00EC3CE3"/>
    <w:rsid w:val="00EC3FA5"/>
    <w:rsid w:val="00EC428A"/>
    <w:rsid w:val="00EC42FF"/>
    <w:rsid w:val="00EC4528"/>
    <w:rsid w:val="00EC4663"/>
    <w:rsid w:val="00EC4D08"/>
    <w:rsid w:val="00EC4DEB"/>
    <w:rsid w:val="00EC4ED3"/>
    <w:rsid w:val="00EC4FE1"/>
    <w:rsid w:val="00EC5BBF"/>
    <w:rsid w:val="00EC5D36"/>
    <w:rsid w:val="00EC6B49"/>
    <w:rsid w:val="00EC6BBF"/>
    <w:rsid w:val="00EC6CF0"/>
    <w:rsid w:val="00EC7162"/>
    <w:rsid w:val="00EC7454"/>
    <w:rsid w:val="00EC7A87"/>
    <w:rsid w:val="00EC7B81"/>
    <w:rsid w:val="00ED0053"/>
    <w:rsid w:val="00ED03A6"/>
    <w:rsid w:val="00ED046D"/>
    <w:rsid w:val="00ED07E5"/>
    <w:rsid w:val="00ED0A0F"/>
    <w:rsid w:val="00ED0BB0"/>
    <w:rsid w:val="00ED0EE0"/>
    <w:rsid w:val="00ED119D"/>
    <w:rsid w:val="00ED1753"/>
    <w:rsid w:val="00ED19BA"/>
    <w:rsid w:val="00ED1CEE"/>
    <w:rsid w:val="00ED1ECE"/>
    <w:rsid w:val="00ED217D"/>
    <w:rsid w:val="00ED29EB"/>
    <w:rsid w:val="00ED2A3F"/>
    <w:rsid w:val="00ED340F"/>
    <w:rsid w:val="00ED3784"/>
    <w:rsid w:val="00ED381D"/>
    <w:rsid w:val="00ED421F"/>
    <w:rsid w:val="00ED4784"/>
    <w:rsid w:val="00ED48B9"/>
    <w:rsid w:val="00ED4A95"/>
    <w:rsid w:val="00ED4AE2"/>
    <w:rsid w:val="00ED4E30"/>
    <w:rsid w:val="00ED4E63"/>
    <w:rsid w:val="00ED50E8"/>
    <w:rsid w:val="00ED52DA"/>
    <w:rsid w:val="00ED531B"/>
    <w:rsid w:val="00ED5325"/>
    <w:rsid w:val="00ED5447"/>
    <w:rsid w:val="00ED544E"/>
    <w:rsid w:val="00ED5541"/>
    <w:rsid w:val="00ED59BD"/>
    <w:rsid w:val="00ED5AB5"/>
    <w:rsid w:val="00ED5B1E"/>
    <w:rsid w:val="00ED63A1"/>
    <w:rsid w:val="00ED65EE"/>
    <w:rsid w:val="00ED7060"/>
    <w:rsid w:val="00ED7562"/>
    <w:rsid w:val="00ED7DFA"/>
    <w:rsid w:val="00EE019F"/>
    <w:rsid w:val="00EE01FE"/>
    <w:rsid w:val="00EE1220"/>
    <w:rsid w:val="00EE1A25"/>
    <w:rsid w:val="00EE1B40"/>
    <w:rsid w:val="00EE2384"/>
    <w:rsid w:val="00EE23B3"/>
    <w:rsid w:val="00EE291C"/>
    <w:rsid w:val="00EE310D"/>
    <w:rsid w:val="00EE3247"/>
    <w:rsid w:val="00EE355F"/>
    <w:rsid w:val="00EE3923"/>
    <w:rsid w:val="00EE3C7D"/>
    <w:rsid w:val="00EE3D95"/>
    <w:rsid w:val="00EE3EBB"/>
    <w:rsid w:val="00EE4AE1"/>
    <w:rsid w:val="00EE4B3D"/>
    <w:rsid w:val="00EE4C77"/>
    <w:rsid w:val="00EE4E0D"/>
    <w:rsid w:val="00EE5536"/>
    <w:rsid w:val="00EE5AD6"/>
    <w:rsid w:val="00EE5DB0"/>
    <w:rsid w:val="00EE6705"/>
    <w:rsid w:val="00EE6BAF"/>
    <w:rsid w:val="00EE6DA0"/>
    <w:rsid w:val="00EE6DEF"/>
    <w:rsid w:val="00EE703A"/>
    <w:rsid w:val="00EE70B2"/>
    <w:rsid w:val="00EE7A45"/>
    <w:rsid w:val="00EF0120"/>
    <w:rsid w:val="00EF0203"/>
    <w:rsid w:val="00EF07C0"/>
    <w:rsid w:val="00EF0D55"/>
    <w:rsid w:val="00EF0DD5"/>
    <w:rsid w:val="00EF13A5"/>
    <w:rsid w:val="00EF150D"/>
    <w:rsid w:val="00EF16A9"/>
    <w:rsid w:val="00EF18B1"/>
    <w:rsid w:val="00EF1B24"/>
    <w:rsid w:val="00EF238B"/>
    <w:rsid w:val="00EF28E9"/>
    <w:rsid w:val="00EF2A43"/>
    <w:rsid w:val="00EF2A63"/>
    <w:rsid w:val="00EF2A71"/>
    <w:rsid w:val="00EF2E19"/>
    <w:rsid w:val="00EF30AC"/>
    <w:rsid w:val="00EF3468"/>
    <w:rsid w:val="00EF358D"/>
    <w:rsid w:val="00EF361F"/>
    <w:rsid w:val="00EF36B7"/>
    <w:rsid w:val="00EF379B"/>
    <w:rsid w:val="00EF3945"/>
    <w:rsid w:val="00EF3996"/>
    <w:rsid w:val="00EF3DA5"/>
    <w:rsid w:val="00EF4361"/>
    <w:rsid w:val="00EF4666"/>
    <w:rsid w:val="00EF469E"/>
    <w:rsid w:val="00EF47B4"/>
    <w:rsid w:val="00EF48C1"/>
    <w:rsid w:val="00EF4995"/>
    <w:rsid w:val="00EF4D73"/>
    <w:rsid w:val="00EF4E62"/>
    <w:rsid w:val="00EF4F94"/>
    <w:rsid w:val="00EF50A9"/>
    <w:rsid w:val="00EF57AE"/>
    <w:rsid w:val="00EF5D9A"/>
    <w:rsid w:val="00EF5DF2"/>
    <w:rsid w:val="00EF5EF6"/>
    <w:rsid w:val="00EF645A"/>
    <w:rsid w:val="00EF64EF"/>
    <w:rsid w:val="00EF6666"/>
    <w:rsid w:val="00EF6847"/>
    <w:rsid w:val="00EF6E99"/>
    <w:rsid w:val="00EF722F"/>
    <w:rsid w:val="00EF72FF"/>
    <w:rsid w:val="00EF7711"/>
    <w:rsid w:val="00EF7AE5"/>
    <w:rsid w:val="00EF7D09"/>
    <w:rsid w:val="00EF7D39"/>
    <w:rsid w:val="00EF7D4E"/>
    <w:rsid w:val="00F004CE"/>
    <w:rsid w:val="00F0088A"/>
    <w:rsid w:val="00F01C67"/>
    <w:rsid w:val="00F01CD9"/>
    <w:rsid w:val="00F021F7"/>
    <w:rsid w:val="00F035B1"/>
    <w:rsid w:val="00F036F2"/>
    <w:rsid w:val="00F037E6"/>
    <w:rsid w:val="00F03B2F"/>
    <w:rsid w:val="00F03EF9"/>
    <w:rsid w:val="00F04B60"/>
    <w:rsid w:val="00F05192"/>
    <w:rsid w:val="00F05424"/>
    <w:rsid w:val="00F0552F"/>
    <w:rsid w:val="00F05771"/>
    <w:rsid w:val="00F061EA"/>
    <w:rsid w:val="00F064AE"/>
    <w:rsid w:val="00F0657B"/>
    <w:rsid w:val="00F0678B"/>
    <w:rsid w:val="00F068AB"/>
    <w:rsid w:val="00F06BBA"/>
    <w:rsid w:val="00F06E37"/>
    <w:rsid w:val="00F06EAF"/>
    <w:rsid w:val="00F071E9"/>
    <w:rsid w:val="00F071F9"/>
    <w:rsid w:val="00F07825"/>
    <w:rsid w:val="00F07F4D"/>
    <w:rsid w:val="00F07FB4"/>
    <w:rsid w:val="00F10233"/>
    <w:rsid w:val="00F1037A"/>
    <w:rsid w:val="00F10518"/>
    <w:rsid w:val="00F107FE"/>
    <w:rsid w:val="00F10C36"/>
    <w:rsid w:val="00F10D23"/>
    <w:rsid w:val="00F10D5A"/>
    <w:rsid w:val="00F1102F"/>
    <w:rsid w:val="00F1181F"/>
    <w:rsid w:val="00F11B24"/>
    <w:rsid w:val="00F121BB"/>
    <w:rsid w:val="00F123EF"/>
    <w:rsid w:val="00F12419"/>
    <w:rsid w:val="00F124D9"/>
    <w:rsid w:val="00F12A52"/>
    <w:rsid w:val="00F12AE0"/>
    <w:rsid w:val="00F12C01"/>
    <w:rsid w:val="00F12C3E"/>
    <w:rsid w:val="00F131DB"/>
    <w:rsid w:val="00F13384"/>
    <w:rsid w:val="00F135CE"/>
    <w:rsid w:val="00F137A5"/>
    <w:rsid w:val="00F13A2E"/>
    <w:rsid w:val="00F13B07"/>
    <w:rsid w:val="00F13B5B"/>
    <w:rsid w:val="00F13C32"/>
    <w:rsid w:val="00F13D08"/>
    <w:rsid w:val="00F1423B"/>
    <w:rsid w:val="00F14414"/>
    <w:rsid w:val="00F14BD8"/>
    <w:rsid w:val="00F14F1A"/>
    <w:rsid w:val="00F1513F"/>
    <w:rsid w:val="00F15DAE"/>
    <w:rsid w:val="00F15FB8"/>
    <w:rsid w:val="00F160E2"/>
    <w:rsid w:val="00F161B0"/>
    <w:rsid w:val="00F164CE"/>
    <w:rsid w:val="00F16F40"/>
    <w:rsid w:val="00F1709F"/>
    <w:rsid w:val="00F171EC"/>
    <w:rsid w:val="00F1743D"/>
    <w:rsid w:val="00F174DC"/>
    <w:rsid w:val="00F17565"/>
    <w:rsid w:val="00F17974"/>
    <w:rsid w:val="00F17C90"/>
    <w:rsid w:val="00F205B8"/>
    <w:rsid w:val="00F205F9"/>
    <w:rsid w:val="00F206E1"/>
    <w:rsid w:val="00F20799"/>
    <w:rsid w:val="00F208AE"/>
    <w:rsid w:val="00F20A5B"/>
    <w:rsid w:val="00F20ED3"/>
    <w:rsid w:val="00F21115"/>
    <w:rsid w:val="00F216AF"/>
    <w:rsid w:val="00F21BD9"/>
    <w:rsid w:val="00F21C0F"/>
    <w:rsid w:val="00F22649"/>
    <w:rsid w:val="00F22828"/>
    <w:rsid w:val="00F22D3B"/>
    <w:rsid w:val="00F22D7E"/>
    <w:rsid w:val="00F2327F"/>
    <w:rsid w:val="00F23CC6"/>
    <w:rsid w:val="00F24418"/>
    <w:rsid w:val="00F246F0"/>
    <w:rsid w:val="00F249CA"/>
    <w:rsid w:val="00F24DE4"/>
    <w:rsid w:val="00F24FAF"/>
    <w:rsid w:val="00F25158"/>
    <w:rsid w:val="00F255F5"/>
    <w:rsid w:val="00F25A13"/>
    <w:rsid w:val="00F25AE3"/>
    <w:rsid w:val="00F25F1B"/>
    <w:rsid w:val="00F26213"/>
    <w:rsid w:val="00F2695B"/>
    <w:rsid w:val="00F26C5B"/>
    <w:rsid w:val="00F30098"/>
    <w:rsid w:val="00F30479"/>
    <w:rsid w:val="00F30A5C"/>
    <w:rsid w:val="00F30C28"/>
    <w:rsid w:val="00F30CCA"/>
    <w:rsid w:val="00F30D6D"/>
    <w:rsid w:val="00F313AC"/>
    <w:rsid w:val="00F3149E"/>
    <w:rsid w:val="00F31C87"/>
    <w:rsid w:val="00F326C5"/>
    <w:rsid w:val="00F327A1"/>
    <w:rsid w:val="00F32C93"/>
    <w:rsid w:val="00F336EE"/>
    <w:rsid w:val="00F338FA"/>
    <w:rsid w:val="00F33C1F"/>
    <w:rsid w:val="00F34459"/>
    <w:rsid w:val="00F34985"/>
    <w:rsid w:val="00F35BDA"/>
    <w:rsid w:val="00F35D56"/>
    <w:rsid w:val="00F35F9E"/>
    <w:rsid w:val="00F36139"/>
    <w:rsid w:val="00F3667A"/>
    <w:rsid w:val="00F36943"/>
    <w:rsid w:val="00F3696F"/>
    <w:rsid w:val="00F369F2"/>
    <w:rsid w:val="00F36A39"/>
    <w:rsid w:val="00F36C2B"/>
    <w:rsid w:val="00F36C9E"/>
    <w:rsid w:val="00F371A5"/>
    <w:rsid w:val="00F3799D"/>
    <w:rsid w:val="00F37D1C"/>
    <w:rsid w:val="00F37DD1"/>
    <w:rsid w:val="00F404A6"/>
    <w:rsid w:val="00F404E0"/>
    <w:rsid w:val="00F40612"/>
    <w:rsid w:val="00F40AC5"/>
    <w:rsid w:val="00F4100A"/>
    <w:rsid w:val="00F411DD"/>
    <w:rsid w:val="00F4186E"/>
    <w:rsid w:val="00F419C8"/>
    <w:rsid w:val="00F41B03"/>
    <w:rsid w:val="00F41DE1"/>
    <w:rsid w:val="00F42041"/>
    <w:rsid w:val="00F42153"/>
    <w:rsid w:val="00F42461"/>
    <w:rsid w:val="00F426C5"/>
    <w:rsid w:val="00F42803"/>
    <w:rsid w:val="00F43201"/>
    <w:rsid w:val="00F432D9"/>
    <w:rsid w:val="00F43DF5"/>
    <w:rsid w:val="00F44737"/>
    <w:rsid w:val="00F44BFE"/>
    <w:rsid w:val="00F44C45"/>
    <w:rsid w:val="00F44E1D"/>
    <w:rsid w:val="00F44FFC"/>
    <w:rsid w:val="00F453BE"/>
    <w:rsid w:val="00F4555B"/>
    <w:rsid w:val="00F45866"/>
    <w:rsid w:val="00F459DE"/>
    <w:rsid w:val="00F45A26"/>
    <w:rsid w:val="00F45F51"/>
    <w:rsid w:val="00F4622B"/>
    <w:rsid w:val="00F462C3"/>
    <w:rsid w:val="00F463FF"/>
    <w:rsid w:val="00F46445"/>
    <w:rsid w:val="00F46951"/>
    <w:rsid w:val="00F46BE9"/>
    <w:rsid w:val="00F46C19"/>
    <w:rsid w:val="00F471D1"/>
    <w:rsid w:val="00F47FA9"/>
    <w:rsid w:val="00F501CD"/>
    <w:rsid w:val="00F502CE"/>
    <w:rsid w:val="00F5031A"/>
    <w:rsid w:val="00F50614"/>
    <w:rsid w:val="00F5096F"/>
    <w:rsid w:val="00F50981"/>
    <w:rsid w:val="00F50998"/>
    <w:rsid w:val="00F50D51"/>
    <w:rsid w:val="00F50EF5"/>
    <w:rsid w:val="00F51730"/>
    <w:rsid w:val="00F51C48"/>
    <w:rsid w:val="00F528A5"/>
    <w:rsid w:val="00F52A73"/>
    <w:rsid w:val="00F52B51"/>
    <w:rsid w:val="00F52B68"/>
    <w:rsid w:val="00F52B6C"/>
    <w:rsid w:val="00F531B6"/>
    <w:rsid w:val="00F53A87"/>
    <w:rsid w:val="00F53C35"/>
    <w:rsid w:val="00F54221"/>
    <w:rsid w:val="00F5433B"/>
    <w:rsid w:val="00F5444A"/>
    <w:rsid w:val="00F5456C"/>
    <w:rsid w:val="00F549C5"/>
    <w:rsid w:val="00F54E44"/>
    <w:rsid w:val="00F54EC7"/>
    <w:rsid w:val="00F56146"/>
    <w:rsid w:val="00F564BD"/>
    <w:rsid w:val="00F56CA0"/>
    <w:rsid w:val="00F56DC4"/>
    <w:rsid w:val="00F57442"/>
    <w:rsid w:val="00F576B8"/>
    <w:rsid w:val="00F600AB"/>
    <w:rsid w:val="00F6076B"/>
    <w:rsid w:val="00F62355"/>
    <w:rsid w:val="00F62494"/>
    <w:rsid w:val="00F624E1"/>
    <w:rsid w:val="00F6259D"/>
    <w:rsid w:val="00F625D7"/>
    <w:rsid w:val="00F62996"/>
    <w:rsid w:val="00F629D0"/>
    <w:rsid w:val="00F62A61"/>
    <w:rsid w:val="00F630F3"/>
    <w:rsid w:val="00F6310F"/>
    <w:rsid w:val="00F63946"/>
    <w:rsid w:val="00F63AA9"/>
    <w:rsid w:val="00F64133"/>
    <w:rsid w:val="00F645FC"/>
    <w:rsid w:val="00F6494B"/>
    <w:rsid w:val="00F64C48"/>
    <w:rsid w:val="00F64E1F"/>
    <w:rsid w:val="00F64E61"/>
    <w:rsid w:val="00F654DB"/>
    <w:rsid w:val="00F6616E"/>
    <w:rsid w:val="00F663D5"/>
    <w:rsid w:val="00F6673D"/>
    <w:rsid w:val="00F66813"/>
    <w:rsid w:val="00F67154"/>
    <w:rsid w:val="00F674F8"/>
    <w:rsid w:val="00F6786F"/>
    <w:rsid w:val="00F6799A"/>
    <w:rsid w:val="00F67B2E"/>
    <w:rsid w:val="00F67FBB"/>
    <w:rsid w:val="00F704B5"/>
    <w:rsid w:val="00F70B06"/>
    <w:rsid w:val="00F710A0"/>
    <w:rsid w:val="00F71294"/>
    <w:rsid w:val="00F7171E"/>
    <w:rsid w:val="00F71C07"/>
    <w:rsid w:val="00F72529"/>
    <w:rsid w:val="00F7284B"/>
    <w:rsid w:val="00F72AD7"/>
    <w:rsid w:val="00F72CDB"/>
    <w:rsid w:val="00F72D00"/>
    <w:rsid w:val="00F72D06"/>
    <w:rsid w:val="00F7347C"/>
    <w:rsid w:val="00F736A2"/>
    <w:rsid w:val="00F73C9D"/>
    <w:rsid w:val="00F743BC"/>
    <w:rsid w:val="00F743E1"/>
    <w:rsid w:val="00F746C5"/>
    <w:rsid w:val="00F74D72"/>
    <w:rsid w:val="00F74EC8"/>
    <w:rsid w:val="00F75048"/>
    <w:rsid w:val="00F75373"/>
    <w:rsid w:val="00F75B0E"/>
    <w:rsid w:val="00F765E9"/>
    <w:rsid w:val="00F7763B"/>
    <w:rsid w:val="00F77E1F"/>
    <w:rsid w:val="00F800F8"/>
    <w:rsid w:val="00F80839"/>
    <w:rsid w:val="00F80D26"/>
    <w:rsid w:val="00F80E3A"/>
    <w:rsid w:val="00F8114C"/>
    <w:rsid w:val="00F82513"/>
    <w:rsid w:val="00F826E1"/>
    <w:rsid w:val="00F82808"/>
    <w:rsid w:val="00F82A54"/>
    <w:rsid w:val="00F82BB7"/>
    <w:rsid w:val="00F82CF5"/>
    <w:rsid w:val="00F8320B"/>
    <w:rsid w:val="00F83DB4"/>
    <w:rsid w:val="00F842A0"/>
    <w:rsid w:val="00F8545A"/>
    <w:rsid w:val="00F854E2"/>
    <w:rsid w:val="00F85629"/>
    <w:rsid w:val="00F856BC"/>
    <w:rsid w:val="00F85F1C"/>
    <w:rsid w:val="00F85F1E"/>
    <w:rsid w:val="00F861EF"/>
    <w:rsid w:val="00F86B54"/>
    <w:rsid w:val="00F86B8F"/>
    <w:rsid w:val="00F86BBE"/>
    <w:rsid w:val="00F86C1C"/>
    <w:rsid w:val="00F871E6"/>
    <w:rsid w:val="00F87BDB"/>
    <w:rsid w:val="00F87F34"/>
    <w:rsid w:val="00F90100"/>
    <w:rsid w:val="00F9035F"/>
    <w:rsid w:val="00F90570"/>
    <w:rsid w:val="00F9070D"/>
    <w:rsid w:val="00F909ED"/>
    <w:rsid w:val="00F90EFD"/>
    <w:rsid w:val="00F91D29"/>
    <w:rsid w:val="00F91E1F"/>
    <w:rsid w:val="00F91F9B"/>
    <w:rsid w:val="00F920F6"/>
    <w:rsid w:val="00F928C4"/>
    <w:rsid w:val="00F928F6"/>
    <w:rsid w:val="00F92D2F"/>
    <w:rsid w:val="00F92F19"/>
    <w:rsid w:val="00F93706"/>
    <w:rsid w:val="00F937C3"/>
    <w:rsid w:val="00F93E69"/>
    <w:rsid w:val="00F940A3"/>
    <w:rsid w:val="00F9447A"/>
    <w:rsid w:val="00F94C33"/>
    <w:rsid w:val="00F94D20"/>
    <w:rsid w:val="00F95736"/>
    <w:rsid w:val="00F95812"/>
    <w:rsid w:val="00F95FE9"/>
    <w:rsid w:val="00F9603A"/>
    <w:rsid w:val="00F96595"/>
    <w:rsid w:val="00F96778"/>
    <w:rsid w:val="00F96EFA"/>
    <w:rsid w:val="00F971BD"/>
    <w:rsid w:val="00F97E38"/>
    <w:rsid w:val="00F97FD8"/>
    <w:rsid w:val="00FA0222"/>
    <w:rsid w:val="00FA0253"/>
    <w:rsid w:val="00FA02FC"/>
    <w:rsid w:val="00FA05BA"/>
    <w:rsid w:val="00FA0AE0"/>
    <w:rsid w:val="00FA0F50"/>
    <w:rsid w:val="00FA13A3"/>
    <w:rsid w:val="00FA1491"/>
    <w:rsid w:val="00FA16DB"/>
    <w:rsid w:val="00FA16DE"/>
    <w:rsid w:val="00FA1924"/>
    <w:rsid w:val="00FA21F1"/>
    <w:rsid w:val="00FA2633"/>
    <w:rsid w:val="00FA266C"/>
    <w:rsid w:val="00FA2AF6"/>
    <w:rsid w:val="00FA351A"/>
    <w:rsid w:val="00FA3527"/>
    <w:rsid w:val="00FA38C9"/>
    <w:rsid w:val="00FA3D92"/>
    <w:rsid w:val="00FA41EE"/>
    <w:rsid w:val="00FA4642"/>
    <w:rsid w:val="00FA49E9"/>
    <w:rsid w:val="00FA4A5C"/>
    <w:rsid w:val="00FA4C08"/>
    <w:rsid w:val="00FA4FCD"/>
    <w:rsid w:val="00FA549D"/>
    <w:rsid w:val="00FA569B"/>
    <w:rsid w:val="00FA57ED"/>
    <w:rsid w:val="00FA5B99"/>
    <w:rsid w:val="00FA5F5D"/>
    <w:rsid w:val="00FA70F4"/>
    <w:rsid w:val="00FA73A9"/>
    <w:rsid w:val="00FA7A42"/>
    <w:rsid w:val="00FA7EE8"/>
    <w:rsid w:val="00FB08C2"/>
    <w:rsid w:val="00FB0A94"/>
    <w:rsid w:val="00FB0A9A"/>
    <w:rsid w:val="00FB0B0F"/>
    <w:rsid w:val="00FB0BE1"/>
    <w:rsid w:val="00FB1264"/>
    <w:rsid w:val="00FB192D"/>
    <w:rsid w:val="00FB1A20"/>
    <w:rsid w:val="00FB1AAD"/>
    <w:rsid w:val="00FB210D"/>
    <w:rsid w:val="00FB22CD"/>
    <w:rsid w:val="00FB25A3"/>
    <w:rsid w:val="00FB2677"/>
    <w:rsid w:val="00FB30B1"/>
    <w:rsid w:val="00FB3FD5"/>
    <w:rsid w:val="00FB3FFD"/>
    <w:rsid w:val="00FB418F"/>
    <w:rsid w:val="00FB4320"/>
    <w:rsid w:val="00FB44BC"/>
    <w:rsid w:val="00FB44E9"/>
    <w:rsid w:val="00FB4F30"/>
    <w:rsid w:val="00FB5373"/>
    <w:rsid w:val="00FB5606"/>
    <w:rsid w:val="00FB5781"/>
    <w:rsid w:val="00FB5AD1"/>
    <w:rsid w:val="00FB5B3B"/>
    <w:rsid w:val="00FB5BDA"/>
    <w:rsid w:val="00FB6138"/>
    <w:rsid w:val="00FB71A2"/>
    <w:rsid w:val="00FB746A"/>
    <w:rsid w:val="00FB7537"/>
    <w:rsid w:val="00FB7CD2"/>
    <w:rsid w:val="00FC066E"/>
    <w:rsid w:val="00FC0CC6"/>
    <w:rsid w:val="00FC129B"/>
    <w:rsid w:val="00FC1405"/>
    <w:rsid w:val="00FC19A5"/>
    <w:rsid w:val="00FC1C6E"/>
    <w:rsid w:val="00FC1F0A"/>
    <w:rsid w:val="00FC21C7"/>
    <w:rsid w:val="00FC25EF"/>
    <w:rsid w:val="00FC2C4C"/>
    <w:rsid w:val="00FC306A"/>
    <w:rsid w:val="00FC3136"/>
    <w:rsid w:val="00FC388D"/>
    <w:rsid w:val="00FC3D9F"/>
    <w:rsid w:val="00FC41B7"/>
    <w:rsid w:val="00FC449E"/>
    <w:rsid w:val="00FC45FF"/>
    <w:rsid w:val="00FC4E64"/>
    <w:rsid w:val="00FC4F31"/>
    <w:rsid w:val="00FC4FFF"/>
    <w:rsid w:val="00FC5CE7"/>
    <w:rsid w:val="00FC5D4A"/>
    <w:rsid w:val="00FC6288"/>
    <w:rsid w:val="00FC640C"/>
    <w:rsid w:val="00FC710B"/>
    <w:rsid w:val="00FC78F4"/>
    <w:rsid w:val="00FC7985"/>
    <w:rsid w:val="00FD0115"/>
    <w:rsid w:val="00FD022B"/>
    <w:rsid w:val="00FD066B"/>
    <w:rsid w:val="00FD0BA4"/>
    <w:rsid w:val="00FD0C21"/>
    <w:rsid w:val="00FD0EEA"/>
    <w:rsid w:val="00FD17CE"/>
    <w:rsid w:val="00FD1963"/>
    <w:rsid w:val="00FD1ABC"/>
    <w:rsid w:val="00FD2A30"/>
    <w:rsid w:val="00FD2BE3"/>
    <w:rsid w:val="00FD2C59"/>
    <w:rsid w:val="00FD3708"/>
    <w:rsid w:val="00FD39EF"/>
    <w:rsid w:val="00FD3AB6"/>
    <w:rsid w:val="00FD3BDF"/>
    <w:rsid w:val="00FD42C6"/>
    <w:rsid w:val="00FD44F8"/>
    <w:rsid w:val="00FD46F9"/>
    <w:rsid w:val="00FD4A22"/>
    <w:rsid w:val="00FD50B3"/>
    <w:rsid w:val="00FD51E5"/>
    <w:rsid w:val="00FD52DD"/>
    <w:rsid w:val="00FD5564"/>
    <w:rsid w:val="00FD56EF"/>
    <w:rsid w:val="00FD5AB7"/>
    <w:rsid w:val="00FD5ACC"/>
    <w:rsid w:val="00FD5B0E"/>
    <w:rsid w:val="00FD5E99"/>
    <w:rsid w:val="00FD5F66"/>
    <w:rsid w:val="00FD6DD9"/>
    <w:rsid w:val="00FD6E92"/>
    <w:rsid w:val="00FD77D1"/>
    <w:rsid w:val="00FE0038"/>
    <w:rsid w:val="00FE0184"/>
    <w:rsid w:val="00FE0C2F"/>
    <w:rsid w:val="00FE0EE6"/>
    <w:rsid w:val="00FE10EE"/>
    <w:rsid w:val="00FE1801"/>
    <w:rsid w:val="00FE215C"/>
    <w:rsid w:val="00FE22FF"/>
    <w:rsid w:val="00FE274D"/>
    <w:rsid w:val="00FE2914"/>
    <w:rsid w:val="00FE2B31"/>
    <w:rsid w:val="00FE2BDE"/>
    <w:rsid w:val="00FE3136"/>
    <w:rsid w:val="00FE4477"/>
    <w:rsid w:val="00FE478D"/>
    <w:rsid w:val="00FE4CC9"/>
    <w:rsid w:val="00FE4DF8"/>
    <w:rsid w:val="00FE4ED2"/>
    <w:rsid w:val="00FE53CD"/>
    <w:rsid w:val="00FE5C2A"/>
    <w:rsid w:val="00FE65CC"/>
    <w:rsid w:val="00FE67B6"/>
    <w:rsid w:val="00FE6CA8"/>
    <w:rsid w:val="00FE6F6E"/>
    <w:rsid w:val="00FE72FE"/>
    <w:rsid w:val="00FE7862"/>
    <w:rsid w:val="00FE7DDC"/>
    <w:rsid w:val="00FF07B4"/>
    <w:rsid w:val="00FF0F82"/>
    <w:rsid w:val="00FF0FE4"/>
    <w:rsid w:val="00FF1382"/>
    <w:rsid w:val="00FF2218"/>
    <w:rsid w:val="00FF2958"/>
    <w:rsid w:val="00FF3237"/>
    <w:rsid w:val="00FF32CE"/>
    <w:rsid w:val="00FF32F5"/>
    <w:rsid w:val="00FF3993"/>
    <w:rsid w:val="00FF3B76"/>
    <w:rsid w:val="00FF4EF4"/>
    <w:rsid w:val="00FF536B"/>
    <w:rsid w:val="00FF57A0"/>
    <w:rsid w:val="00FF59EB"/>
    <w:rsid w:val="00FF5DF9"/>
    <w:rsid w:val="00FF5F89"/>
    <w:rsid w:val="00FF6840"/>
    <w:rsid w:val="00FF6A72"/>
    <w:rsid w:val="00FF6F1F"/>
    <w:rsid w:val="00FF72E3"/>
    <w:rsid w:val="00FF75F3"/>
    <w:rsid w:val="00FF77EC"/>
    <w:rsid w:val="00FF796A"/>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6D201BF-9F66-4FB6-9EC0-1ACE03898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44E5"/>
    <w:rPr>
      <w:sz w:val="24"/>
      <w:szCs w:val="24"/>
    </w:rPr>
  </w:style>
  <w:style w:type="paragraph" w:styleId="2">
    <w:name w:val="heading 2"/>
    <w:basedOn w:val="a"/>
    <w:next w:val="a"/>
    <w:qFormat/>
    <w:rsid w:val="005941E6"/>
    <w:pPr>
      <w:keepNext/>
      <w:outlineLvl w:val="1"/>
    </w:pPr>
    <w:rPr>
      <w:b/>
      <w:sz w:val="26"/>
      <w:szCs w:val="20"/>
      <w:lang w:eastAsia="ru-RU"/>
    </w:rPr>
  </w:style>
  <w:style w:type="paragraph" w:styleId="3">
    <w:name w:val="heading 3"/>
    <w:basedOn w:val="a"/>
    <w:next w:val="a"/>
    <w:link w:val="30"/>
    <w:unhideWhenUsed/>
    <w:qFormat/>
    <w:rsid w:val="005A4F05"/>
    <w:pPr>
      <w:keepNext/>
      <w:spacing w:before="240" w:after="60"/>
      <w:outlineLvl w:val="2"/>
    </w:pPr>
    <w:rPr>
      <w:rFonts w:ascii="Calibri Light" w:hAnsi="Calibri Light"/>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2174A6"/>
    <w:pPr>
      <w:ind w:firstLine="567"/>
      <w:jc w:val="both"/>
    </w:pPr>
    <w:rPr>
      <w:sz w:val="26"/>
      <w:szCs w:val="20"/>
      <w:lang w:eastAsia="ru-RU"/>
    </w:rPr>
  </w:style>
  <w:style w:type="paragraph" w:styleId="a5">
    <w:name w:val="Body Text"/>
    <w:basedOn w:val="a"/>
    <w:link w:val="a6"/>
    <w:rsid w:val="002174A6"/>
    <w:pPr>
      <w:spacing w:before="60"/>
    </w:pPr>
    <w:rPr>
      <w:sz w:val="22"/>
      <w:szCs w:val="20"/>
      <w:lang w:eastAsia="x-none"/>
    </w:rPr>
  </w:style>
  <w:style w:type="paragraph" w:customStyle="1" w:styleId="1">
    <w:name w:val="Знак Знак Знак Знак Знак1 Знак Знак Знак Знак Знак Знак Знак"/>
    <w:basedOn w:val="a"/>
    <w:rsid w:val="002174A6"/>
    <w:rPr>
      <w:rFonts w:ascii="Verdana" w:hAnsi="Verdana" w:cs="Verdana"/>
      <w:sz w:val="20"/>
      <w:szCs w:val="20"/>
      <w:lang w:val="en-US" w:eastAsia="en-US"/>
    </w:rPr>
  </w:style>
  <w:style w:type="paragraph" w:customStyle="1" w:styleId="Char">
    <w:name w:val="Char Знак Знак Знак Знак Знак Знак Знак Знак Знак Знак Знак Знак Знак Знак Знак Знак Знак Знак Знак Знак Знак"/>
    <w:basedOn w:val="a"/>
    <w:rsid w:val="00FC640C"/>
    <w:rPr>
      <w:rFonts w:ascii="Verdana" w:hAnsi="Verdana" w:cs="Verdana"/>
      <w:sz w:val="20"/>
      <w:szCs w:val="20"/>
      <w:lang w:val="en-US" w:eastAsia="en-US"/>
    </w:rPr>
  </w:style>
  <w:style w:type="paragraph" w:customStyle="1" w:styleId="Char0">
    <w:name w:val="Char Знак Знак Знак Знак Знак Знак Знак Знак Знак Знак Знак Знак Знак Знак Знак Знак Знак Знак"/>
    <w:basedOn w:val="a"/>
    <w:rsid w:val="00FC640C"/>
    <w:rPr>
      <w:rFonts w:ascii="Verdana" w:hAnsi="Verdana" w:cs="Verdana"/>
      <w:sz w:val="20"/>
      <w:szCs w:val="20"/>
      <w:lang w:val="en-US" w:eastAsia="en-US"/>
    </w:rPr>
  </w:style>
  <w:style w:type="paragraph" w:customStyle="1" w:styleId="Char1">
    <w:name w:val="Char Знак Знак Знак Знак Знак Знак Знак Знак Знак Знак Знак Знак Знак Знак Знак Знак Знак Знак Знак Знак Знак Знак Знак Знак"/>
    <w:basedOn w:val="a"/>
    <w:rsid w:val="000E4882"/>
    <w:rPr>
      <w:rFonts w:ascii="Verdana" w:hAnsi="Verdana" w:cs="Verdana"/>
      <w:sz w:val="20"/>
      <w:szCs w:val="20"/>
      <w:lang w:val="en-US" w:eastAsia="en-US"/>
    </w:rPr>
  </w:style>
  <w:style w:type="character" w:styleId="a7">
    <w:name w:val="Hyperlink"/>
    <w:rsid w:val="00820CEA"/>
    <w:rPr>
      <w:color w:val="0000FF"/>
      <w:u w:val="single"/>
    </w:rPr>
  </w:style>
  <w:style w:type="paragraph" w:customStyle="1" w:styleId="Char2">
    <w:name w:val="Char Знак Знак Знак Знак Знак Знак Знак Знак Знак Знак Знак Знак Знак Знак Знак Знак Знак Знак2"/>
    <w:basedOn w:val="a"/>
    <w:rsid w:val="000C04AF"/>
    <w:rPr>
      <w:rFonts w:ascii="Verdana" w:hAnsi="Verdana" w:cs="Verdana"/>
      <w:sz w:val="20"/>
      <w:szCs w:val="20"/>
      <w:lang w:val="en-US" w:eastAsia="en-US"/>
    </w:rPr>
  </w:style>
  <w:style w:type="paragraph" w:styleId="a8">
    <w:name w:val="Title"/>
    <w:aliases w:val="Номер таблиці"/>
    <w:basedOn w:val="a"/>
    <w:link w:val="a9"/>
    <w:uiPriority w:val="10"/>
    <w:qFormat/>
    <w:rsid w:val="00F86B8F"/>
    <w:pPr>
      <w:jc w:val="center"/>
    </w:pPr>
    <w:rPr>
      <w:b/>
      <w:szCs w:val="20"/>
      <w:lang w:eastAsia="x-none"/>
    </w:rPr>
  </w:style>
  <w:style w:type="paragraph" w:styleId="aa">
    <w:name w:val="header"/>
    <w:basedOn w:val="a"/>
    <w:rsid w:val="001745EE"/>
    <w:pPr>
      <w:tabs>
        <w:tab w:val="center" w:pos="4677"/>
        <w:tab w:val="right" w:pos="9355"/>
      </w:tabs>
    </w:pPr>
  </w:style>
  <w:style w:type="character" w:styleId="ab">
    <w:name w:val="page number"/>
    <w:basedOn w:val="a0"/>
    <w:rsid w:val="001745EE"/>
  </w:style>
  <w:style w:type="paragraph" w:styleId="ac">
    <w:name w:val="Balloon Text"/>
    <w:basedOn w:val="a"/>
    <w:semiHidden/>
    <w:rsid w:val="001F5ACD"/>
    <w:rPr>
      <w:rFonts w:ascii="Tahoma" w:hAnsi="Tahoma" w:cs="Tahoma"/>
      <w:sz w:val="16"/>
      <w:szCs w:val="16"/>
    </w:rPr>
  </w:style>
  <w:style w:type="paragraph" w:styleId="ad">
    <w:name w:val="Plain Text"/>
    <w:basedOn w:val="a"/>
    <w:rsid w:val="00573209"/>
    <w:rPr>
      <w:rFonts w:ascii="Courier New" w:hAnsi="Courier New"/>
      <w:sz w:val="20"/>
      <w:szCs w:val="20"/>
      <w:lang w:eastAsia="ru-RU"/>
    </w:rPr>
  </w:style>
  <w:style w:type="paragraph" w:customStyle="1" w:styleId="Char10">
    <w:name w:val="Char Знак Знак Знак Знак Знак Знак Знак Знак Знак Знак Знак Знак Знак Знак Знак Знак Знак Знак1 Знак Знак Знак"/>
    <w:basedOn w:val="a"/>
    <w:rsid w:val="00D00133"/>
    <w:rPr>
      <w:rFonts w:ascii="Verdana" w:hAnsi="Verdana" w:cs="Verdana"/>
      <w:sz w:val="20"/>
      <w:szCs w:val="20"/>
      <w:lang w:val="en-US" w:eastAsia="en-US"/>
    </w:rPr>
  </w:style>
  <w:style w:type="paragraph" w:customStyle="1" w:styleId="ae">
    <w:name w:val="Знак Знак Знак Знак Знак"/>
    <w:basedOn w:val="a"/>
    <w:rsid w:val="0044147F"/>
    <w:rPr>
      <w:rFonts w:ascii="Verdana" w:hAnsi="Verdana" w:cs="Verdana"/>
      <w:sz w:val="20"/>
      <w:szCs w:val="20"/>
      <w:lang w:val="en-US" w:eastAsia="en-US"/>
    </w:rPr>
  </w:style>
  <w:style w:type="paragraph" w:customStyle="1" w:styleId="Char11">
    <w:name w:val="Char Знак Знак Знак Знак Знак Знак Знак Знак Знак Знак Знак Знак Знак Знак Знак Знак Знак Знак1 Знак Знак Знак Знак Знак Знак"/>
    <w:basedOn w:val="a"/>
    <w:rsid w:val="00181FD1"/>
    <w:rPr>
      <w:rFonts w:ascii="Verdana" w:hAnsi="Verdana" w:cs="Verdana"/>
      <w:sz w:val="20"/>
      <w:szCs w:val="20"/>
      <w:lang w:val="en-US" w:eastAsia="en-US"/>
    </w:rPr>
  </w:style>
  <w:style w:type="paragraph" w:customStyle="1" w:styleId="Char12">
    <w:name w:val="Char Знак Знак Знак Знак Знак Знак Знак Знак Знак Знак Знак Знак Знак Знак Знак Знак Знак Знак1 Знак Знак Знак Знак Знак Знак Знак Знак Знак"/>
    <w:basedOn w:val="a"/>
    <w:rsid w:val="003C706B"/>
    <w:rPr>
      <w:rFonts w:ascii="Verdana" w:hAnsi="Verdana" w:cs="Verdana"/>
      <w:sz w:val="20"/>
      <w:szCs w:val="20"/>
      <w:lang w:val="en-US" w:eastAsia="en-US"/>
    </w:rPr>
  </w:style>
  <w:style w:type="paragraph" w:customStyle="1" w:styleId="Char20">
    <w:name w:val="Char Знак Знак Знак Знак Знак Знак Знак Знак Знак Знак Знак Знак Знак Знак Знак Знак Знак Знак Знак Знак Знак2 Знак Знак Знак"/>
    <w:basedOn w:val="a"/>
    <w:rsid w:val="00D10568"/>
    <w:rPr>
      <w:rFonts w:ascii="Verdana" w:hAnsi="Verdana" w:cs="Verdana"/>
      <w:sz w:val="20"/>
      <w:szCs w:val="20"/>
      <w:lang w:val="en-US" w:eastAsia="en-US"/>
    </w:rPr>
  </w:style>
  <w:style w:type="paragraph" w:customStyle="1" w:styleId="Char13">
    <w:name w:val="Char Знак Знак Знак Знак Знак Знак Знак Знак Знак Знак Знак Знак Знак Знак Знак1 Знак Знак Знак"/>
    <w:basedOn w:val="a"/>
    <w:rsid w:val="006D7838"/>
    <w:rPr>
      <w:rFonts w:ascii="Verdana" w:hAnsi="Verdana" w:cs="Verdana"/>
      <w:sz w:val="20"/>
      <w:szCs w:val="20"/>
      <w:lang w:val="en-US" w:eastAsia="en-US"/>
    </w:rPr>
  </w:style>
  <w:style w:type="paragraph" w:customStyle="1" w:styleId="Char14">
    <w:name w:val="Char Знак Знак Знак Знак Знак Знак Знак Знак Знак Знак Знак Знак Знак Знак Знак Знак Знак Знак Знак Знак Знак1 Знак Знак Знак Знак Знак Знак"/>
    <w:basedOn w:val="a"/>
    <w:rsid w:val="00EB276B"/>
    <w:rPr>
      <w:rFonts w:ascii="Verdana" w:hAnsi="Verdana" w:cs="Verdana"/>
      <w:sz w:val="20"/>
      <w:szCs w:val="20"/>
      <w:lang w:val="en-US" w:eastAsia="en-US"/>
    </w:rPr>
  </w:style>
  <w:style w:type="paragraph" w:styleId="20">
    <w:name w:val="Body Text Indent 2"/>
    <w:aliases w:val=" Знак Знак"/>
    <w:basedOn w:val="a"/>
    <w:link w:val="21"/>
    <w:rsid w:val="00EF5D9A"/>
    <w:pPr>
      <w:widowControl w:val="0"/>
      <w:autoSpaceDE w:val="0"/>
      <w:autoSpaceDN w:val="0"/>
      <w:adjustRightInd w:val="0"/>
      <w:spacing w:after="120" w:line="480" w:lineRule="auto"/>
      <w:ind w:left="283"/>
    </w:pPr>
    <w:rPr>
      <w:sz w:val="20"/>
      <w:szCs w:val="20"/>
      <w:lang w:val="ru-RU" w:eastAsia="ru-RU"/>
    </w:rPr>
  </w:style>
  <w:style w:type="paragraph" w:customStyle="1" w:styleId="Char21">
    <w:name w:val="Char Знак Знак Знак Знак Знак Знак Знак Знак Знак Знак Знак Знак Знак Знак Знак Знак Знак Знак Знак Знак Знак2 Знак Знак Знак Знак Знак Знак"/>
    <w:basedOn w:val="a"/>
    <w:rsid w:val="00483BED"/>
    <w:rPr>
      <w:rFonts w:ascii="Verdana" w:hAnsi="Verdana" w:cs="Verdana"/>
      <w:sz w:val="20"/>
      <w:szCs w:val="20"/>
      <w:lang w:val="en-US" w:eastAsia="en-US"/>
    </w:rPr>
  </w:style>
  <w:style w:type="paragraph" w:customStyle="1" w:styleId="Char15">
    <w:name w:val="Char Знак Знак Знак Знак Знак Знак Знак Знак Знак Знак Знак Знак Знак Знак Знак1 Знак Знак Знак Знак Знак Знак"/>
    <w:basedOn w:val="a"/>
    <w:rsid w:val="00334BA2"/>
    <w:rPr>
      <w:rFonts w:ascii="Verdana" w:hAnsi="Verdana" w:cs="Verdana"/>
      <w:sz w:val="20"/>
      <w:szCs w:val="20"/>
      <w:lang w:val="en-US" w:eastAsia="en-US"/>
    </w:rPr>
  </w:style>
  <w:style w:type="paragraph" w:customStyle="1" w:styleId="Char22">
    <w:name w:val="Char Знак Знак Знак Знак Знак Знак Знак Знак Знак Знак Знак Знак Знак Знак Знак Знак Знак Знак2 Знак"/>
    <w:basedOn w:val="a"/>
    <w:rsid w:val="00C10CC6"/>
    <w:rPr>
      <w:rFonts w:ascii="Verdana" w:hAnsi="Verdana" w:cs="Verdana"/>
      <w:sz w:val="20"/>
      <w:szCs w:val="20"/>
      <w:lang w:val="en-US" w:eastAsia="en-US"/>
    </w:rPr>
  </w:style>
  <w:style w:type="paragraph" w:customStyle="1" w:styleId="Char16">
    <w:name w:val="Char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
    <w:rsid w:val="00F54EC7"/>
    <w:rPr>
      <w:rFonts w:ascii="Verdana" w:hAnsi="Verdana" w:cs="Verdana"/>
      <w:sz w:val="20"/>
      <w:szCs w:val="20"/>
      <w:lang w:val="en-US" w:eastAsia="en-US"/>
    </w:rPr>
  </w:style>
  <w:style w:type="paragraph" w:customStyle="1" w:styleId="Char23">
    <w:name w:val="Char Знак Знак Знак Знак Знак Знак Знак Знак Знак Знак Знак Знак Знак Знак Знак Знак Знак Знак2 Знак Знак Знак"/>
    <w:basedOn w:val="a"/>
    <w:rsid w:val="007A4B5A"/>
    <w:rPr>
      <w:rFonts w:ascii="Verdana" w:hAnsi="Verdana" w:cs="Verdana"/>
      <w:sz w:val="20"/>
      <w:szCs w:val="20"/>
      <w:lang w:val="en-US" w:eastAsia="en-US"/>
    </w:rPr>
  </w:style>
  <w:style w:type="table" w:styleId="af">
    <w:name w:val="Table Grid"/>
    <w:basedOn w:val="a1"/>
    <w:rsid w:val="00F828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
    <w:rsid w:val="001322F2"/>
    <w:pPr>
      <w:widowControl w:val="0"/>
      <w:autoSpaceDE w:val="0"/>
      <w:autoSpaceDN w:val="0"/>
      <w:adjustRightInd w:val="0"/>
      <w:spacing w:after="120"/>
    </w:pPr>
    <w:rPr>
      <w:sz w:val="16"/>
      <w:szCs w:val="16"/>
      <w:lang w:val="ru-RU" w:eastAsia="ru-RU"/>
    </w:rPr>
  </w:style>
  <w:style w:type="paragraph" w:styleId="af0">
    <w:name w:val="Normal (Web)"/>
    <w:aliases w:val="Обычный (Web)"/>
    <w:basedOn w:val="a"/>
    <w:rsid w:val="006E2D05"/>
    <w:pPr>
      <w:spacing w:before="100" w:beforeAutospacing="1" w:after="100" w:afterAutospacing="1"/>
    </w:pPr>
  </w:style>
  <w:style w:type="paragraph" w:customStyle="1" w:styleId="Char3">
    <w:name w:val="Char Знак Знак Знак Знак Знак Знак Знак Знак Знак Знак Знак Знак Знак Знак Знак Знак Знак Знак Знак Знак Знак Знак Знак Знак Знак Знак Знак"/>
    <w:basedOn w:val="a"/>
    <w:rsid w:val="0084469A"/>
    <w:rPr>
      <w:rFonts w:ascii="Verdana" w:hAnsi="Verdana" w:cs="Verdana"/>
      <w:sz w:val="20"/>
      <w:szCs w:val="20"/>
      <w:lang w:val="en-US" w:eastAsia="en-US"/>
    </w:rPr>
  </w:style>
  <w:style w:type="paragraph" w:customStyle="1" w:styleId="Char24">
    <w:name w:val="Char Знак Знак Знак Знак Знак Знак Знак Знак Знак Знак Знак Знак Знак Знак Знак Знак Знак Знак Знак Знак Знак2 Знак Знак Знак Знак Знак Знак Знак"/>
    <w:basedOn w:val="a"/>
    <w:rsid w:val="00F06E37"/>
    <w:rPr>
      <w:rFonts w:ascii="Verdana" w:hAnsi="Verdana" w:cs="Verdana"/>
      <w:sz w:val="20"/>
      <w:szCs w:val="20"/>
      <w:lang w:val="en-US" w:eastAsia="en-US"/>
    </w:rPr>
  </w:style>
  <w:style w:type="paragraph" w:customStyle="1" w:styleId="Char17">
    <w:name w:val="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w:basedOn w:val="a"/>
    <w:rsid w:val="007873CB"/>
    <w:rPr>
      <w:rFonts w:ascii="Verdana" w:hAnsi="Verdana" w:cs="Verdana"/>
      <w:sz w:val="20"/>
      <w:szCs w:val="20"/>
      <w:lang w:val="en-US" w:eastAsia="en-US"/>
    </w:rPr>
  </w:style>
  <w:style w:type="paragraph" w:customStyle="1" w:styleId="Char25">
    <w:name w:val="Char Знак Знак Знак Знак Знак Знак Знак Знак Знак Знак Знак Знак Знак Знак Знак Знак Знак Знак2 Знак Знак Знак Знак Знак Знак Знак Знак Знак"/>
    <w:basedOn w:val="a"/>
    <w:rsid w:val="00CB011A"/>
    <w:rPr>
      <w:rFonts w:ascii="Verdana" w:hAnsi="Verdana" w:cs="Verdana"/>
      <w:sz w:val="20"/>
      <w:szCs w:val="20"/>
      <w:lang w:val="en-US" w:eastAsia="en-US"/>
    </w:rPr>
  </w:style>
  <w:style w:type="paragraph" w:styleId="22">
    <w:name w:val="Body Text 2"/>
    <w:basedOn w:val="a"/>
    <w:rsid w:val="006A7782"/>
    <w:pPr>
      <w:spacing w:after="120" w:line="480" w:lineRule="auto"/>
    </w:pPr>
    <w:rPr>
      <w:rFonts w:eastAsia="Calibri"/>
      <w:lang w:val="ru-RU" w:eastAsia="ru-RU"/>
    </w:rPr>
  </w:style>
  <w:style w:type="character" w:customStyle="1" w:styleId="21">
    <w:name w:val="Основний текст з відступом 2 Знак"/>
    <w:aliases w:val=" Знак Знак Знак"/>
    <w:link w:val="20"/>
    <w:locked/>
    <w:rsid w:val="004946FE"/>
    <w:rPr>
      <w:lang w:val="ru-RU" w:eastAsia="ru-RU" w:bidi="ar-SA"/>
    </w:rPr>
  </w:style>
  <w:style w:type="paragraph" w:customStyle="1" w:styleId="Char18">
    <w:name w:val="Char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w:basedOn w:val="a"/>
    <w:rsid w:val="002C076C"/>
    <w:rPr>
      <w:rFonts w:ascii="Verdana" w:hAnsi="Verdana" w:cs="Verdana"/>
      <w:sz w:val="20"/>
      <w:szCs w:val="20"/>
      <w:lang w:val="en-US" w:eastAsia="en-US"/>
    </w:rPr>
  </w:style>
  <w:style w:type="paragraph" w:customStyle="1" w:styleId="Char19">
    <w:name w:val="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
    <w:rsid w:val="00F9603A"/>
    <w:rPr>
      <w:rFonts w:ascii="Verdana" w:hAnsi="Verdana" w:cs="Verdana"/>
      <w:sz w:val="20"/>
      <w:szCs w:val="20"/>
      <w:lang w:val="en-US" w:eastAsia="en-US"/>
    </w:rPr>
  </w:style>
  <w:style w:type="paragraph" w:customStyle="1" w:styleId="10">
    <w:name w:val="Знак Знак Знак Знак Знак1 Знак Знак Знак Знак Знак Знак Знак Знак Знак"/>
    <w:basedOn w:val="a"/>
    <w:rsid w:val="00010BCD"/>
    <w:rPr>
      <w:rFonts w:ascii="Verdana" w:hAnsi="Verdana" w:cs="Verdana"/>
      <w:sz w:val="20"/>
      <w:szCs w:val="20"/>
      <w:lang w:val="en-US" w:eastAsia="en-US"/>
    </w:rPr>
  </w:style>
  <w:style w:type="paragraph" w:customStyle="1" w:styleId="Char220">
    <w:name w:val="Char Знак Знак Знак Знак Знак Знак Знак Знак Знак Знак Знак Знак Знак Знак Знак Знак Знак Знак Знак Знак Знак2 Знак Знак Знак Знак Знак Знак Знак Знак Знак2 Знак Знак Знак"/>
    <w:basedOn w:val="a"/>
    <w:rsid w:val="00554035"/>
    <w:rPr>
      <w:rFonts w:ascii="Verdana" w:hAnsi="Verdana" w:cs="Verdana"/>
      <w:sz w:val="20"/>
      <w:szCs w:val="20"/>
      <w:lang w:val="en-US" w:eastAsia="en-US"/>
    </w:rPr>
  </w:style>
  <w:style w:type="paragraph" w:customStyle="1" w:styleId="Char1a">
    <w:name w:val="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30D6A"/>
    <w:rPr>
      <w:rFonts w:ascii="Verdana" w:hAnsi="Verdana" w:cs="Verdana"/>
      <w:sz w:val="20"/>
      <w:szCs w:val="20"/>
      <w:lang w:val="en-US" w:eastAsia="en-US"/>
    </w:rPr>
  </w:style>
  <w:style w:type="paragraph" w:customStyle="1" w:styleId="11">
    <w:name w:val="Знак Знак1"/>
    <w:basedOn w:val="a"/>
    <w:rsid w:val="00F86C1C"/>
    <w:rPr>
      <w:rFonts w:ascii="Verdana" w:hAnsi="Verdana" w:cs="Verdana"/>
      <w:sz w:val="20"/>
      <w:szCs w:val="20"/>
      <w:lang w:val="en-US" w:eastAsia="en-US"/>
    </w:rPr>
  </w:style>
  <w:style w:type="paragraph" w:customStyle="1" w:styleId="af1">
    <w:name w:val="Знак Знак Знак"/>
    <w:basedOn w:val="a"/>
    <w:rsid w:val="00E14CFF"/>
    <w:rPr>
      <w:rFonts w:ascii="Verdana" w:hAnsi="Verdana" w:cs="Verdana"/>
      <w:sz w:val="20"/>
      <w:szCs w:val="20"/>
      <w:lang w:val="en-US" w:eastAsia="en-US"/>
    </w:rPr>
  </w:style>
  <w:style w:type="paragraph" w:customStyle="1" w:styleId="Char110">
    <w:name w:val="Char Знак Знак Знак Знак Знак Знак Знак Знак Знак Знак Знак Знак Знак Знак Знак1 Знак Знак Знак Знак Знак Знак1 Знак"/>
    <w:basedOn w:val="a"/>
    <w:rsid w:val="00DC653C"/>
    <w:rPr>
      <w:rFonts w:ascii="Verdana" w:hAnsi="Verdana" w:cs="Verdana"/>
      <w:sz w:val="20"/>
      <w:szCs w:val="20"/>
      <w:lang w:val="en-US" w:eastAsia="en-US"/>
    </w:rPr>
  </w:style>
  <w:style w:type="paragraph" w:customStyle="1" w:styleId="12">
    <w:name w:val="Знак Знак Знак Знак Знак1 Знак Знак Знак Знак Знак Знак Знак Знак Знак Знак"/>
    <w:basedOn w:val="a"/>
    <w:rsid w:val="00853E14"/>
    <w:rPr>
      <w:rFonts w:ascii="Verdana" w:hAnsi="Verdana" w:cs="Verdana"/>
      <w:sz w:val="20"/>
      <w:szCs w:val="20"/>
      <w:lang w:val="en-US" w:eastAsia="en-US"/>
    </w:rPr>
  </w:style>
  <w:style w:type="character" w:styleId="af2">
    <w:name w:val="Strong"/>
    <w:qFormat/>
    <w:rsid w:val="00762B6E"/>
    <w:rPr>
      <w:b/>
      <w:bCs/>
    </w:rPr>
  </w:style>
  <w:style w:type="paragraph" w:customStyle="1" w:styleId="Char111">
    <w:name w:val="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1 Знак"/>
    <w:basedOn w:val="a"/>
    <w:rsid w:val="007116D5"/>
    <w:rPr>
      <w:rFonts w:ascii="Verdana" w:hAnsi="Verdana" w:cs="Verdana"/>
      <w:sz w:val="20"/>
      <w:szCs w:val="20"/>
      <w:lang w:val="en-US" w:eastAsia="en-US"/>
    </w:rPr>
  </w:style>
  <w:style w:type="paragraph" w:customStyle="1" w:styleId="af3">
    <w:name w:val="Знак Знак Знак Знак Знак Знак Знак Знак Знак"/>
    <w:basedOn w:val="a"/>
    <w:rsid w:val="00483CDE"/>
    <w:rPr>
      <w:rFonts w:ascii="Verdana" w:hAnsi="Verdana" w:cs="Verdana"/>
      <w:sz w:val="20"/>
      <w:szCs w:val="20"/>
      <w:lang w:val="en-US" w:eastAsia="en-US"/>
    </w:rPr>
  </w:style>
  <w:style w:type="paragraph" w:customStyle="1" w:styleId="13">
    <w:name w:val="Знак Знак Знак Знак Знак1 Знак"/>
    <w:basedOn w:val="a"/>
    <w:rsid w:val="00043387"/>
    <w:rPr>
      <w:rFonts w:ascii="Verdana" w:hAnsi="Verdana" w:cs="Verdana"/>
      <w:sz w:val="20"/>
      <w:szCs w:val="20"/>
      <w:lang w:val="en-US" w:eastAsia="en-US"/>
    </w:rPr>
  </w:style>
  <w:style w:type="paragraph" w:customStyle="1" w:styleId="Char1b">
    <w:name w:val="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F17974"/>
    <w:rPr>
      <w:rFonts w:ascii="Verdana" w:hAnsi="Verdana" w:cs="Verdana"/>
      <w:sz w:val="20"/>
      <w:szCs w:val="20"/>
      <w:lang w:val="en-US" w:eastAsia="en-US"/>
    </w:rPr>
  </w:style>
  <w:style w:type="paragraph" w:customStyle="1" w:styleId="14">
    <w:name w:val="Знак Знак Знак1 Знак Знак Знак"/>
    <w:basedOn w:val="a"/>
    <w:rsid w:val="00211019"/>
    <w:rPr>
      <w:rFonts w:ascii="Verdana" w:hAnsi="Verdana" w:cs="Verdana"/>
      <w:sz w:val="20"/>
      <w:szCs w:val="20"/>
      <w:lang w:val="en-US" w:eastAsia="en-US"/>
    </w:rPr>
  </w:style>
  <w:style w:type="paragraph" w:customStyle="1" w:styleId="Char4">
    <w:name w:val="Char Знак Знак Знак Знак Знак Знак Знак Знак Знак Знак Знак Знак Знак Знак Знак Знак Знак Знак Знак Знак Знак Знак"/>
    <w:basedOn w:val="a"/>
    <w:rsid w:val="00A930CF"/>
    <w:rPr>
      <w:rFonts w:ascii="Verdana" w:hAnsi="Verdana" w:cs="Verdana"/>
      <w:sz w:val="20"/>
      <w:szCs w:val="20"/>
      <w:lang w:val="en-US" w:eastAsia="en-US"/>
    </w:rPr>
  </w:style>
  <w:style w:type="paragraph" w:customStyle="1" w:styleId="rvps2">
    <w:name w:val="rvps2"/>
    <w:basedOn w:val="a"/>
    <w:rsid w:val="003E2795"/>
    <w:pPr>
      <w:ind w:firstLine="960"/>
      <w:jc w:val="both"/>
    </w:pPr>
    <w:rPr>
      <w:lang w:val="ru-RU" w:eastAsia="ru-RU"/>
    </w:rPr>
  </w:style>
  <w:style w:type="paragraph" w:customStyle="1" w:styleId="Char1c">
    <w:name w:val="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w:basedOn w:val="a"/>
    <w:rsid w:val="004006FC"/>
    <w:rPr>
      <w:rFonts w:ascii="Verdana" w:hAnsi="Verdana" w:cs="Verdana"/>
      <w:sz w:val="20"/>
      <w:szCs w:val="20"/>
      <w:lang w:val="en-US" w:eastAsia="en-US"/>
    </w:rPr>
  </w:style>
  <w:style w:type="paragraph" w:customStyle="1" w:styleId="Style4">
    <w:name w:val="Style4"/>
    <w:basedOn w:val="a"/>
    <w:rsid w:val="004006FC"/>
    <w:pPr>
      <w:widowControl w:val="0"/>
      <w:autoSpaceDE w:val="0"/>
      <w:autoSpaceDN w:val="0"/>
      <w:adjustRightInd w:val="0"/>
      <w:spacing w:line="317" w:lineRule="exact"/>
      <w:jc w:val="both"/>
    </w:pPr>
    <w:rPr>
      <w:lang w:val="ru-RU" w:eastAsia="ru-RU"/>
    </w:rPr>
  </w:style>
  <w:style w:type="paragraph" w:styleId="af4">
    <w:name w:val="footer"/>
    <w:basedOn w:val="a"/>
    <w:rsid w:val="00F45A26"/>
    <w:pPr>
      <w:tabs>
        <w:tab w:val="center" w:pos="4677"/>
        <w:tab w:val="right" w:pos="9355"/>
      </w:tabs>
    </w:pPr>
  </w:style>
  <w:style w:type="paragraph" w:styleId="32">
    <w:name w:val="Body Text Indent 3"/>
    <w:basedOn w:val="a"/>
    <w:rsid w:val="00344229"/>
    <w:pPr>
      <w:spacing w:after="120"/>
      <w:ind w:left="283"/>
    </w:pPr>
    <w:rPr>
      <w:sz w:val="16"/>
      <w:szCs w:val="16"/>
      <w:lang w:val="ru-RU" w:eastAsia="ru-RU"/>
    </w:rPr>
  </w:style>
  <w:style w:type="paragraph" w:customStyle="1" w:styleId="Char5">
    <w:name w:val="Char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0240E9"/>
    <w:rPr>
      <w:rFonts w:ascii="Verdana" w:hAnsi="Verdana" w:cs="Verdana"/>
      <w:sz w:val="20"/>
      <w:szCs w:val="20"/>
      <w:lang w:val="en-US" w:eastAsia="en-US"/>
    </w:rPr>
  </w:style>
  <w:style w:type="paragraph" w:customStyle="1" w:styleId="15">
    <w:name w:val="Без інтервалів1"/>
    <w:rsid w:val="00F928F6"/>
    <w:rPr>
      <w:rFonts w:ascii="Calibri" w:hAnsi="Calibri"/>
      <w:sz w:val="22"/>
      <w:szCs w:val="22"/>
      <w:lang w:val="ru-RU" w:eastAsia="ru-RU"/>
    </w:rPr>
  </w:style>
  <w:style w:type="character" w:customStyle="1" w:styleId="se2968d9d">
    <w:name w:val="s_e2968d9d"/>
    <w:basedOn w:val="a0"/>
    <w:rsid w:val="007F5B4F"/>
  </w:style>
  <w:style w:type="paragraph" w:customStyle="1" w:styleId="pe2968d9d">
    <w:name w:val="p_e2968d9d"/>
    <w:basedOn w:val="a"/>
    <w:rsid w:val="005115A6"/>
    <w:pPr>
      <w:spacing w:before="100" w:beforeAutospacing="1" w:after="100" w:afterAutospacing="1"/>
    </w:pPr>
    <w:rPr>
      <w:lang w:val="ru-RU" w:eastAsia="ru-RU"/>
    </w:rPr>
  </w:style>
  <w:style w:type="character" w:customStyle="1" w:styleId="s8eecb0c">
    <w:name w:val="s_8eecb0c"/>
    <w:rsid w:val="005115A6"/>
  </w:style>
  <w:style w:type="paragraph" w:customStyle="1" w:styleId="16">
    <w:name w:val="Без интервала1"/>
    <w:rsid w:val="00F564BD"/>
    <w:rPr>
      <w:rFonts w:ascii="Calibri" w:eastAsia="Calibri" w:hAnsi="Calibri"/>
      <w:sz w:val="22"/>
      <w:szCs w:val="22"/>
      <w:lang w:val="ru-RU" w:eastAsia="ru-RU"/>
    </w:rPr>
  </w:style>
  <w:style w:type="character" w:customStyle="1" w:styleId="rvts0">
    <w:name w:val="rvts0"/>
    <w:rsid w:val="004A1FDC"/>
    <w:rPr>
      <w:rFonts w:cs="Times New Roman"/>
    </w:rPr>
  </w:style>
  <w:style w:type="character" w:customStyle="1" w:styleId="rvts9">
    <w:name w:val="rvts9"/>
    <w:rsid w:val="004A1FDC"/>
    <w:rPr>
      <w:rFonts w:cs="Times New Roman"/>
    </w:rPr>
  </w:style>
  <w:style w:type="character" w:customStyle="1" w:styleId="FontStyle85">
    <w:name w:val="Font Style85"/>
    <w:rsid w:val="006927B0"/>
    <w:rPr>
      <w:rFonts w:ascii="Lucida Sans Unicode" w:hAnsi="Lucida Sans Unicode" w:cs="Lucida Sans Unicode"/>
      <w:sz w:val="16"/>
      <w:szCs w:val="16"/>
    </w:r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E5A74"/>
    <w:rPr>
      <w:rFonts w:ascii="Verdana" w:hAnsi="Verdana" w:cs="Verdana"/>
      <w:sz w:val="20"/>
      <w:szCs w:val="20"/>
      <w:lang w:val="en-US" w:eastAsia="en-US"/>
    </w:rPr>
  </w:style>
  <w:style w:type="paragraph" w:styleId="af5">
    <w:name w:val="List Paragraph"/>
    <w:basedOn w:val="a"/>
    <w:uiPriority w:val="34"/>
    <w:qFormat/>
    <w:rsid w:val="00B008E7"/>
    <w:pPr>
      <w:ind w:left="720"/>
      <w:contextualSpacing/>
    </w:pPr>
    <w:rPr>
      <w:lang w:val="ru-RU" w:eastAsia="ru-RU"/>
    </w:rPr>
  </w:style>
  <w:style w:type="character" w:customStyle="1" w:styleId="usercontent">
    <w:name w:val="usercontent"/>
    <w:rsid w:val="00B008E7"/>
    <w:rPr>
      <w:rFonts w:ascii="Times New Roman" w:hAnsi="Times New Roman" w:cs="Times New Roman" w:hint="default"/>
    </w:rPr>
  </w:style>
  <w:style w:type="paragraph" w:styleId="HTML">
    <w:name w:val="HTML Preformatted"/>
    <w:basedOn w:val="a"/>
    <w:unhideWhenUsed/>
    <w:rsid w:val="008272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xfm1362795761">
    <w:name w:val="xfm_1362795761"/>
    <w:basedOn w:val="a0"/>
    <w:rsid w:val="00CE1F5E"/>
  </w:style>
  <w:style w:type="paragraph" w:customStyle="1" w:styleId="17">
    <w:name w:val="Абзац списку1"/>
    <w:basedOn w:val="a"/>
    <w:rsid w:val="00AE6603"/>
    <w:pPr>
      <w:spacing w:after="200" w:line="276" w:lineRule="auto"/>
      <w:ind w:left="720"/>
      <w:contextualSpacing/>
    </w:pPr>
    <w:rPr>
      <w:rFonts w:ascii="Calibri" w:hAnsi="Calibri"/>
      <w:sz w:val="22"/>
      <w:szCs w:val="22"/>
      <w:lang w:val="en-US" w:eastAsia="en-US"/>
    </w:rPr>
  </w:style>
  <w:style w:type="character" w:customStyle="1" w:styleId="a9">
    <w:name w:val="Назва Знак"/>
    <w:aliases w:val="Номер таблиці Знак"/>
    <w:link w:val="a8"/>
    <w:uiPriority w:val="10"/>
    <w:rsid w:val="00AD2C35"/>
    <w:rPr>
      <w:b/>
      <w:sz w:val="24"/>
      <w:lang w:val="uk-UA"/>
    </w:rPr>
  </w:style>
  <w:style w:type="character" w:customStyle="1" w:styleId="a6">
    <w:name w:val="Основний текст Знак"/>
    <w:link w:val="a5"/>
    <w:rsid w:val="00504E25"/>
    <w:rPr>
      <w:sz w:val="22"/>
      <w:lang w:val="uk-UA"/>
    </w:rPr>
  </w:style>
  <w:style w:type="character" w:customStyle="1" w:styleId="FontStyle18">
    <w:name w:val="Font Style18"/>
    <w:rsid w:val="00596900"/>
    <w:rPr>
      <w:rFonts w:ascii="Times New Roman" w:hAnsi="Times New Roman" w:cs="Times New Roman"/>
      <w:spacing w:val="10"/>
      <w:sz w:val="24"/>
      <w:szCs w:val="24"/>
    </w:rPr>
  </w:style>
  <w:style w:type="paragraph" w:styleId="af6">
    <w:name w:val="Subtitle"/>
    <w:basedOn w:val="a"/>
    <w:next w:val="a"/>
    <w:link w:val="af7"/>
    <w:qFormat/>
    <w:rsid w:val="0031369E"/>
    <w:pPr>
      <w:spacing w:after="60"/>
      <w:jc w:val="center"/>
      <w:outlineLvl w:val="1"/>
    </w:pPr>
    <w:rPr>
      <w:rFonts w:ascii="Cambria" w:hAnsi="Cambria"/>
    </w:rPr>
  </w:style>
  <w:style w:type="character" w:customStyle="1" w:styleId="af7">
    <w:name w:val="Підзаголовок Знак"/>
    <w:link w:val="af6"/>
    <w:rsid w:val="0031369E"/>
    <w:rPr>
      <w:rFonts w:ascii="Cambria" w:eastAsia="Times New Roman" w:hAnsi="Cambria" w:cs="Times New Roman"/>
      <w:sz w:val="24"/>
      <w:szCs w:val="24"/>
      <w:lang w:val="uk-UA" w:eastAsia="uk-UA"/>
    </w:rPr>
  </w:style>
  <w:style w:type="character" w:customStyle="1" w:styleId="a4">
    <w:name w:val="Основний текст з відступом Знак"/>
    <w:link w:val="a3"/>
    <w:rsid w:val="00EC3FA5"/>
    <w:rPr>
      <w:sz w:val="26"/>
      <w:lang w:val="uk-UA"/>
    </w:rPr>
  </w:style>
  <w:style w:type="paragraph" w:customStyle="1" w:styleId="LightGrid-Accent31">
    <w:name w:val="Light Grid - Accent 31"/>
    <w:basedOn w:val="a"/>
    <w:uiPriority w:val="34"/>
    <w:qFormat/>
    <w:rsid w:val="0019344B"/>
    <w:pPr>
      <w:spacing w:after="200" w:line="276" w:lineRule="auto"/>
      <w:ind w:left="720"/>
      <w:contextualSpacing/>
    </w:pPr>
    <w:rPr>
      <w:rFonts w:ascii="Calibri" w:eastAsia="Calibri" w:hAnsi="Calibri"/>
      <w:sz w:val="22"/>
      <w:szCs w:val="22"/>
      <w:lang w:val="ru-RU" w:eastAsia="en-US"/>
    </w:rPr>
  </w:style>
  <w:style w:type="character" w:customStyle="1" w:styleId="30">
    <w:name w:val="Заголовок 3 Знак"/>
    <w:basedOn w:val="a0"/>
    <w:link w:val="3"/>
    <w:rsid w:val="005A4F05"/>
    <w:rPr>
      <w:rFonts w:ascii="Calibri Light" w:hAnsi="Calibri Light"/>
      <w:b/>
      <w:bCs/>
      <w:sz w:val="26"/>
      <w:szCs w:val="26"/>
    </w:rPr>
  </w:style>
  <w:style w:type="paragraph" w:customStyle="1" w:styleId="Default">
    <w:name w:val="Default"/>
    <w:rsid w:val="00AF5883"/>
    <w:pPr>
      <w:autoSpaceDE w:val="0"/>
      <w:autoSpaceDN w:val="0"/>
      <w:adjustRightInd w:val="0"/>
    </w:pPr>
    <w:rPr>
      <w:rFonts w:eastAsia="Calibri"/>
      <w:color w:val="000000"/>
      <w:sz w:val="24"/>
      <w:szCs w:val="24"/>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25807">
      <w:bodyDiv w:val="1"/>
      <w:marLeft w:val="0"/>
      <w:marRight w:val="0"/>
      <w:marTop w:val="0"/>
      <w:marBottom w:val="0"/>
      <w:divBdr>
        <w:top w:val="none" w:sz="0" w:space="0" w:color="auto"/>
        <w:left w:val="none" w:sz="0" w:space="0" w:color="auto"/>
        <w:bottom w:val="none" w:sz="0" w:space="0" w:color="auto"/>
        <w:right w:val="none" w:sz="0" w:space="0" w:color="auto"/>
      </w:divBdr>
    </w:div>
    <w:div w:id="141240249">
      <w:bodyDiv w:val="1"/>
      <w:marLeft w:val="0"/>
      <w:marRight w:val="0"/>
      <w:marTop w:val="0"/>
      <w:marBottom w:val="0"/>
      <w:divBdr>
        <w:top w:val="none" w:sz="0" w:space="0" w:color="auto"/>
        <w:left w:val="none" w:sz="0" w:space="0" w:color="auto"/>
        <w:bottom w:val="none" w:sz="0" w:space="0" w:color="auto"/>
        <w:right w:val="none" w:sz="0" w:space="0" w:color="auto"/>
      </w:divBdr>
    </w:div>
    <w:div w:id="293756575">
      <w:bodyDiv w:val="1"/>
      <w:marLeft w:val="0"/>
      <w:marRight w:val="0"/>
      <w:marTop w:val="0"/>
      <w:marBottom w:val="0"/>
      <w:divBdr>
        <w:top w:val="none" w:sz="0" w:space="0" w:color="auto"/>
        <w:left w:val="none" w:sz="0" w:space="0" w:color="auto"/>
        <w:bottom w:val="none" w:sz="0" w:space="0" w:color="auto"/>
        <w:right w:val="none" w:sz="0" w:space="0" w:color="auto"/>
      </w:divBdr>
    </w:div>
    <w:div w:id="430319169">
      <w:bodyDiv w:val="1"/>
      <w:marLeft w:val="0"/>
      <w:marRight w:val="0"/>
      <w:marTop w:val="0"/>
      <w:marBottom w:val="0"/>
      <w:divBdr>
        <w:top w:val="none" w:sz="0" w:space="0" w:color="auto"/>
        <w:left w:val="none" w:sz="0" w:space="0" w:color="auto"/>
        <w:bottom w:val="none" w:sz="0" w:space="0" w:color="auto"/>
        <w:right w:val="none" w:sz="0" w:space="0" w:color="auto"/>
      </w:divBdr>
    </w:div>
    <w:div w:id="445538066">
      <w:bodyDiv w:val="1"/>
      <w:marLeft w:val="0"/>
      <w:marRight w:val="0"/>
      <w:marTop w:val="0"/>
      <w:marBottom w:val="0"/>
      <w:divBdr>
        <w:top w:val="none" w:sz="0" w:space="0" w:color="auto"/>
        <w:left w:val="none" w:sz="0" w:space="0" w:color="auto"/>
        <w:bottom w:val="none" w:sz="0" w:space="0" w:color="auto"/>
        <w:right w:val="none" w:sz="0" w:space="0" w:color="auto"/>
      </w:divBdr>
    </w:div>
    <w:div w:id="619142313">
      <w:bodyDiv w:val="1"/>
      <w:marLeft w:val="0"/>
      <w:marRight w:val="0"/>
      <w:marTop w:val="0"/>
      <w:marBottom w:val="0"/>
      <w:divBdr>
        <w:top w:val="none" w:sz="0" w:space="0" w:color="auto"/>
        <w:left w:val="none" w:sz="0" w:space="0" w:color="auto"/>
        <w:bottom w:val="none" w:sz="0" w:space="0" w:color="auto"/>
        <w:right w:val="none" w:sz="0" w:space="0" w:color="auto"/>
      </w:divBdr>
    </w:div>
    <w:div w:id="779181799">
      <w:bodyDiv w:val="1"/>
      <w:marLeft w:val="0"/>
      <w:marRight w:val="0"/>
      <w:marTop w:val="0"/>
      <w:marBottom w:val="0"/>
      <w:divBdr>
        <w:top w:val="none" w:sz="0" w:space="0" w:color="auto"/>
        <w:left w:val="none" w:sz="0" w:space="0" w:color="auto"/>
        <w:bottom w:val="none" w:sz="0" w:space="0" w:color="auto"/>
        <w:right w:val="none" w:sz="0" w:space="0" w:color="auto"/>
      </w:divBdr>
    </w:div>
    <w:div w:id="823663942">
      <w:bodyDiv w:val="1"/>
      <w:marLeft w:val="0"/>
      <w:marRight w:val="0"/>
      <w:marTop w:val="0"/>
      <w:marBottom w:val="0"/>
      <w:divBdr>
        <w:top w:val="none" w:sz="0" w:space="0" w:color="auto"/>
        <w:left w:val="none" w:sz="0" w:space="0" w:color="auto"/>
        <w:bottom w:val="none" w:sz="0" w:space="0" w:color="auto"/>
        <w:right w:val="none" w:sz="0" w:space="0" w:color="auto"/>
      </w:divBdr>
    </w:div>
    <w:div w:id="825316005">
      <w:bodyDiv w:val="1"/>
      <w:marLeft w:val="0"/>
      <w:marRight w:val="0"/>
      <w:marTop w:val="0"/>
      <w:marBottom w:val="0"/>
      <w:divBdr>
        <w:top w:val="none" w:sz="0" w:space="0" w:color="auto"/>
        <w:left w:val="none" w:sz="0" w:space="0" w:color="auto"/>
        <w:bottom w:val="none" w:sz="0" w:space="0" w:color="auto"/>
        <w:right w:val="none" w:sz="0" w:space="0" w:color="auto"/>
      </w:divBdr>
    </w:div>
    <w:div w:id="1075200635">
      <w:bodyDiv w:val="1"/>
      <w:marLeft w:val="0"/>
      <w:marRight w:val="0"/>
      <w:marTop w:val="0"/>
      <w:marBottom w:val="0"/>
      <w:divBdr>
        <w:top w:val="none" w:sz="0" w:space="0" w:color="auto"/>
        <w:left w:val="none" w:sz="0" w:space="0" w:color="auto"/>
        <w:bottom w:val="none" w:sz="0" w:space="0" w:color="auto"/>
        <w:right w:val="none" w:sz="0" w:space="0" w:color="auto"/>
      </w:divBdr>
    </w:div>
    <w:div w:id="1168211040">
      <w:bodyDiv w:val="1"/>
      <w:marLeft w:val="0"/>
      <w:marRight w:val="0"/>
      <w:marTop w:val="0"/>
      <w:marBottom w:val="0"/>
      <w:divBdr>
        <w:top w:val="none" w:sz="0" w:space="0" w:color="auto"/>
        <w:left w:val="none" w:sz="0" w:space="0" w:color="auto"/>
        <w:bottom w:val="none" w:sz="0" w:space="0" w:color="auto"/>
        <w:right w:val="none" w:sz="0" w:space="0" w:color="auto"/>
      </w:divBdr>
    </w:div>
    <w:div w:id="1174879390">
      <w:bodyDiv w:val="1"/>
      <w:marLeft w:val="0"/>
      <w:marRight w:val="0"/>
      <w:marTop w:val="0"/>
      <w:marBottom w:val="0"/>
      <w:divBdr>
        <w:top w:val="none" w:sz="0" w:space="0" w:color="auto"/>
        <w:left w:val="none" w:sz="0" w:space="0" w:color="auto"/>
        <w:bottom w:val="none" w:sz="0" w:space="0" w:color="auto"/>
        <w:right w:val="none" w:sz="0" w:space="0" w:color="auto"/>
      </w:divBdr>
    </w:div>
    <w:div w:id="1542405189">
      <w:bodyDiv w:val="1"/>
      <w:marLeft w:val="0"/>
      <w:marRight w:val="0"/>
      <w:marTop w:val="0"/>
      <w:marBottom w:val="0"/>
      <w:divBdr>
        <w:top w:val="none" w:sz="0" w:space="0" w:color="auto"/>
        <w:left w:val="none" w:sz="0" w:space="0" w:color="auto"/>
        <w:bottom w:val="none" w:sz="0" w:space="0" w:color="auto"/>
        <w:right w:val="none" w:sz="0" w:space="0" w:color="auto"/>
      </w:divBdr>
    </w:div>
    <w:div w:id="1586841850">
      <w:bodyDiv w:val="1"/>
      <w:marLeft w:val="0"/>
      <w:marRight w:val="0"/>
      <w:marTop w:val="0"/>
      <w:marBottom w:val="0"/>
      <w:divBdr>
        <w:top w:val="none" w:sz="0" w:space="0" w:color="auto"/>
        <w:left w:val="none" w:sz="0" w:space="0" w:color="auto"/>
        <w:bottom w:val="none" w:sz="0" w:space="0" w:color="auto"/>
        <w:right w:val="none" w:sz="0" w:space="0" w:color="auto"/>
      </w:divBdr>
    </w:div>
    <w:div w:id="1617447019">
      <w:bodyDiv w:val="1"/>
      <w:marLeft w:val="0"/>
      <w:marRight w:val="0"/>
      <w:marTop w:val="0"/>
      <w:marBottom w:val="0"/>
      <w:divBdr>
        <w:top w:val="none" w:sz="0" w:space="0" w:color="auto"/>
        <w:left w:val="none" w:sz="0" w:space="0" w:color="auto"/>
        <w:bottom w:val="none" w:sz="0" w:space="0" w:color="auto"/>
        <w:right w:val="none" w:sz="0" w:space="0" w:color="auto"/>
      </w:divBdr>
    </w:div>
    <w:div w:id="1628853658">
      <w:bodyDiv w:val="1"/>
      <w:marLeft w:val="0"/>
      <w:marRight w:val="0"/>
      <w:marTop w:val="0"/>
      <w:marBottom w:val="0"/>
      <w:divBdr>
        <w:top w:val="none" w:sz="0" w:space="0" w:color="auto"/>
        <w:left w:val="none" w:sz="0" w:space="0" w:color="auto"/>
        <w:bottom w:val="none" w:sz="0" w:space="0" w:color="auto"/>
        <w:right w:val="none" w:sz="0" w:space="0" w:color="auto"/>
      </w:divBdr>
    </w:div>
    <w:div w:id="1935818437">
      <w:bodyDiv w:val="1"/>
      <w:marLeft w:val="0"/>
      <w:marRight w:val="0"/>
      <w:marTop w:val="0"/>
      <w:marBottom w:val="0"/>
      <w:divBdr>
        <w:top w:val="none" w:sz="0" w:space="0" w:color="auto"/>
        <w:left w:val="none" w:sz="0" w:space="0" w:color="auto"/>
        <w:bottom w:val="none" w:sz="0" w:space="0" w:color="auto"/>
        <w:right w:val="none" w:sz="0" w:space="0" w:color="auto"/>
      </w:divBdr>
    </w:div>
    <w:div w:id="1962758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package" Target="embeddings/______Microsoft_PowerPoint5.sldx"/><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http://madein.kievcity.gov.ua" TargetMode="Externa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package" Target="embeddings/______Microsoft_PowerPoint7.sldx"/><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ispn.kievcity.gov.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______Microsoft_PowerPoint6.sldx"/><Relationship Id="rId23" Type="http://schemas.openxmlformats.org/officeDocument/2006/relationships/header" Target="header2.xml"/><Relationship Id="rId10" Type="http://schemas.openxmlformats.org/officeDocument/2006/relationships/chart" Target="charts/chart3.xml"/><Relationship Id="rId19" Type="http://schemas.openxmlformats.org/officeDocument/2006/relationships/package" Target="embeddings/______Microsoft_PowerPoint8.sldx"/><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emf"/><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_Microsoft_Excel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_Microsoft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_Microsoft_Excel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55"/>
      <c:rotY val="5"/>
      <c:depthPercent val="100"/>
      <c:rAngAx val="1"/>
    </c:view3D>
    <c:floor>
      <c:thickness val="0"/>
      <c:spPr>
        <a:no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2.4656050456379537E-2"/>
          <c:y val="2.3804706650895392E-2"/>
          <c:w val="0.95798319327731096"/>
          <c:h val="0.80952380952380965"/>
        </c:manualLayout>
      </c:layout>
      <c:bar3DChart>
        <c:barDir val="col"/>
        <c:grouping val="clustered"/>
        <c:varyColors val="0"/>
        <c:ser>
          <c:idx val="0"/>
          <c:order val="0"/>
          <c:spPr>
            <a:solidFill>
              <a:srgbClr val="9999FF"/>
            </a:solidFill>
            <a:ln w="7008">
              <a:solidFill>
                <a:srgbClr val="000000"/>
              </a:solidFill>
              <a:prstDash val="solid"/>
            </a:ln>
          </c:spPr>
          <c:invertIfNegative val="0"/>
          <c:dPt>
            <c:idx val="0"/>
            <c:invertIfNegative val="0"/>
            <c:bubble3D val="0"/>
            <c:spPr>
              <a:solidFill>
                <a:srgbClr val="FFFF99"/>
              </a:solidFill>
              <a:ln w="7008">
                <a:solidFill>
                  <a:srgbClr val="000000"/>
                </a:solidFill>
                <a:prstDash val="solid"/>
              </a:ln>
            </c:spPr>
            <c:extLst xmlns:c16r2="http://schemas.microsoft.com/office/drawing/2015/06/chart">
              <c:ext xmlns:c16="http://schemas.microsoft.com/office/drawing/2014/chart" uri="{C3380CC4-5D6E-409C-BE32-E72D297353CC}">
                <c16:uniqueId val="{00000001-F196-4F59-B32F-8B8B060E5F53}"/>
              </c:ext>
            </c:extLst>
          </c:dPt>
          <c:dPt>
            <c:idx val="1"/>
            <c:invertIfNegative val="0"/>
            <c:bubble3D val="0"/>
            <c:spPr>
              <a:solidFill>
                <a:srgbClr val="FF9900"/>
              </a:solidFill>
              <a:ln w="7008">
                <a:solidFill>
                  <a:srgbClr val="000000"/>
                </a:solidFill>
                <a:prstDash val="solid"/>
              </a:ln>
            </c:spPr>
            <c:extLst xmlns:c16r2="http://schemas.microsoft.com/office/drawing/2015/06/chart">
              <c:ext xmlns:c16="http://schemas.microsoft.com/office/drawing/2014/chart" uri="{C3380CC4-5D6E-409C-BE32-E72D297353CC}">
                <c16:uniqueId val="{00000003-F196-4F59-B32F-8B8B060E5F53}"/>
              </c:ext>
            </c:extLst>
          </c:dPt>
          <c:dPt>
            <c:idx val="2"/>
            <c:invertIfNegative val="0"/>
            <c:bubble3D val="0"/>
            <c:spPr>
              <a:solidFill>
                <a:srgbClr val="FF6600"/>
              </a:solidFill>
              <a:ln w="7008">
                <a:solidFill>
                  <a:srgbClr val="000000"/>
                </a:solidFill>
                <a:prstDash val="solid"/>
              </a:ln>
            </c:spPr>
            <c:extLst xmlns:c16r2="http://schemas.microsoft.com/office/drawing/2015/06/chart">
              <c:ext xmlns:c16="http://schemas.microsoft.com/office/drawing/2014/chart" uri="{C3380CC4-5D6E-409C-BE32-E72D297353CC}">
                <c16:uniqueId val="{00000005-F196-4F59-B32F-8B8B060E5F53}"/>
              </c:ext>
            </c:extLst>
          </c:dPt>
          <c:dPt>
            <c:idx val="3"/>
            <c:invertIfNegative val="0"/>
            <c:bubble3D val="0"/>
            <c:spPr>
              <a:solidFill>
                <a:srgbClr val="9BBB59"/>
              </a:solidFill>
              <a:ln w="7008">
                <a:solidFill>
                  <a:srgbClr val="000000"/>
                </a:solidFill>
                <a:prstDash val="solid"/>
              </a:ln>
            </c:spPr>
            <c:extLst xmlns:c16r2="http://schemas.microsoft.com/office/drawing/2015/06/chart">
              <c:ext xmlns:c16="http://schemas.microsoft.com/office/drawing/2014/chart" uri="{C3380CC4-5D6E-409C-BE32-E72D297353CC}">
                <c16:uniqueId val="{00000007-F196-4F59-B32F-8B8B060E5F53}"/>
              </c:ext>
            </c:extLst>
          </c:dPt>
          <c:dPt>
            <c:idx val="4"/>
            <c:invertIfNegative val="0"/>
            <c:bubble3D val="0"/>
            <c:spPr>
              <a:solidFill>
                <a:schemeClr val="accent5">
                  <a:lumMod val="60000"/>
                  <a:lumOff val="40000"/>
                </a:schemeClr>
              </a:solidFill>
              <a:ln w="7008">
                <a:solidFill>
                  <a:srgbClr val="000000"/>
                </a:solidFill>
                <a:prstDash val="solid"/>
              </a:ln>
            </c:spPr>
          </c:dPt>
          <c:dLbls>
            <c:dLbl>
              <c:idx val="0"/>
              <c:layout>
                <c:manualLayout>
                  <c:x val="7.4626865671641807E-3"/>
                  <c:y val="0.1235264172038917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196-4F59-B32F-8B8B060E5F53}"/>
                </c:ext>
                <c:ext xmlns:c15="http://schemas.microsoft.com/office/drawing/2012/chart" uri="{CE6537A1-D6FC-4f65-9D91-7224C49458BB}"/>
              </c:extLst>
            </c:dLbl>
            <c:dLbl>
              <c:idx val="1"/>
              <c:layout>
                <c:manualLayout>
                  <c:x val="6.9734000790048186E-3"/>
                  <c:y val="0.2218677558579443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196-4F59-B32F-8B8B060E5F53}"/>
                </c:ext>
                <c:ext xmlns:c15="http://schemas.microsoft.com/office/drawing/2012/chart" uri="{CE6537A1-D6FC-4f65-9D91-7224C49458BB}"/>
              </c:extLst>
            </c:dLbl>
            <c:dLbl>
              <c:idx val="2"/>
              <c:layout>
                <c:manualLayout>
                  <c:x val="8.9932228620676208E-3"/>
                  <c:y val="0.2091252943835192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196-4F59-B32F-8B8B060E5F53}"/>
                </c:ext>
                <c:ext xmlns:c15="http://schemas.microsoft.com/office/drawing/2012/chart" uri="{CE6537A1-D6FC-4f65-9D91-7224C49458BB}"/>
              </c:extLst>
            </c:dLbl>
            <c:dLbl>
              <c:idx val="3"/>
              <c:layout>
                <c:manualLayout>
                  <c:x val="1.257139499353626E-2"/>
                  <c:y val="0.2071876362886663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196-4F59-B32F-8B8B060E5F53}"/>
                </c:ext>
                <c:ext xmlns:c15="http://schemas.microsoft.com/office/drawing/2012/chart" uri="{CE6537A1-D6FC-4f65-9D91-7224C49458BB}"/>
              </c:extLst>
            </c:dLbl>
            <c:dLbl>
              <c:idx val="4"/>
              <c:layout>
                <c:manualLayout>
                  <c:x val="7.4624906961257634E-3"/>
                  <c:y val="0.21349446122860025"/>
                </c:manualLayout>
              </c:layout>
              <c:showLegendKey val="0"/>
              <c:showVal val="1"/>
              <c:showCatName val="0"/>
              <c:showSerName val="0"/>
              <c:showPercent val="0"/>
              <c:showBubbleSize val="0"/>
              <c:extLst>
                <c:ext xmlns:c15="http://schemas.microsoft.com/office/drawing/2012/chart" uri="{CE6537A1-D6FC-4f65-9D91-7224C49458BB}"/>
              </c:extLst>
            </c:dLbl>
            <c:spPr>
              <a:noFill/>
              <a:ln w="14015">
                <a:noFill/>
              </a:ln>
            </c:spPr>
            <c:txPr>
              <a:bodyPr/>
              <a:lstStyle/>
              <a:p>
                <a:pPr>
                  <a:defRPr sz="1300" b="1" i="0" u="none" strike="noStrike" baseline="0">
                    <a:solidFill>
                      <a:srgbClr val="000000"/>
                    </a:solidFill>
                    <a:latin typeface="Arial Cyr"/>
                    <a:ea typeface="Arial Cyr"/>
                    <a:cs typeface="Arial Cyr"/>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Лист1!$B$3:$F$3</c:f>
              <c:strCache>
                <c:ptCount val="5"/>
                <c:pt idx="0">
                  <c:v>2014 рік</c:v>
                </c:pt>
                <c:pt idx="1">
                  <c:v>2015 рік</c:v>
                </c:pt>
                <c:pt idx="2">
                  <c:v>2016  рік</c:v>
                </c:pt>
                <c:pt idx="3">
                  <c:v>2017 рік</c:v>
                </c:pt>
                <c:pt idx="4">
                  <c:v> 2018 рік</c:v>
                </c:pt>
              </c:strCache>
            </c:strRef>
          </c:cat>
          <c:val>
            <c:numRef>
              <c:f>Лист1!$B$4:$F$4</c:f>
              <c:numCache>
                <c:formatCode>0.0</c:formatCode>
                <c:ptCount val="5"/>
                <c:pt idx="0">
                  <c:v>476.5</c:v>
                </c:pt>
                <c:pt idx="1">
                  <c:v>530.29999999999995</c:v>
                </c:pt>
                <c:pt idx="2">
                  <c:v>599.20000000000005</c:v>
                </c:pt>
                <c:pt idx="3">
                  <c:v>667.6</c:v>
                </c:pt>
                <c:pt idx="4">
                  <c:v>749</c:v>
                </c:pt>
              </c:numCache>
            </c:numRef>
          </c:val>
          <c:extLst xmlns:c16r2="http://schemas.microsoft.com/office/drawing/2015/06/chart">
            <c:ext xmlns:c16="http://schemas.microsoft.com/office/drawing/2014/chart" uri="{C3380CC4-5D6E-409C-BE32-E72D297353CC}">
              <c16:uniqueId val="{00000008-F196-4F59-B32F-8B8B060E5F53}"/>
            </c:ext>
          </c:extLst>
        </c:ser>
        <c:dLbls>
          <c:showLegendKey val="0"/>
          <c:showVal val="0"/>
          <c:showCatName val="0"/>
          <c:showSerName val="0"/>
          <c:showPercent val="0"/>
          <c:showBubbleSize val="0"/>
        </c:dLbls>
        <c:gapWidth val="75"/>
        <c:gapDepth val="106"/>
        <c:shape val="cylinder"/>
        <c:axId val="500841240"/>
        <c:axId val="500842416"/>
        <c:axId val="0"/>
      </c:bar3DChart>
      <c:catAx>
        <c:axId val="500841240"/>
        <c:scaling>
          <c:orientation val="minMax"/>
        </c:scaling>
        <c:delete val="0"/>
        <c:axPos val="b"/>
        <c:numFmt formatCode="General" sourceLinked="1"/>
        <c:majorTickMark val="none"/>
        <c:minorTickMark val="none"/>
        <c:tickLblPos val="nextTo"/>
        <c:spPr>
          <a:ln w="1752">
            <a:solidFill>
              <a:srgbClr val="000000"/>
            </a:solidFill>
            <a:prstDash val="solid"/>
          </a:ln>
        </c:spPr>
        <c:txPr>
          <a:bodyPr rot="0" vert="horz"/>
          <a:lstStyle/>
          <a:p>
            <a:pPr>
              <a:defRPr sz="883" b="1" i="0" u="none" strike="noStrike" baseline="0">
                <a:solidFill>
                  <a:srgbClr val="000000"/>
                </a:solidFill>
                <a:latin typeface="Arial Cyr"/>
                <a:ea typeface="Arial Cyr"/>
                <a:cs typeface="Arial Cyr"/>
              </a:defRPr>
            </a:pPr>
            <a:endParaRPr lang="uk-UA"/>
          </a:p>
        </c:txPr>
        <c:crossAx val="500842416"/>
        <c:crossesAt val="200"/>
        <c:auto val="0"/>
        <c:lblAlgn val="ctr"/>
        <c:lblOffset val="100"/>
        <c:noMultiLvlLbl val="0"/>
      </c:catAx>
      <c:valAx>
        <c:axId val="500842416"/>
        <c:scaling>
          <c:orientation val="minMax"/>
          <c:max val="520"/>
          <c:min val="200"/>
        </c:scaling>
        <c:delete val="1"/>
        <c:axPos val="l"/>
        <c:numFmt formatCode="0.0" sourceLinked="1"/>
        <c:majorTickMark val="out"/>
        <c:minorTickMark val="none"/>
        <c:tickLblPos val="nextTo"/>
        <c:crossAx val="500841240"/>
        <c:crosses val="autoZero"/>
        <c:crossBetween val="between"/>
        <c:majorUnit val="50"/>
        <c:minorUnit val="50"/>
      </c:valAx>
      <c:spPr>
        <a:noFill/>
        <a:ln w="14015">
          <a:noFill/>
        </a:ln>
      </c:spPr>
    </c:plotArea>
    <c:legend>
      <c:legendPos val="b"/>
      <c:layout>
        <c:manualLayout>
          <c:xMode val="edge"/>
          <c:yMode val="edge"/>
          <c:x val="0.45273109093612818"/>
          <c:y val="0.9404762348835225"/>
          <c:w val="7.6680712560862924E-2"/>
          <c:h val="3.741495329858547E-2"/>
        </c:manualLayout>
      </c:layout>
      <c:overlay val="0"/>
    </c:legend>
    <c:plotVisOnly val="1"/>
    <c:dispBlanksAs val="gap"/>
    <c:showDLblsOverMax val="0"/>
  </c:chart>
  <c:spPr>
    <a:solidFill>
      <a:srgbClr val="FFFFFF"/>
    </a:solidFill>
    <a:ln w="1752">
      <a:solidFill>
        <a:srgbClr val="000000"/>
      </a:solidFill>
      <a:prstDash val="solid"/>
    </a:ln>
    <a:effectLst>
      <a:outerShdw dist="35921" dir="2700000" algn="br">
        <a:srgbClr val="000000"/>
      </a:outerShdw>
    </a:effectLst>
  </c:spPr>
  <c:txPr>
    <a:bodyPr/>
    <a:lstStyle/>
    <a:p>
      <a:pPr>
        <a:defRPr sz="538" b="0" i="0" u="none" strike="noStrike" baseline="0">
          <a:solidFill>
            <a:srgbClr val="000000"/>
          </a:solidFill>
          <a:latin typeface="Arial Cyr"/>
          <a:ea typeface="Arial Cyr"/>
          <a:cs typeface="Arial Cyr"/>
        </a:defRPr>
      </a:pPr>
      <a:endParaRPr lang="uk-UA"/>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55"/>
      <c:rotY val="5"/>
      <c:depthPercent val="100"/>
      <c:rAngAx val="1"/>
    </c:view3D>
    <c:floor>
      <c:thickness val="0"/>
      <c:spPr>
        <a:no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1.4705882352941176E-2"/>
          <c:y val="2.3809523809523812E-2"/>
          <c:w val="0.95798319327731096"/>
          <c:h val="0.80952380952380965"/>
        </c:manualLayout>
      </c:layout>
      <c:bar3DChart>
        <c:barDir val="col"/>
        <c:grouping val="clustered"/>
        <c:varyColors val="0"/>
        <c:ser>
          <c:idx val="0"/>
          <c:order val="0"/>
          <c:spPr>
            <a:solidFill>
              <a:srgbClr val="9999FF"/>
            </a:solidFill>
            <a:ln w="6991">
              <a:solidFill>
                <a:srgbClr val="000000"/>
              </a:solidFill>
              <a:prstDash val="solid"/>
            </a:ln>
          </c:spPr>
          <c:invertIfNegative val="0"/>
          <c:dPt>
            <c:idx val="0"/>
            <c:invertIfNegative val="0"/>
            <c:bubble3D val="0"/>
            <c:spPr>
              <a:solidFill>
                <a:srgbClr val="FFFF99"/>
              </a:solidFill>
              <a:ln w="6991">
                <a:solidFill>
                  <a:srgbClr val="000000"/>
                </a:solidFill>
                <a:prstDash val="solid"/>
              </a:ln>
            </c:spPr>
            <c:extLst xmlns:c16r2="http://schemas.microsoft.com/office/drawing/2015/06/chart">
              <c:ext xmlns:c16="http://schemas.microsoft.com/office/drawing/2014/chart" uri="{C3380CC4-5D6E-409C-BE32-E72D297353CC}">
                <c16:uniqueId val="{00000001-03E2-4137-A4BD-449CB2C38B1B}"/>
              </c:ext>
            </c:extLst>
          </c:dPt>
          <c:dPt>
            <c:idx val="1"/>
            <c:invertIfNegative val="0"/>
            <c:bubble3D val="0"/>
            <c:spPr>
              <a:solidFill>
                <a:srgbClr val="FF9900"/>
              </a:solidFill>
              <a:ln w="6991">
                <a:solidFill>
                  <a:srgbClr val="000000"/>
                </a:solidFill>
                <a:prstDash val="solid"/>
              </a:ln>
            </c:spPr>
            <c:extLst xmlns:c16r2="http://schemas.microsoft.com/office/drawing/2015/06/chart">
              <c:ext xmlns:c16="http://schemas.microsoft.com/office/drawing/2014/chart" uri="{C3380CC4-5D6E-409C-BE32-E72D297353CC}">
                <c16:uniqueId val="{00000003-03E2-4137-A4BD-449CB2C38B1B}"/>
              </c:ext>
            </c:extLst>
          </c:dPt>
          <c:dPt>
            <c:idx val="2"/>
            <c:invertIfNegative val="0"/>
            <c:bubble3D val="0"/>
            <c:spPr>
              <a:solidFill>
                <a:srgbClr val="FF6600"/>
              </a:solidFill>
              <a:ln w="6991">
                <a:solidFill>
                  <a:srgbClr val="000000"/>
                </a:solidFill>
                <a:prstDash val="solid"/>
              </a:ln>
            </c:spPr>
            <c:extLst xmlns:c16r2="http://schemas.microsoft.com/office/drawing/2015/06/chart">
              <c:ext xmlns:c16="http://schemas.microsoft.com/office/drawing/2014/chart" uri="{C3380CC4-5D6E-409C-BE32-E72D297353CC}">
                <c16:uniqueId val="{00000005-03E2-4137-A4BD-449CB2C38B1B}"/>
              </c:ext>
            </c:extLst>
          </c:dPt>
          <c:dPt>
            <c:idx val="3"/>
            <c:invertIfNegative val="0"/>
            <c:bubble3D val="0"/>
            <c:spPr>
              <a:solidFill>
                <a:srgbClr val="9BBB59"/>
              </a:solidFill>
              <a:ln w="6991">
                <a:solidFill>
                  <a:srgbClr val="000000"/>
                </a:solidFill>
                <a:prstDash val="solid"/>
              </a:ln>
            </c:spPr>
            <c:extLst xmlns:c16r2="http://schemas.microsoft.com/office/drawing/2015/06/chart">
              <c:ext xmlns:c16="http://schemas.microsoft.com/office/drawing/2014/chart" uri="{C3380CC4-5D6E-409C-BE32-E72D297353CC}">
                <c16:uniqueId val="{00000007-03E2-4137-A4BD-449CB2C38B1B}"/>
              </c:ext>
            </c:extLst>
          </c:dPt>
          <c:dPt>
            <c:idx val="4"/>
            <c:invertIfNegative val="0"/>
            <c:bubble3D val="0"/>
            <c:spPr>
              <a:solidFill>
                <a:schemeClr val="accent5">
                  <a:lumMod val="60000"/>
                  <a:lumOff val="40000"/>
                </a:schemeClr>
              </a:solidFill>
              <a:ln w="6991">
                <a:solidFill>
                  <a:srgbClr val="000000"/>
                </a:solidFill>
                <a:prstDash val="solid"/>
              </a:ln>
            </c:spPr>
          </c:dPt>
          <c:dLbls>
            <c:dLbl>
              <c:idx val="0"/>
              <c:layout>
                <c:manualLayout>
                  <c:x val="3.0994633133544637E-3"/>
                  <c:y val="0.2797413505130038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3E2-4137-A4BD-449CB2C38B1B}"/>
                </c:ext>
                <c:ext xmlns:c15="http://schemas.microsoft.com/office/drawing/2012/chart" uri="{CE6537A1-D6FC-4f65-9D91-7224C49458BB}"/>
              </c:extLst>
            </c:dLbl>
            <c:dLbl>
              <c:idx val="1"/>
              <c:layout>
                <c:manualLayout>
                  <c:x val="1.0857719277627614E-2"/>
                  <c:y val="0.2023692038495187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3E2-4137-A4BD-449CB2C38B1B}"/>
                </c:ext>
                <c:ext xmlns:c15="http://schemas.microsoft.com/office/drawing/2012/chart" uri="{CE6537A1-D6FC-4f65-9D91-7224C49458BB}"/>
              </c:extLst>
            </c:dLbl>
            <c:dLbl>
              <c:idx val="2"/>
              <c:layout>
                <c:manualLayout>
                  <c:x val="9.1824342852675044E-4"/>
                  <c:y val="0.2684387178875368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3E2-4137-A4BD-449CB2C38B1B}"/>
                </c:ext>
                <c:ext xmlns:c15="http://schemas.microsoft.com/office/drawing/2012/chart" uri="{CE6537A1-D6FC-4f65-9D91-7224C49458BB}"/>
              </c:extLst>
            </c:dLbl>
            <c:dLbl>
              <c:idx val="3"/>
              <c:layout>
                <c:manualLayout>
                  <c:x val="8.3809299956908376E-3"/>
                  <c:y val="0.2806833691243141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3E2-4137-A4BD-449CB2C38B1B}"/>
                </c:ext>
                <c:ext xmlns:c15="http://schemas.microsoft.com/office/drawing/2012/chart" uri="{CE6537A1-D6FC-4f65-9D91-7224C49458BB}"/>
              </c:extLst>
            </c:dLbl>
            <c:dLbl>
              <c:idx val="4"/>
              <c:layout>
                <c:manualLayout>
                  <c:x val="7.4626865671641807E-3"/>
                  <c:y val="0.27878787878787892"/>
                </c:manualLayout>
              </c:layout>
              <c:showLegendKey val="0"/>
              <c:showVal val="1"/>
              <c:showCatName val="0"/>
              <c:showSerName val="0"/>
              <c:showPercent val="0"/>
              <c:showBubbleSize val="0"/>
              <c:extLst>
                <c:ext xmlns:c15="http://schemas.microsoft.com/office/drawing/2012/chart" uri="{CE6537A1-D6FC-4f65-9D91-7224C49458BB}"/>
              </c:extLst>
            </c:dLbl>
            <c:spPr>
              <a:noFill/>
              <a:ln w="13982">
                <a:noFill/>
              </a:ln>
            </c:spPr>
            <c:txPr>
              <a:bodyPr/>
              <a:lstStyle/>
              <a:p>
                <a:pPr>
                  <a:defRPr sz="1300" b="1" i="0" u="none" strike="noStrike" baseline="0">
                    <a:solidFill>
                      <a:srgbClr val="000000"/>
                    </a:solidFill>
                    <a:latin typeface="Arial Cyr"/>
                    <a:ea typeface="Arial Cyr"/>
                    <a:cs typeface="Arial Cyr"/>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Лист1!$B$3:$F$3</c:f>
              <c:strCache>
                <c:ptCount val="5"/>
                <c:pt idx="0">
                  <c:v>2014 рік</c:v>
                </c:pt>
                <c:pt idx="1">
                  <c:v>2015 рік</c:v>
                </c:pt>
                <c:pt idx="2">
                  <c:v>2016 рік</c:v>
                </c:pt>
                <c:pt idx="3">
                  <c:v>2017 рік</c:v>
                </c:pt>
                <c:pt idx="4">
                  <c:v>2018 рік</c:v>
                </c:pt>
              </c:strCache>
            </c:strRef>
          </c:cat>
          <c:val>
            <c:numRef>
              <c:f>Лист1!$B$4:$F$4</c:f>
              <c:numCache>
                <c:formatCode>0.0</c:formatCode>
                <c:ptCount val="5"/>
                <c:pt idx="0">
                  <c:v>335.2</c:v>
                </c:pt>
                <c:pt idx="1">
                  <c:v>300.7</c:v>
                </c:pt>
                <c:pt idx="2">
                  <c:v>352.7</c:v>
                </c:pt>
                <c:pt idx="3">
                  <c:v>404.5</c:v>
                </c:pt>
                <c:pt idx="4">
                  <c:v>454.8</c:v>
                </c:pt>
              </c:numCache>
            </c:numRef>
          </c:val>
          <c:extLst xmlns:c16r2="http://schemas.microsoft.com/office/drawing/2015/06/chart">
            <c:ext xmlns:c16="http://schemas.microsoft.com/office/drawing/2014/chart" uri="{C3380CC4-5D6E-409C-BE32-E72D297353CC}">
              <c16:uniqueId val="{00000008-03E2-4137-A4BD-449CB2C38B1B}"/>
            </c:ext>
          </c:extLst>
        </c:ser>
        <c:dLbls>
          <c:showLegendKey val="0"/>
          <c:showVal val="0"/>
          <c:showCatName val="0"/>
          <c:showSerName val="0"/>
          <c:showPercent val="0"/>
          <c:showBubbleSize val="0"/>
        </c:dLbls>
        <c:gapWidth val="75"/>
        <c:shape val="cylinder"/>
        <c:axId val="500843592"/>
        <c:axId val="500841632"/>
        <c:axId val="0"/>
      </c:bar3DChart>
      <c:catAx>
        <c:axId val="500843592"/>
        <c:scaling>
          <c:orientation val="minMax"/>
        </c:scaling>
        <c:delete val="0"/>
        <c:axPos val="b"/>
        <c:numFmt formatCode="General" sourceLinked="1"/>
        <c:majorTickMark val="none"/>
        <c:minorTickMark val="none"/>
        <c:tickLblPos val="nextTo"/>
        <c:spPr>
          <a:ln w="1748">
            <a:solidFill>
              <a:srgbClr val="000000"/>
            </a:solidFill>
            <a:prstDash val="solid"/>
          </a:ln>
        </c:spPr>
        <c:txPr>
          <a:bodyPr rot="0" vert="horz"/>
          <a:lstStyle/>
          <a:p>
            <a:pPr>
              <a:defRPr sz="881" b="1" i="0" u="none" strike="noStrike" baseline="0">
                <a:solidFill>
                  <a:srgbClr val="000000"/>
                </a:solidFill>
                <a:latin typeface="Arial Cyr"/>
                <a:ea typeface="Arial Cyr"/>
                <a:cs typeface="Arial Cyr"/>
              </a:defRPr>
            </a:pPr>
            <a:endParaRPr lang="uk-UA"/>
          </a:p>
        </c:txPr>
        <c:crossAx val="500841632"/>
        <c:crossesAt val="200"/>
        <c:auto val="0"/>
        <c:lblAlgn val="ctr"/>
        <c:lblOffset val="100"/>
        <c:noMultiLvlLbl val="0"/>
      </c:catAx>
      <c:valAx>
        <c:axId val="500841632"/>
        <c:scaling>
          <c:orientation val="minMax"/>
          <c:max val="300"/>
          <c:min val="200"/>
        </c:scaling>
        <c:delete val="1"/>
        <c:axPos val="l"/>
        <c:numFmt formatCode="0.0" sourceLinked="1"/>
        <c:majorTickMark val="out"/>
        <c:minorTickMark val="none"/>
        <c:tickLblPos val="nextTo"/>
        <c:crossAx val="500843592"/>
        <c:crosses val="autoZero"/>
        <c:crossBetween val="between"/>
        <c:majorUnit val="50"/>
        <c:minorUnit val="50"/>
      </c:valAx>
      <c:spPr>
        <a:noFill/>
        <a:ln w="13982">
          <a:noFill/>
        </a:ln>
      </c:spPr>
    </c:plotArea>
    <c:legend>
      <c:legendPos val="b"/>
      <c:layout>
        <c:manualLayout>
          <c:xMode val="edge"/>
          <c:yMode val="edge"/>
          <c:x val="0.45168069882234546"/>
          <c:y val="0.9404762348835225"/>
          <c:w val="0.37916461002076246"/>
          <c:h val="4.8242424242424267E-2"/>
        </c:manualLayout>
      </c:layout>
      <c:overlay val="0"/>
    </c:legend>
    <c:plotVisOnly val="1"/>
    <c:dispBlanksAs val="gap"/>
    <c:showDLblsOverMax val="0"/>
  </c:chart>
  <c:spPr>
    <a:solidFill>
      <a:srgbClr val="FFFFFF"/>
    </a:solidFill>
    <a:ln w="1748">
      <a:solidFill>
        <a:srgbClr val="000000"/>
      </a:solidFill>
      <a:prstDash val="solid"/>
    </a:ln>
    <a:effectLst>
      <a:outerShdw dist="35921" dir="2700000" algn="br">
        <a:srgbClr val="000000"/>
      </a:outerShdw>
    </a:effectLst>
  </c:spPr>
  <c:txPr>
    <a:bodyPr/>
    <a:lstStyle/>
    <a:p>
      <a:pPr>
        <a:defRPr sz="537" b="0" i="0" u="none" strike="noStrike" baseline="0">
          <a:solidFill>
            <a:srgbClr val="000000"/>
          </a:solidFill>
          <a:latin typeface="Arial Cyr"/>
          <a:ea typeface="Arial Cyr"/>
          <a:cs typeface="Arial Cyr"/>
        </a:defRPr>
      </a:pPr>
      <a:endParaRPr lang="uk-UA"/>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55"/>
      <c:rotY val="5"/>
      <c:depthPercent val="100"/>
      <c:rAngAx val="1"/>
    </c:view3D>
    <c:floor>
      <c:thickness val="0"/>
      <c:spPr>
        <a:no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1.4705882352941176E-2"/>
          <c:y val="2.3890784982935148E-2"/>
          <c:w val="0.95798319327731096"/>
          <c:h val="0.80887372013651881"/>
        </c:manualLayout>
      </c:layout>
      <c:bar3DChart>
        <c:barDir val="col"/>
        <c:grouping val="clustered"/>
        <c:varyColors val="0"/>
        <c:ser>
          <c:idx val="0"/>
          <c:order val="0"/>
          <c:spPr>
            <a:solidFill>
              <a:srgbClr val="9999FF"/>
            </a:solidFill>
            <a:ln w="7008">
              <a:solidFill>
                <a:srgbClr val="000000"/>
              </a:solidFill>
              <a:prstDash val="solid"/>
            </a:ln>
          </c:spPr>
          <c:invertIfNegative val="0"/>
          <c:dPt>
            <c:idx val="0"/>
            <c:invertIfNegative val="0"/>
            <c:bubble3D val="0"/>
            <c:spPr>
              <a:solidFill>
                <a:srgbClr val="CCFFCC"/>
              </a:solidFill>
              <a:ln w="7008">
                <a:solidFill>
                  <a:srgbClr val="000000"/>
                </a:solidFill>
                <a:prstDash val="solid"/>
              </a:ln>
            </c:spPr>
            <c:extLst xmlns:c16r2="http://schemas.microsoft.com/office/drawing/2015/06/chart">
              <c:ext xmlns:c16="http://schemas.microsoft.com/office/drawing/2014/chart" uri="{C3380CC4-5D6E-409C-BE32-E72D297353CC}">
                <c16:uniqueId val="{00000001-535F-405E-B9BC-9A0ED43B10FA}"/>
              </c:ext>
            </c:extLst>
          </c:dPt>
          <c:dPt>
            <c:idx val="1"/>
            <c:invertIfNegative val="0"/>
            <c:bubble3D val="0"/>
            <c:spPr>
              <a:solidFill>
                <a:srgbClr val="99CC00"/>
              </a:solidFill>
              <a:ln w="7008">
                <a:solidFill>
                  <a:srgbClr val="000000"/>
                </a:solidFill>
                <a:prstDash val="solid"/>
              </a:ln>
            </c:spPr>
            <c:extLst xmlns:c16r2="http://schemas.microsoft.com/office/drawing/2015/06/chart">
              <c:ext xmlns:c16="http://schemas.microsoft.com/office/drawing/2014/chart" uri="{C3380CC4-5D6E-409C-BE32-E72D297353CC}">
                <c16:uniqueId val="{00000003-535F-405E-B9BC-9A0ED43B10FA}"/>
              </c:ext>
            </c:extLst>
          </c:dPt>
          <c:dPt>
            <c:idx val="2"/>
            <c:invertIfNegative val="0"/>
            <c:bubble3D val="0"/>
            <c:spPr>
              <a:solidFill>
                <a:srgbClr val="00B0F0"/>
              </a:solidFill>
              <a:ln w="7008">
                <a:solidFill>
                  <a:srgbClr val="000000"/>
                </a:solidFill>
                <a:prstDash val="solid"/>
              </a:ln>
            </c:spPr>
            <c:extLst xmlns:c16r2="http://schemas.microsoft.com/office/drawing/2015/06/chart">
              <c:ext xmlns:c16="http://schemas.microsoft.com/office/drawing/2014/chart" uri="{C3380CC4-5D6E-409C-BE32-E72D297353CC}">
                <c16:uniqueId val="{00000005-535F-405E-B9BC-9A0ED43B10FA}"/>
              </c:ext>
            </c:extLst>
          </c:dPt>
          <c:dPt>
            <c:idx val="4"/>
            <c:invertIfNegative val="0"/>
            <c:bubble3D val="0"/>
            <c:spPr>
              <a:solidFill>
                <a:schemeClr val="accent5"/>
              </a:solidFill>
              <a:ln w="7008">
                <a:solidFill>
                  <a:srgbClr val="000000"/>
                </a:solidFill>
                <a:prstDash val="solid"/>
              </a:ln>
            </c:spPr>
          </c:dPt>
          <c:dLbls>
            <c:dLbl>
              <c:idx val="0"/>
              <c:layout>
                <c:manualLayout>
                  <c:x val="4.9844236760124613E-3"/>
                  <c:y val="0.2119647092306233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35F-405E-B9BC-9A0ED43B10FA}"/>
                </c:ext>
                <c:ext xmlns:c15="http://schemas.microsoft.com/office/drawing/2012/chart" uri="{CE6537A1-D6FC-4f65-9D91-7224C49458BB}"/>
              </c:extLst>
            </c:dLbl>
            <c:dLbl>
              <c:idx val="1"/>
              <c:layout>
                <c:manualLayout>
                  <c:x val="6.9734834547550747E-3"/>
                  <c:y val="0.2177813616671411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35F-405E-B9BC-9A0ED43B10FA}"/>
                </c:ext>
                <c:ext xmlns:c15="http://schemas.microsoft.com/office/drawing/2012/chart" uri="{CE6537A1-D6FC-4f65-9D91-7224C49458BB}"/>
              </c:extLst>
            </c:dLbl>
            <c:dLbl>
              <c:idx val="2"/>
              <c:layout>
                <c:manualLayout>
                  <c:x val="7.4766355140186954E-3"/>
                  <c:y val="0.2165904563134428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35F-405E-B9BC-9A0ED43B10FA}"/>
                </c:ext>
                <c:ext xmlns:c15="http://schemas.microsoft.com/office/drawing/2012/chart" uri="{CE6537A1-D6FC-4f65-9D91-7224C49458BB}"/>
              </c:extLst>
            </c:dLbl>
            <c:dLbl>
              <c:idx val="3"/>
              <c:layout>
                <c:manualLayout>
                  <c:x val="1.1968503937007789E-2"/>
                  <c:y val="0.2342007399677449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35F-405E-B9BC-9A0ED43B10FA}"/>
                </c:ext>
                <c:ext xmlns:c15="http://schemas.microsoft.com/office/drawing/2012/chart" uri="{CE6537A1-D6FC-4f65-9D91-7224C49458BB}"/>
              </c:extLst>
            </c:dLbl>
            <c:dLbl>
              <c:idx val="4"/>
              <c:layout>
                <c:manualLayout>
                  <c:x val="9.9688473520250197E-3"/>
                  <c:y val="0.24497991967871485"/>
                </c:manualLayout>
              </c:layout>
              <c:showLegendKey val="0"/>
              <c:showVal val="1"/>
              <c:showCatName val="0"/>
              <c:showSerName val="0"/>
              <c:showPercent val="0"/>
              <c:showBubbleSize val="0"/>
              <c:extLst>
                <c:ext xmlns:c15="http://schemas.microsoft.com/office/drawing/2012/chart" uri="{CE6537A1-D6FC-4f65-9D91-7224C49458BB}"/>
              </c:extLst>
            </c:dLbl>
            <c:spPr>
              <a:noFill/>
              <a:ln w="14017">
                <a:noFill/>
              </a:ln>
            </c:spPr>
            <c:txPr>
              <a:bodyPr/>
              <a:lstStyle/>
              <a:p>
                <a:pPr>
                  <a:defRPr sz="1300" b="1" i="0" u="none" strike="noStrike" baseline="0">
                    <a:solidFill>
                      <a:srgbClr val="000000"/>
                    </a:solidFill>
                    <a:latin typeface="Arial Cyr"/>
                    <a:ea typeface="Arial Cyr"/>
                    <a:cs typeface="Arial Cyr"/>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Лист1!$B$3:$F$3</c:f>
              <c:strCache>
                <c:ptCount val="5"/>
                <c:pt idx="0">
                  <c:v>2014  рік</c:v>
                </c:pt>
                <c:pt idx="1">
                  <c:v>2015 рік</c:v>
                </c:pt>
                <c:pt idx="2">
                  <c:v>2016 рік</c:v>
                </c:pt>
                <c:pt idx="3">
                  <c:v>2017 рік</c:v>
                </c:pt>
                <c:pt idx="4">
                  <c:v>2018 рік</c:v>
                </c:pt>
              </c:strCache>
            </c:strRef>
          </c:cat>
          <c:val>
            <c:numRef>
              <c:f>Лист1!$B$4:$F$4</c:f>
              <c:numCache>
                <c:formatCode>0.0</c:formatCode>
                <c:ptCount val="5"/>
                <c:pt idx="0">
                  <c:v>96.8</c:v>
                </c:pt>
                <c:pt idx="1">
                  <c:v>135.30000000000001</c:v>
                </c:pt>
                <c:pt idx="2">
                  <c:v>208.1</c:v>
                </c:pt>
                <c:pt idx="3">
                  <c:v>249.6</c:v>
                </c:pt>
                <c:pt idx="4">
                  <c:v>286.3</c:v>
                </c:pt>
              </c:numCache>
            </c:numRef>
          </c:val>
          <c:extLst xmlns:c16r2="http://schemas.microsoft.com/office/drawing/2015/06/chart">
            <c:ext xmlns:c16="http://schemas.microsoft.com/office/drawing/2014/chart" uri="{C3380CC4-5D6E-409C-BE32-E72D297353CC}">
              <c16:uniqueId val="{00000007-535F-405E-B9BC-9A0ED43B10FA}"/>
            </c:ext>
          </c:extLst>
        </c:ser>
        <c:dLbls>
          <c:showLegendKey val="0"/>
          <c:showVal val="0"/>
          <c:showCatName val="0"/>
          <c:showSerName val="0"/>
          <c:showPercent val="0"/>
          <c:showBubbleSize val="0"/>
        </c:dLbls>
        <c:gapWidth val="75"/>
        <c:shape val="cylinder"/>
        <c:axId val="500840064"/>
        <c:axId val="500842808"/>
        <c:axId val="0"/>
      </c:bar3DChart>
      <c:catAx>
        <c:axId val="500840064"/>
        <c:scaling>
          <c:orientation val="minMax"/>
        </c:scaling>
        <c:delete val="0"/>
        <c:axPos val="b"/>
        <c:numFmt formatCode="General" sourceLinked="1"/>
        <c:majorTickMark val="none"/>
        <c:minorTickMark val="none"/>
        <c:tickLblPos val="nextTo"/>
        <c:spPr>
          <a:ln w="1752">
            <a:solidFill>
              <a:srgbClr val="000000"/>
            </a:solidFill>
            <a:prstDash val="solid"/>
          </a:ln>
        </c:spPr>
        <c:txPr>
          <a:bodyPr rot="0" vert="horz"/>
          <a:lstStyle/>
          <a:p>
            <a:pPr>
              <a:defRPr sz="883" b="1" i="0" u="none" strike="noStrike" baseline="0">
                <a:solidFill>
                  <a:srgbClr val="000000"/>
                </a:solidFill>
                <a:latin typeface="Arial Cyr"/>
                <a:ea typeface="Arial Cyr"/>
                <a:cs typeface="Arial Cyr"/>
              </a:defRPr>
            </a:pPr>
            <a:endParaRPr lang="uk-UA"/>
          </a:p>
        </c:txPr>
        <c:crossAx val="500842808"/>
        <c:crossesAt val="0"/>
        <c:auto val="0"/>
        <c:lblAlgn val="ctr"/>
        <c:lblOffset val="100"/>
        <c:noMultiLvlLbl val="0"/>
      </c:catAx>
      <c:valAx>
        <c:axId val="500842808"/>
        <c:scaling>
          <c:orientation val="minMax"/>
          <c:max val="50"/>
          <c:min val="0"/>
        </c:scaling>
        <c:delete val="1"/>
        <c:axPos val="l"/>
        <c:numFmt formatCode="0.0" sourceLinked="1"/>
        <c:majorTickMark val="out"/>
        <c:minorTickMark val="none"/>
        <c:tickLblPos val="nextTo"/>
        <c:crossAx val="500840064"/>
        <c:crosses val="autoZero"/>
        <c:crossBetween val="between"/>
        <c:majorUnit val="50"/>
        <c:minorUnit val="50"/>
      </c:valAx>
      <c:spPr>
        <a:noFill/>
        <a:ln w="14017">
          <a:noFill/>
        </a:ln>
      </c:spPr>
    </c:plotArea>
    <c:legend>
      <c:legendPos val="b"/>
      <c:layout>
        <c:manualLayout>
          <c:xMode val="edge"/>
          <c:yMode val="edge"/>
          <c:x val="0.4485294562444424"/>
          <c:y val="0.93856658374744162"/>
          <c:w val="7.6680658751688988E-2"/>
          <c:h val="3.7542613729502537E-2"/>
        </c:manualLayout>
      </c:layout>
      <c:overlay val="0"/>
    </c:legend>
    <c:plotVisOnly val="1"/>
    <c:dispBlanksAs val="gap"/>
    <c:showDLblsOverMax val="0"/>
  </c:chart>
  <c:spPr>
    <a:solidFill>
      <a:srgbClr val="FFFFFF"/>
    </a:solidFill>
    <a:ln w="1752">
      <a:solidFill>
        <a:srgbClr val="000000"/>
      </a:solidFill>
      <a:prstDash val="solid"/>
    </a:ln>
    <a:effectLst>
      <a:outerShdw dist="35921" dir="2700000" algn="br">
        <a:srgbClr val="000000"/>
      </a:outerShdw>
    </a:effectLst>
  </c:spPr>
  <c:txPr>
    <a:bodyPr/>
    <a:lstStyle/>
    <a:p>
      <a:pPr>
        <a:defRPr sz="538" b="0" i="0" u="none" strike="noStrike" baseline="0">
          <a:solidFill>
            <a:srgbClr val="000000"/>
          </a:solidFill>
          <a:latin typeface="Arial Cyr"/>
          <a:ea typeface="Arial Cyr"/>
          <a:cs typeface="Arial Cyr"/>
        </a:defRPr>
      </a:pPr>
      <a:endParaRPr lang="uk-UA"/>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55"/>
      <c:rotY val="5"/>
      <c:depthPercent val="100"/>
      <c:rAngAx val="1"/>
    </c:view3D>
    <c:floor>
      <c:thickness val="0"/>
      <c:spPr>
        <a:no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1.4705882352941176E-2"/>
          <c:y val="2.3890784982935148E-2"/>
          <c:w val="0.95798319327731096"/>
          <c:h val="0.80887372013651881"/>
        </c:manualLayout>
      </c:layout>
      <c:bar3DChart>
        <c:barDir val="col"/>
        <c:grouping val="clustered"/>
        <c:varyColors val="0"/>
        <c:ser>
          <c:idx val="0"/>
          <c:order val="0"/>
          <c:spPr>
            <a:solidFill>
              <a:srgbClr val="9999FF"/>
            </a:solidFill>
            <a:ln w="7008">
              <a:solidFill>
                <a:srgbClr val="000000"/>
              </a:solidFill>
              <a:prstDash val="solid"/>
            </a:ln>
          </c:spPr>
          <c:invertIfNegative val="0"/>
          <c:dPt>
            <c:idx val="0"/>
            <c:invertIfNegative val="0"/>
            <c:bubble3D val="0"/>
            <c:spPr>
              <a:solidFill>
                <a:srgbClr val="CCFFCC"/>
              </a:solidFill>
              <a:ln w="7008">
                <a:solidFill>
                  <a:srgbClr val="000000"/>
                </a:solidFill>
                <a:prstDash val="solid"/>
              </a:ln>
            </c:spPr>
            <c:extLst xmlns:c16r2="http://schemas.microsoft.com/office/drawing/2015/06/chart">
              <c:ext xmlns:c16="http://schemas.microsoft.com/office/drawing/2014/chart" uri="{C3380CC4-5D6E-409C-BE32-E72D297353CC}">
                <c16:uniqueId val="{00000001-B841-4E7A-A2A4-067B386CB10C}"/>
              </c:ext>
            </c:extLst>
          </c:dPt>
          <c:dPt>
            <c:idx val="1"/>
            <c:invertIfNegative val="0"/>
            <c:bubble3D val="0"/>
            <c:spPr>
              <a:solidFill>
                <a:srgbClr val="99CC00"/>
              </a:solidFill>
              <a:ln w="7008">
                <a:solidFill>
                  <a:srgbClr val="000000"/>
                </a:solidFill>
                <a:prstDash val="solid"/>
              </a:ln>
            </c:spPr>
            <c:extLst xmlns:c16r2="http://schemas.microsoft.com/office/drawing/2015/06/chart">
              <c:ext xmlns:c16="http://schemas.microsoft.com/office/drawing/2014/chart" uri="{C3380CC4-5D6E-409C-BE32-E72D297353CC}">
                <c16:uniqueId val="{00000003-B841-4E7A-A2A4-067B386CB10C}"/>
              </c:ext>
            </c:extLst>
          </c:dPt>
          <c:dPt>
            <c:idx val="2"/>
            <c:invertIfNegative val="0"/>
            <c:bubble3D val="0"/>
            <c:spPr>
              <a:solidFill>
                <a:srgbClr val="00B0F0"/>
              </a:solidFill>
              <a:ln w="7008">
                <a:solidFill>
                  <a:srgbClr val="00B0F0"/>
                </a:solidFill>
                <a:prstDash val="solid"/>
              </a:ln>
            </c:spPr>
            <c:extLst xmlns:c16r2="http://schemas.microsoft.com/office/drawing/2015/06/chart">
              <c:ext xmlns:c16="http://schemas.microsoft.com/office/drawing/2014/chart" uri="{C3380CC4-5D6E-409C-BE32-E72D297353CC}">
                <c16:uniqueId val="{00000005-B841-4E7A-A2A4-067B386CB10C}"/>
              </c:ext>
            </c:extLst>
          </c:dPt>
          <c:dPt>
            <c:idx val="4"/>
            <c:invertIfNegative val="0"/>
            <c:bubble3D val="0"/>
            <c:spPr>
              <a:solidFill>
                <a:schemeClr val="accent5"/>
              </a:solidFill>
              <a:ln w="7008">
                <a:solidFill>
                  <a:srgbClr val="000000"/>
                </a:solidFill>
                <a:prstDash val="solid"/>
              </a:ln>
            </c:spPr>
          </c:dPt>
          <c:dLbls>
            <c:dLbl>
              <c:idx val="0"/>
              <c:layout>
                <c:manualLayout>
                  <c:x val="7.4740875350476589E-3"/>
                  <c:y val="0.1758930083488307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841-4E7A-A2A4-067B386CB10C}"/>
                </c:ext>
                <c:ext xmlns:c15="http://schemas.microsoft.com/office/drawing/2012/chart" uri="{CE6537A1-D6FC-4f65-9D91-7224C49458BB}"/>
              </c:extLst>
            </c:dLbl>
            <c:dLbl>
              <c:idx val="1"/>
              <c:layout>
                <c:manualLayout>
                  <c:x val="4.4812716167488432E-3"/>
                  <c:y val="0.2458938114663378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841-4E7A-A2A4-067B386CB10C}"/>
                </c:ext>
                <c:ext xmlns:c15="http://schemas.microsoft.com/office/drawing/2012/chart" uri="{CE6537A1-D6FC-4f65-9D91-7224C49458BB}"/>
              </c:extLst>
            </c:dLbl>
            <c:dLbl>
              <c:idx val="2"/>
              <c:layout>
                <c:manualLayout>
                  <c:x val="1.0079132631785516E-2"/>
                  <c:y val="0.2675192107010719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841-4E7A-A2A4-067B386CB10C}"/>
                </c:ext>
                <c:ext xmlns:c15="http://schemas.microsoft.com/office/drawing/2012/chart" uri="{CE6537A1-D6FC-4f65-9D91-7224C49458BB}"/>
              </c:extLst>
            </c:dLbl>
            <c:dLbl>
              <c:idx val="3"/>
              <c:layout>
                <c:manualLayout>
                  <c:x val="1.0873108151200727E-2"/>
                  <c:y val="0.2825279069032035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841-4E7A-A2A4-067B386CB10C}"/>
                </c:ext>
                <c:ext xmlns:c15="http://schemas.microsoft.com/office/drawing/2012/chart" uri="{CE6537A1-D6FC-4f65-9D91-7224C49458BB}"/>
              </c:extLst>
            </c:dLbl>
            <c:dLbl>
              <c:idx val="4"/>
              <c:layout>
                <c:manualLayout>
                  <c:x val="4.9842274388599552E-3"/>
                  <c:y val="0.27710843373493982"/>
                </c:manualLayout>
              </c:layout>
              <c:showLegendKey val="0"/>
              <c:showVal val="1"/>
              <c:showCatName val="0"/>
              <c:showSerName val="0"/>
              <c:showPercent val="0"/>
              <c:showBubbleSize val="0"/>
              <c:extLst>
                <c:ext xmlns:c15="http://schemas.microsoft.com/office/drawing/2012/chart" uri="{CE6537A1-D6FC-4f65-9D91-7224C49458BB}"/>
              </c:extLst>
            </c:dLbl>
            <c:spPr>
              <a:noFill/>
              <a:ln w="14017">
                <a:noFill/>
              </a:ln>
            </c:spPr>
            <c:txPr>
              <a:bodyPr/>
              <a:lstStyle/>
              <a:p>
                <a:pPr>
                  <a:defRPr sz="1300" b="1" i="0" u="none" strike="noStrike" baseline="0">
                    <a:solidFill>
                      <a:srgbClr val="000000"/>
                    </a:solidFill>
                    <a:latin typeface="Arial Cyr"/>
                    <a:ea typeface="Arial Cyr"/>
                    <a:cs typeface="Arial Cyr"/>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Лист1!$B$3:$F$3</c:f>
              <c:strCache>
                <c:ptCount val="5"/>
                <c:pt idx="0">
                  <c:v>2014 рік</c:v>
                </c:pt>
                <c:pt idx="1">
                  <c:v>2015 рік </c:v>
                </c:pt>
                <c:pt idx="2">
                  <c:v>2016 рік</c:v>
                </c:pt>
                <c:pt idx="3">
                  <c:v>2017 рік</c:v>
                </c:pt>
                <c:pt idx="4">
                  <c:v>2018 рік</c:v>
                </c:pt>
              </c:strCache>
            </c:strRef>
          </c:cat>
          <c:val>
            <c:numRef>
              <c:f>Лист1!$B$4:$F$4</c:f>
              <c:numCache>
                <c:formatCode>0.0</c:formatCode>
                <c:ptCount val="5"/>
                <c:pt idx="0">
                  <c:v>9.4</c:v>
                </c:pt>
                <c:pt idx="1">
                  <c:v>11.8</c:v>
                </c:pt>
                <c:pt idx="2">
                  <c:v>19.8</c:v>
                </c:pt>
                <c:pt idx="3">
                  <c:v>25</c:v>
                </c:pt>
                <c:pt idx="4">
                  <c:v>31.3</c:v>
                </c:pt>
              </c:numCache>
            </c:numRef>
          </c:val>
          <c:extLst xmlns:c16r2="http://schemas.microsoft.com/office/drawing/2015/06/chart">
            <c:ext xmlns:c16="http://schemas.microsoft.com/office/drawing/2014/chart" uri="{C3380CC4-5D6E-409C-BE32-E72D297353CC}">
              <c16:uniqueId val="{00000007-B841-4E7A-A2A4-067B386CB10C}"/>
            </c:ext>
          </c:extLst>
        </c:ser>
        <c:dLbls>
          <c:showLegendKey val="0"/>
          <c:showVal val="0"/>
          <c:showCatName val="0"/>
          <c:showSerName val="0"/>
          <c:showPercent val="0"/>
          <c:showBubbleSize val="0"/>
        </c:dLbls>
        <c:gapWidth val="75"/>
        <c:shape val="cylinder"/>
        <c:axId val="501479400"/>
        <c:axId val="501479792"/>
        <c:axId val="0"/>
      </c:bar3DChart>
      <c:catAx>
        <c:axId val="501479400"/>
        <c:scaling>
          <c:orientation val="minMax"/>
        </c:scaling>
        <c:delete val="0"/>
        <c:axPos val="b"/>
        <c:numFmt formatCode="General" sourceLinked="1"/>
        <c:majorTickMark val="none"/>
        <c:minorTickMark val="none"/>
        <c:tickLblPos val="nextTo"/>
        <c:spPr>
          <a:ln w="1752">
            <a:solidFill>
              <a:srgbClr val="000000"/>
            </a:solidFill>
            <a:prstDash val="solid"/>
          </a:ln>
        </c:spPr>
        <c:txPr>
          <a:bodyPr rot="0" vert="horz"/>
          <a:lstStyle/>
          <a:p>
            <a:pPr>
              <a:defRPr sz="883" b="1" i="0" u="none" strike="noStrike" baseline="0">
                <a:solidFill>
                  <a:srgbClr val="000000"/>
                </a:solidFill>
                <a:latin typeface="Arial Cyr"/>
                <a:ea typeface="Arial Cyr"/>
                <a:cs typeface="Arial Cyr"/>
              </a:defRPr>
            </a:pPr>
            <a:endParaRPr lang="uk-UA"/>
          </a:p>
        </c:txPr>
        <c:crossAx val="501479792"/>
        <c:crossesAt val="0"/>
        <c:auto val="0"/>
        <c:lblAlgn val="ctr"/>
        <c:lblOffset val="100"/>
        <c:noMultiLvlLbl val="0"/>
      </c:catAx>
      <c:valAx>
        <c:axId val="501479792"/>
        <c:scaling>
          <c:orientation val="minMax"/>
          <c:max val="5"/>
          <c:min val="0"/>
        </c:scaling>
        <c:delete val="1"/>
        <c:axPos val="l"/>
        <c:numFmt formatCode="0.0" sourceLinked="1"/>
        <c:majorTickMark val="out"/>
        <c:minorTickMark val="none"/>
        <c:tickLblPos val="nextTo"/>
        <c:crossAx val="501479400"/>
        <c:crosses val="autoZero"/>
        <c:crossBetween val="between"/>
        <c:majorUnit val="5"/>
        <c:minorUnit val="5"/>
      </c:valAx>
      <c:spPr>
        <a:noFill/>
        <a:ln w="14017">
          <a:noFill/>
        </a:ln>
      </c:spPr>
    </c:plotArea>
    <c:legend>
      <c:legendPos val="b"/>
      <c:layout>
        <c:manualLayout>
          <c:xMode val="edge"/>
          <c:yMode val="edge"/>
          <c:x val="0.44747897750176135"/>
          <c:y val="0.93685999658682595"/>
          <c:w val="7.6680658751688988E-2"/>
          <c:h val="3.7542613729502641E-2"/>
        </c:manualLayout>
      </c:layout>
      <c:overlay val="0"/>
    </c:legend>
    <c:plotVisOnly val="1"/>
    <c:dispBlanksAs val="gap"/>
    <c:showDLblsOverMax val="0"/>
  </c:chart>
  <c:spPr>
    <a:solidFill>
      <a:srgbClr val="FFFFFF"/>
    </a:solidFill>
    <a:ln w="1752">
      <a:solidFill>
        <a:srgbClr val="000000"/>
      </a:solidFill>
      <a:prstDash val="solid"/>
    </a:ln>
    <a:effectLst>
      <a:outerShdw dist="35921" dir="2700000" algn="br">
        <a:srgbClr val="000000"/>
      </a:outerShdw>
    </a:effectLst>
  </c:spPr>
  <c:txPr>
    <a:bodyPr/>
    <a:lstStyle/>
    <a:p>
      <a:pPr>
        <a:defRPr sz="538" b="0" i="0" u="none" strike="noStrike" baseline="0">
          <a:solidFill>
            <a:srgbClr val="000000"/>
          </a:solidFill>
          <a:latin typeface="Arial Cyr"/>
          <a:ea typeface="Arial Cyr"/>
          <a:cs typeface="Arial Cyr"/>
        </a:defRPr>
      </a:pPr>
      <a:endParaRPr lang="uk-UA"/>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0.2845</cdr:x>
      <cdr:y>0.93425</cdr:y>
    </cdr:from>
    <cdr:to>
      <cdr:x>0.995</cdr:x>
      <cdr:y>0.99875</cdr:y>
    </cdr:to>
    <cdr:sp macro="" textlink="">
      <cdr:nvSpPr>
        <cdr:cNvPr id="1090" name="Text Box 2"/>
        <cdr:cNvSpPr txBox="1">
          <a:spLocks xmlns:a="http://schemas.openxmlformats.org/drawingml/2006/main" noChangeArrowheads="1"/>
        </cdr:cNvSpPr>
      </cdr:nvSpPr>
      <cdr:spPr bwMode="auto">
        <a:xfrm xmlns:a="http://schemas.openxmlformats.org/drawingml/2006/main">
          <a:off x="2582056" y="5266058"/>
          <a:ext cx="6447206" cy="327641"/>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36576" tIns="22860" rIns="0" bIns="0" anchor="t"/>
        <a:lstStyle xmlns:a="http://schemas.openxmlformats.org/drawingml/2006/main"/>
        <a:p xmlns:a="http://schemas.openxmlformats.org/drawingml/2006/main">
          <a:pPr algn="l" rtl="0">
            <a:defRPr sz="1000"/>
          </a:pPr>
          <a:r>
            <a:rPr lang="uk-UA" sz="600" b="1" i="1" u="none" strike="noStrike" baseline="0">
              <a:solidFill>
                <a:srgbClr val="000000"/>
              </a:solidFill>
              <a:latin typeface="Arial Cyr"/>
              <a:cs typeface="Arial Cyr"/>
            </a:rPr>
            <a:t>За даними Головного управління Державної фіскальної служби у м.Києві</a:t>
          </a:r>
        </a:p>
      </cdr:txBody>
    </cdr:sp>
  </cdr:relSizeAnchor>
  <cdr:relSizeAnchor xmlns:cdr="http://schemas.openxmlformats.org/drawingml/2006/chartDrawing">
    <cdr:from>
      <cdr:x>0.70771</cdr:x>
      <cdr:y>0.06947</cdr:y>
    </cdr:from>
    <cdr:to>
      <cdr:x>0.77866</cdr:x>
      <cdr:y>0.11679</cdr:y>
    </cdr:to>
    <cdr:cxnSp macro="">
      <cdr:nvCxnSpPr>
        <cdr:cNvPr id="6" name="Прямая со стрелкой 5"/>
        <cdr:cNvCxnSpPr/>
      </cdr:nvCxnSpPr>
      <cdr:spPr>
        <a:xfrm xmlns:a="http://schemas.openxmlformats.org/drawingml/2006/main" flipV="1">
          <a:off x="3609975" y="219080"/>
          <a:ext cx="361950" cy="149220"/>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0.2845</cdr:x>
      <cdr:y>0.9285</cdr:y>
    </cdr:from>
    <cdr:to>
      <cdr:x>0.993</cdr:x>
      <cdr:y>0.99875</cdr:y>
    </cdr:to>
    <cdr:sp macro="" textlink="">
      <cdr:nvSpPr>
        <cdr:cNvPr id="1090" name="Text Box 2"/>
        <cdr:cNvSpPr txBox="1">
          <a:spLocks xmlns:a="http://schemas.openxmlformats.org/drawingml/2006/main" noChangeArrowheads="1"/>
        </cdr:cNvSpPr>
      </cdr:nvSpPr>
      <cdr:spPr bwMode="auto">
        <a:xfrm xmlns:a="http://schemas.openxmlformats.org/drawingml/2006/main">
          <a:off x="2582056" y="5256257"/>
          <a:ext cx="6444939" cy="337442"/>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36576" tIns="22860" rIns="0" bIns="0" anchor="t"/>
        <a:lstStyle xmlns:a="http://schemas.openxmlformats.org/drawingml/2006/main"/>
        <a:p xmlns:a="http://schemas.openxmlformats.org/drawingml/2006/main">
          <a:pPr algn="l" rtl="0">
            <a:defRPr sz="1000"/>
          </a:pPr>
          <a:r>
            <a:rPr lang="uk-UA" sz="600" b="1" i="1" u="none" strike="noStrike" baseline="0">
              <a:solidFill>
                <a:srgbClr val="000000"/>
              </a:solidFill>
              <a:latin typeface="Arial Cyr"/>
              <a:cs typeface="Arial Cyr"/>
            </a:rPr>
            <a:t>За даними Головного управління Державної фіскальної служби у м.Києві</a:t>
          </a:r>
        </a:p>
      </cdr:txBody>
    </cdr:sp>
  </cdr:relSizeAnchor>
  <cdr:relSizeAnchor xmlns:cdr="http://schemas.openxmlformats.org/drawingml/2006/chartDrawing">
    <cdr:from>
      <cdr:x>0.69073</cdr:x>
      <cdr:y>0.07872</cdr:y>
    </cdr:from>
    <cdr:to>
      <cdr:x>0.76914</cdr:x>
      <cdr:y>0.11203</cdr:y>
    </cdr:to>
    <cdr:cxnSp macro="">
      <cdr:nvCxnSpPr>
        <cdr:cNvPr id="2" name="Прямая со стрелкой 1"/>
        <cdr:cNvCxnSpPr/>
      </cdr:nvCxnSpPr>
      <cdr:spPr>
        <a:xfrm xmlns:a="http://schemas.openxmlformats.org/drawingml/2006/main" flipV="1">
          <a:off x="3524250" y="247650"/>
          <a:ext cx="400050" cy="104774"/>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0.28475</cdr:x>
      <cdr:y>0.93075</cdr:y>
    </cdr:from>
    <cdr:to>
      <cdr:x>0.994</cdr:x>
      <cdr:y>0.99875</cdr:y>
    </cdr:to>
    <cdr:sp macro="" textlink="">
      <cdr:nvSpPr>
        <cdr:cNvPr id="1090" name="Text Box 2"/>
        <cdr:cNvSpPr txBox="1">
          <a:spLocks xmlns:a="http://schemas.openxmlformats.org/drawingml/2006/main" noChangeArrowheads="1"/>
        </cdr:cNvSpPr>
      </cdr:nvSpPr>
      <cdr:spPr bwMode="auto">
        <a:xfrm xmlns:a="http://schemas.openxmlformats.org/drawingml/2006/main">
          <a:off x="2582056" y="5206284"/>
          <a:ext cx="6435871" cy="368389"/>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36576" tIns="22860" rIns="0" bIns="0" anchor="t"/>
        <a:lstStyle xmlns:a="http://schemas.openxmlformats.org/drawingml/2006/main"/>
        <a:p xmlns:a="http://schemas.openxmlformats.org/drawingml/2006/main">
          <a:pPr algn="l" rtl="0">
            <a:defRPr sz="1000"/>
          </a:pPr>
          <a:r>
            <a:rPr lang="uk-UA" sz="600" b="1" i="1" u="none" strike="noStrike" baseline="0">
              <a:solidFill>
                <a:srgbClr val="000000"/>
              </a:solidFill>
              <a:latin typeface="Arial Cyr"/>
              <a:cs typeface="Arial Cyr"/>
            </a:rPr>
            <a:t>За даними Головного управління Державної фіскальної служби у м.Києві</a:t>
          </a:r>
        </a:p>
      </cdr:txBody>
    </cdr:sp>
  </cdr:relSizeAnchor>
  <cdr:relSizeAnchor xmlns:cdr="http://schemas.openxmlformats.org/drawingml/2006/chartDrawing">
    <cdr:from>
      <cdr:x>0.69498</cdr:x>
      <cdr:y>0.08744</cdr:y>
    </cdr:from>
    <cdr:to>
      <cdr:x>0.76411</cdr:x>
      <cdr:y>0.15075</cdr:y>
    </cdr:to>
    <cdr:cxnSp macro="">
      <cdr:nvCxnSpPr>
        <cdr:cNvPr id="3" name="Прямая со стрелкой 2"/>
        <cdr:cNvCxnSpPr/>
      </cdr:nvCxnSpPr>
      <cdr:spPr>
        <a:xfrm xmlns:a="http://schemas.openxmlformats.org/drawingml/2006/main" flipV="1">
          <a:off x="3543300" y="276225"/>
          <a:ext cx="352425" cy="200025"/>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0.28475</cdr:x>
      <cdr:y>0.92925</cdr:y>
    </cdr:from>
    <cdr:to>
      <cdr:x>0.994</cdr:x>
      <cdr:y>0.99875</cdr:y>
    </cdr:to>
    <cdr:sp macro="" textlink="">
      <cdr:nvSpPr>
        <cdr:cNvPr id="1090" name="Text Box 2"/>
        <cdr:cNvSpPr txBox="1">
          <a:spLocks xmlns:a="http://schemas.openxmlformats.org/drawingml/2006/main" noChangeArrowheads="1"/>
        </cdr:cNvSpPr>
      </cdr:nvSpPr>
      <cdr:spPr bwMode="auto">
        <a:xfrm xmlns:a="http://schemas.openxmlformats.org/drawingml/2006/main">
          <a:off x="2582056" y="5197912"/>
          <a:ext cx="6435871" cy="376761"/>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36576" tIns="22860" rIns="0" bIns="0" anchor="t"/>
        <a:lstStyle xmlns:a="http://schemas.openxmlformats.org/drawingml/2006/main"/>
        <a:p xmlns:a="http://schemas.openxmlformats.org/drawingml/2006/main">
          <a:pPr algn="l" rtl="0">
            <a:defRPr sz="1000"/>
          </a:pPr>
          <a:r>
            <a:rPr lang="uk-UA" sz="600" b="1" i="1" u="none" strike="noStrike" baseline="0">
              <a:solidFill>
                <a:srgbClr val="000000"/>
              </a:solidFill>
              <a:latin typeface="Arial Cyr"/>
              <a:cs typeface="Arial Cyr"/>
            </a:rPr>
            <a:t>За даними Головного управління Державної фіскальної служби у м.Києві</a:t>
          </a:r>
        </a:p>
      </cdr:txBody>
    </cdr:sp>
  </cdr:relSizeAnchor>
  <cdr:relSizeAnchor xmlns:cdr="http://schemas.openxmlformats.org/drawingml/2006/chartDrawing">
    <cdr:from>
      <cdr:x>0.69872</cdr:x>
      <cdr:y>0.07839</cdr:y>
    </cdr:from>
    <cdr:to>
      <cdr:x>0.77905</cdr:x>
      <cdr:y>0.17467</cdr:y>
    </cdr:to>
    <cdr:cxnSp macro="">
      <cdr:nvCxnSpPr>
        <cdr:cNvPr id="3" name="Прямая со стрелкой 2"/>
        <cdr:cNvCxnSpPr/>
      </cdr:nvCxnSpPr>
      <cdr:spPr>
        <a:xfrm xmlns:a="http://schemas.openxmlformats.org/drawingml/2006/main" flipV="1">
          <a:off x="3562350" y="247650"/>
          <a:ext cx="409575" cy="304166"/>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3421D-B7F1-4EA6-9B15-910DE76FE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62357</Words>
  <Characters>35544</Characters>
  <Application>Microsoft Office Word</Application>
  <DocSecurity>0</DocSecurity>
  <Lines>296</Lines>
  <Paragraphs>195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АНАЛІТИЧНА  ЗАПИСКА ЩОДО  ВИКОНАННЯ</vt:lpstr>
      <vt:lpstr>АНАЛІТИЧНА  ЗАПИСКА ЩОДО  ВИКОНАННЯ</vt:lpstr>
    </vt:vector>
  </TitlesOfParts>
  <Company>Grizli777</Company>
  <LinksUpToDate>false</LinksUpToDate>
  <CharactersWithSpaces>97706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АНАЛІТИЧНА  ЗАПИСКА ЩОДО  ВИКОНАННЯ</dc:title>
  <dc:creator>user</dc:creator>
  <cp:lastModifiedBy>Antonyuk Valentyna</cp:lastModifiedBy>
  <cp:revision>2</cp:revision>
  <cp:lastPrinted>2019-02-28T12:57:00Z</cp:lastPrinted>
  <dcterms:created xsi:type="dcterms:W3CDTF">2019-03-11T09:19:00Z</dcterms:created>
  <dcterms:modified xsi:type="dcterms:W3CDTF">2019-03-11T09:19:00Z</dcterms:modified>
</cp:coreProperties>
</file>