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AB56F4">
        <w:rPr>
          <w:b/>
          <w:szCs w:val="28"/>
          <w:lang w:val="ru-RU"/>
        </w:rPr>
        <w:t xml:space="preserve"> </w:t>
      </w:r>
      <w:r w:rsidR="000143BD">
        <w:rPr>
          <w:b/>
          <w:szCs w:val="28"/>
          <w:lang w:val="ru-RU"/>
        </w:rPr>
        <w:t>04</w:t>
      </w:r>
      <w:r w:rsidR="000143BD">
        <w:rPr>
          <w:b/>
          <w:szCs w:val="28"/>
        </w:rPr>
        <w:t>.09</w:t>
      </w:r>
      <w:r w:rsidR="00B27265">
        <w:rPr>
          <w:b/>
          <w:szCs w:val="28"/>
        </w:rPr>
        <w:t>.2019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360027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730777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B27265">
        <w:rPr>
          <w:b/>
          <w:color w:val="000000" w:themeColor="text1"/>
          <w:szCs w:val="28"/>
          <w:lang w:val="ru-RU"/>
        </w:rPr>
        <w:t xml:space="preserve">                                                   </w:t>
      </w:r>
      <w:r w:rsidR="0035139E" w:rsidRPr="00B27265">
        <w:rPr>
          <w:b/>
          <w:color w:val="000000" w:themeColor="text1"/>
          <w:szCs w:val="28"/>
          <w:lang w:val="ru-RU"/>
        </w:rPr>
        <w:t xml:space="preserve">                            </w:t>
      </w:r>
      <w:r w:rsidR="00CF53AB" w:rsidRPr="00B27265">
        <w:rPr>
          <w:b/>
          <w:color w:val="000000" w:themeColor="text1"/>
          <w:szCs w:val="28"/>
          <w:lang w:val="ru-RU"/>
        </w:rPr>
        <w:t xml:space="preserve"> </w:t>
      </w:r>
      <w:r w:rsidR="002E62B6" w:rsidRPr="00B27265">
        <w:rPr>
          <w:b/>
          <w:color w:val="000000" w:themeColor="text1"/>
          <w:szCs w:val="28"/>
        </w:rPr>
        <w:t xml:space="preserve">                </w:t>
      </w:r>
      <w:r w:rsidR="00471CB0" w:rsidRPr="00B27265">
        <w:rPr>
          <w:b/>
          <w:color w:val="000000" w:themeColor="text1"/>
          <w:szCs w:val="28"/>
          <w:lang w:val="ru-RU"/>
        </w:rPr>
        <w:t xml:space="preserve"> </w:t>
      </w:r>
      <w:r w:rsidR="000C3751" w:rsidRPr="00B27265">
        <w:rPr>
          <w:b/>
          <w:color w:val="000000" w:themeColor="text1"/>
          <w:szCs w:val="28"/>
          <w:lang w:val="ru-RU"/>
        </w:rPr>
        <w:t xml:space="preserve">  </w:t>
      </w:r>
      <w:r w:rsidR="00665414">
        <w:rPr>
          <w:b/>
          <w:color w:val="000000" w:themeColor="text1"/>
          <w:szCs w:val="28"/>
          <w:lang w:val="ru-RU"/>
        </w:rPr>
        <w:t xml:space="preserve">   </w:t>
      </w:r>
      <w:r w:rsidR="0051745F">
        <w:rPr>
          <w:b/>
          <w:color w:val="000000" w:themeColor="text1"/>
          <w:szCs w:val="28"/>
          <w:lang w:val="ru-RU"/>
        </w:rPr>
        <w:t xml:space="preserve"> </w:t>
      </w:r>
      <w:r w:rsidR="00B40214" w:rsidRPr="00B40214">
        <w:rPr>
          <w:b/>
          <w:color w:val="000000" w:themeColor="text1"/>
          <w:szCs w:val="28"/>
          <w:lang w:val="ru-RU"/>
        </w:rPr>
        <w:t>5</w:t>
      </w:r>
      <w:r w:rsidR="00C147BC" w:rsidRPr="00B40214">
        <w:rPr>
          <w:b/>
          <w:color w:val="000000" w:themeColor="text1"/>
          <w:szCs w:val="28"/>
        </w:rPr>
        <w:t>-й поверх</w:t>
      </w:r>
      <w:r w:rsidR="00665414" w:rsidRPr="00B40214">
        <w:rPr>
          <w:b/>
          <w:color w:val="000000" w:themeColor="text1"/>
          <w:szCs w:val="28"/>
        </w:rPr>
        <w:t xml:space="preserve">, </w:t>
      </w:r>
      <w:r w:rsidR="00B40214" w:rsidRPr="00B40214">
        <w:rPr>
          <w:b/>
          <w:color w:val="000000" w:themeColor="text1"/>
          <w:szCs w:val="28"/>
        </w:rPr>
        <w:t>кім.514</w:t>
      </w:r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  <w:bookmarkStart w:id="0" w:name="_GoBack"/>
      <w:bookmarkEnd w:id="0"/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817544" w:rsidRPr="00D74D39" w:rsidRDefault="00817544" w:rsidP="00D74D39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155BF" w:rsidRDefault="009B1A85" w:rsidP="003155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="00FF673E"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0128A8"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3155BF"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кандидатури на заміщення посад директорів закладів загальної середньої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освіти </w:t>
      </w:r>
      <w:r w:rsidR="003155BF"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3155BF"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3155BF"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науки,</w:t>
      </w:r>
      <w:r w:rsidR="003155BF"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155BF"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конкурсна комісія, управління освіти РДА).</w:t>
      </w:r>
    </w:p>
    <w:p w:rsidR="003155BF" w:rsidRDefault="003155BF" w:rsidP="003155B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Про кандидатури на заміщення посад директорів закладів дошкільної освіти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науки,</w:t>
      </w:r>
      <w:r w:rsidRP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155B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конкурсна комісія, управління освіти РДА).</w:t>
      </w:r>
    </w:p>
    <w:p w:rsidR="0028516F" w:rsidRPr="003155BF" w:rsidRDefault="003155BF" w:rsidP="003155B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="000128A8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проекту рішення Київської міської ради «Про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Солом'янській, 33а у Солом’янському районі міста Києва» (справа А-26284) </w:t>
      </w:r>
      <w:r w:rsidR="000128A8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2395</w:t>
      </w:r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</w:t>
      </w:r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F673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Солом’янської</w:t>
      </w:r>
      <w:r w:rsidR="000128A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9B1A85" w:rsidRPr="004055BB" w:rsidRDefault="003155BF" w:rsidP="009B1A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Волгоградській, 15а у Солом’янському районі міста Києва» (справа А-26922)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№08/231-2382/ПР від  09.07.2019)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F673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Солом’янської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9B1A85" w:rsidRPr="004055BB" w:rsidRDefault="003155BF" w:rsidP="009B1A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Спартаківській, 1-А у Святошинському районі міста Києва» (справа А-27217)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№08/231-2396/ПР від  10.07.2019)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F673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Святошинської 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РДА, Департамент земельних ресурсів). </w:t>
      </w:r>
    </w:p>
    <w:p w:rsidR="009B1A85" w:rsidRPr="004055BB" w:rsidRDefault="00FF673E" w:rsidP="009B1A85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проекту рішення Київської міської ради «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23313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Зодчих, 22-А у Святошинському районі міста Києва» (справа А-27216)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2397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Святошинської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9B1A85" w:rsidRPr="004055BB" w:rsidRDefault="003155BF" w:rsidP="009B1A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7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</w:t>
      </w:r>
      <w:r w:rsidR="0023313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Осінній, 35 у Святошинському районі міста Києва» (справа А-27219)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2398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F673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Святошинської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9B1A85" w:rsidRPr="004055BB" w:rsidRDefault="00FF673E" w:rsidP="009B1A85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</w:t>
      </w:r>
      <w:r w:rsidR="0023313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</w:t>
      </w:r>
      <w:proofErr w:type="spellStart"/>
      <w:r w:rsidR="0023313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Гната</w:t>
      </w:r>
      <w:proofErr w:type="spellEnd"/>
      <w:r w:rsidR="0023313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Юри, 5-А у Святошинському районі міста Києва» (справа А-27224)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2406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11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23313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Святошинської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9B1A85" w:rsidRPr="004055BB" w:rsidRDefault="003155BF" w:rsidP="009B1A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</w:t>
      </w:r>
      <w:r w:rsidR="005B7C63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</w:t>
      </w:r>
      <w:proofErr w:type="spellStart"/>
      <w:r w:rsidR="005B7C63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5B7C63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Леся Курбаса, 12-Є у Святошинському районі міста Києва» (справа А-27220)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2381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12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F673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управління освіти Святошинської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A77D1B" w:rsidRPr="004055BB" w:rsidRDefault="005B7C63" w:rsidP="00A77D1B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A77D1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A77D1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Підлісній, 4 у Святошинському районі міста Києва» (справа А-27222)  </w:t>
      </w:r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№08/231-2383/ПР від  09.07.2019) (</w:t>
      </w:r>
      <w:proofErr w:type="spellStart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Святошинської  РДА, Департамент земельних ресурсів). </w:t>
      </w:r>
    </w:p>
    <w:p w:rsidR="00A77D1B" w:rsidRPr="004055BB" w:rsidRDefault="005B7C63" w:rsidP="00A77D1B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A77D1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A77D1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</w:t>
      </w:r>
      <w:r w:rsidR="00442D9A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Василя Кучера, 8-А у Святошинському районі міста Києва» (справа А-27225)</w:t>
      </w:r>
      <w:r w:rsidR="00A77D1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442D9A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2384</w:t>
      </w:r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442D9A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09</w:t>
      </w:r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.07.2019) (</w:t>
      </w:r>
      <w:proofErr w:type="spellStart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77D1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Святошинської  РДА, Департамент земельних ресурсів). </w:t>
      </w:r>
    </w:p>
    <w:p w:rsidR="00A77D1B" w:rsidRPr="004055BB" w:rsidRDefault="00A77D1B" w:rsidP="00A77D1B">
      <w:pPr>
        <w:pStyle w:val="1a"/>
        <w:jc w:val="both"/>
        <w:rPr>
          <w:bCs/>
          <w:iCs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</w:t>
      </w:r>
      <w:r w:rsidR="00442D9A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 Київської міської ради «Про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</w:t>
      </w:r>
      <w:proofErr w:type="spellStart"/>
      <w:r w:rsidR="00442D9A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442D9A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Леся Курбаса, 10-Д у Святошинському районі міста Києва» (справа А-27218)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442D9A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2385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442D9A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09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Святошинської  РДА, Департамент земельних ресурсів). </w:t>
      </w:r>
    </w:p>
    <w:p w:rsidR="00A77D1B" w:rsidRPr="004055BB" w:rsidRDefault="00A77D1B" w:rsidP="00A77D1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</w:t>
      </w:r>
      <w:r w:rsidR="00442D9A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 Київської міської ради «Про надання управлінню освіти, молоді та спорту Святошинської районної в місті Києві державної адміністрації у постійне користування земельної ділянки для експлуатації та обслуговування будівель і споруд закладу освіти на вул. Булгакова, 10 у Святошинському районі міста Києва» (справа А-27221)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442D9A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2386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3671E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09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Святошинської  РДА, Департамент земельних ресурсів). </w:t>
      </w:r>
    </w:p>
    <w:p w:rsidR="00A77D1B" w:rsidRPr="004055BB" w:rsidRDefault="00A77D1B" w:rsidP="00A77D1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 </w:t>
      </w:r>
      <w:r w:rsidR="003671E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надання дозволу на розроблення проекту землеустрою щодо відведення в постійне користування земельної ділянки Управлінню освіти Дарницької районної в місті Києві державної адміністрації на </w:t>
      </w:r>
      <w:proofErr w:type="spellStart"/>
      <w:r w:rsidR="003671E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3671EB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Петра Григоренка, 20-б Дарницькому районі міста Києва для експлуатації та обслуговування будівель і споруд закладу освіти»  (справа К-38988)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3671E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2387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3671EB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09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r w:rsidR="000F2C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Дарницької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РДА, Департамент земельних ресурсів). </w:t>
      </w:r>
    </w:p>
    <w:p w:rsidR="006444A1" w:rsidRPr="004055BB" w:rsidRDefault="006444A1" w:rsidP="006444A1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проекту рішення Київської міської ради «Про передачу в оренду ТОВАРИСТВУ З ОБМЕЖЕНОЮ ВІДПОВІДАЛЬНІСТЮ «ДІК» земельної ділянки для експлуатації та обслуговування дитячого ігрового комплексу (тенісні корти) на вул. Межигірській, 56/63а Подільському районі міста Києва» (справа А-26983)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№08/231-2446/ПР від  15.07.2019)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DC556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земельних ресурсів, </w:t>
      </w:r>
      <w:r w:rsidR="000F2C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ТОВ «ДІК»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A77D1B" w:rsidRPr="004055BB" w:rsidRDefault="006444A1" w:rsidP="00A77D1B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дозволу на розроблення проекту землеустрою щодо відведення в оренду земельної ділянки ТОВАРИСТВУ З ОБМЕЖЕНОЮ ВІДПОВІДАЛЬНІСТЮ «СПОРТКОМПЛЕКС «МЕРИДІАН» на вул. Героїв Севастополя, 11-В у Солом’янському районі міста Києва для експлуатації та обслуговування спортивного комплексу» (справа К-38799)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№08/231-2433/ПР від  15.07.2019)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DC5561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земельних ресурсів, </w:t>
      </w:r>
      <w:r w:rsidR="000F2C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ТОВ «</w:t>
      </w:r>
      <w:r w:rsidR="00220E1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СПОРТКОМПЛЕКС «</w:t>
      </w:r>
      <w:r w:rsidR="000F2C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МЕРИДІАН»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C95BBF" w:rsidRDefault="00DC5561" w:rsidP="009B1A85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звернення Київської міської ради до Верховної ради України, Кабінету Міністрів України, Міністерства оборони України щодо будівництва закладу освіти на земельній ділянці за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Симоненка, 3 у Голосіївському районі міста Києва та внесення змін до статті 24 Закону України «Про регулювання містобудівної діяльності»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№08/231-2419/ПР від  12.07.2019) (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7719E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8E6328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Заступник міського голови – секретар Київської міської ради</w:t>
      </w:r>
      <w:r w:rsidR="00FD5DA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Прокопів В.В.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4055BB" w:rsidRPr="004055BB" w:rsidRDefault="004055BB" w:rsidP="009B1A85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продаж на земельних торгах земельної ділянки (або права оренди на неї) на вул. Отця Анатолія </w:t>
      </w:r>
      <w:proofErr w:type="spellStart"/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Жураковського</w:t>
      </w:r>
      <w:proofErr w:type="spellEnd"/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3 у Солом’янському районі м. Києва для будівництва та обслуговування будівель закладів освіти» (справа Є-1528)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№08/231-2490/ПР від  16.07.2019)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Департамент освіти і науки).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9B1A85" w:rsidRPr="004055BB" w:rsidRDefault="00ED4D55" w:rsidP="009B1A85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DC556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проекту рішення Київської міської ради «Про </w:t>
      </w:r>
      <w:r w:rsidR="005B7C63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внесення змін до міської комплексної цільової програми «Освіта Києва. 2019-2023 роки», затвердженої рішенням Київської міської ради від 18 грудня 2018 року №467/6528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2420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12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5B7C63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0210D0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Департамент освіти і науки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111F46" w:rsidRPr="004055BB" w:rsidRDefault="003155BF" w:rsidP="00111F46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111F46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внесення змін до Міської комплексної цільової програми «Молодь та спорт столиці» на 2019 - 2021 роки», затвердженої рішенням Київської міської ради від 18 грудня 2018 року №464/6515» </w:t>
      </w:r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№08/231-2519/ПР від  16.08.2019) (</w:t>
      </w:r>
      <w:proofErr w:type="spellStart"/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  <w:proofErr w:type="spellStart"/>
      <w:r w:rsid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 </w:t>
      </w:r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</w:t>
      </w:r>
      <w:r w:rsid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молоді та спорту</w:t>
      </w:r>
      <w:r w:rsidR="00111F46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641A3F" w:rsidRDefault="003155BF" w:rsidP="00FF673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641A3F" w:rsidRPr="00641A3F">
        <w:rPr>
          <w:rFonts w:ascii="Helvetica" w:hAnsi="Helvetica" w:cs="Times New Roman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41A3F" w:rsidRPr="00641A3F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Про розгляд проекту рішення Київської міської ради</w:t>
      </w:r>
      <w:r w:rsidR="00641A3F" w:rsidRPr="00641A3F">
        <w:rPr>
          <w:rFonts w:ascii="Helvetica" w:hAnsi="Helvetica" w:cs="Times New Roman"/>
          <w:bCs/>
          <w:iCs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641A3F" w:rsidRP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присвоєння звання «Почесний громадянин міста Києва» </w:t>
      </w:r>
      <w:proofErr w:type="spellStart"/>
      <w:r w:rsidR="00641A3F" w:rsidRP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Мосенкісу</w:t>
      </w:r>
      <w:proofErr w:type="spellEnd"/>
      <w:r w:rsidR="00641A3F" w:rsidRP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Ю.Л.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1942</w:t>
      </w:r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29</w:t>
      </w:r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5</w:t>
      </w:r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  <w:proofErr w:type="spellStart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641A3F" w:rsidRP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</w:t>
      </w:r>
      <w:r w:rsidR="00641A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C95BBF" w:rsidRPr="004055BB" w:rsidRDefault="00641A3F" w:rsidP="00FF673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22. 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проекту рішення Київської міської ради «Про 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порушення перед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Меньшиковій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Наілі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Максутівні</w:t>
      </w:r>
      <w:proofErr w:type="spellEnd"/>
      <w:r w:rsidR="00492B94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9B1A85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2352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03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0210D0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Департамент освіти і науки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B1A85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492B94" w:rsidRDefault="00C95BBF" w:rsidP="00C95B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F673E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92B94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</w:t>
      </w:r>
      <w:proofErr w:type="spellStart"/>
      <w:r w:rsidR="00492B94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Журавльової</w:t>
      </w:r>
      <w:proofErr w:type="spellEnd"/>
      <w:r w:rsidR="00492B94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Валентини Миколаївни»</w:t>
      </w:r>
      <w:r w:rsidR="00492B94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492B94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492B94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№08/231-2500/ПР від  18.07.2019) (</w:t>
      </w:r>
      <w:proofErr w:type="spellStart"/>
      <w:r w:rsidR="00492B94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92B94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освіти і науки ). </w:t>
      </w:r>
    </w:p>
    <w:p w:rsidR="004055BB" w:rsidRPr="004055BB" w:rsidRDefault="004055BB" w:rsidP="004055BB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 повторний розгляд проекту рішення Київської міської ради «Про надання в постійне користування земельної ділянки управлінню праці та соціального захисту населення Дарницької районної в місті Києві державної адміністрації для експлуатації та обслуговування адміністративної будівлі з закладами соціальної допомоги на Харківському шосе, 176-г у Дарницькому районі міста Києва» (справа Д-9061)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№08/231-1975/ПР від  06.06.2019) (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управління  праці та соціального захисту населення Дарницької РДА, Дарницька РДА).  </w:t>
      </w:r>
    </w:p>
    <w:p w:rsidR="004055BB" w:rsidRPr="004055BB" w:rsidRDefault="004055BB" w:rsidP="004055B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повторний розгляд проекту рішення Київської міської ради «Про проведення конкурсного відбору керівників Комунальних закладів загальної середньої освіти, з якими були переукладені трудові договори (контракти) у 2018 році без проведення конкурсу»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(правовий висновок)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№08/231-1891/ПР від  23.05.2019)</w:t>
      </w:r>
    </w:p>
    <w:p w:rsidR="00C95BBF" w:rsidRPr="004055BB" w:rsidRDefault="00DC5561" w:rsidP="00C95B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111F46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492B94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депутата Київської міської ради Гончарова О.В. щодо розробки ДПТ мікрорайону Позняки-2 та мікрорайону Теремки-2 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Гончаров О.В., Департамент містобудування та архітектури, Департамент будівництва та житлового забезпечення).</w:t>
      </w:r>
    </w:p>
    <w:p w:rsidR="00C95BBF" w:rsidRPr="004055BB" w:rsidRDefault="00DC5561" w:rsidP="00C95B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Гончарова О.В. щодо стану розроблення Положення про експлуатацію басейних комплексів, розташованих у закладах освіти комунальної власності територіальної громади міста Києва 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C95BBF" w:rsidRPr="004055BB" w:rsidRDefault="00DC5561" w:rsidP="00C95B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      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Гончарова О.В. щодо підготовки пропозицій до бюджету міста Києва на 2020 рік 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Гончаров О.В., Департамент освіти і науки, Департамент фінансів, управління освіти РДА).</w:t>
      </w:r>
    </w:p>
    <w:p w:rsidR="00C95BBF" w:rsidRPr="004055BB" w:rsidRDefault="00DC5561" w:rsidP="00C95BB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2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місцевої ініціативи «Щодо реконструкції та капітального ремонту стадіону «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Дніпровець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», який є тренувальною базою для ДЮСШ № 21 та розташований за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02092, м. Київ, Дніпровський район, вул. </w:t>
      </w:r>
      <w:proofErr w:type="spellStart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Алмативська</w:t>
      </w:r>
      <w:proofErr w:type="spellEnd"/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60» </w:t>
      </w:r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№08/14611 від 26.06.2019) (</w:t>
      </w:r>
      <w:proofErr w:type="spellStart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95BBF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Дніпровська РДА, Департамент молоді та спорту).</w:t>
      </w:r>
    </w:p>
    <w:p w:rsidR="00111F46" w:rsidRPr="004055BB" w:rsidRDefault="00641A3F" w:rsidP="00131607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30</w:t>
      </w:r>
      <w:r w:rsidR="00111F46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місцевої ініціативи «Щодо реконструкції та капітального ремонту стадіону на території </w:t>
      </w:r>
      <w:r w:rsidR="00131607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Київського державного коледжу туризму та готельного господарства, який розташований за адресою:02192, </w:t>
      </w:r>
      <w:proofErr w:type="spellStart"/>
      <w:r w:rsidR="00131607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м.Київ</w:t>
      </w:r>
      <w:proofErr w:type="spellEnd"/>
      <w:r w:rsidR="00131607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Дніпровський район, вул. Генерала </w:t>
      </w:r>
      <w:proofErr w:type="spellStart"/>
      <w:r w:rsidR="00131607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Жмаченка</w:t>
      </w:r>
      <w:proofErr w:type="spellEnd"/>
      <w:r w:rsidR="00131607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26»  </w:t>
      </w:r>
      <w:r w:rsidR="00131607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131607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31607" w:rsidRPr="004055B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Дніпровська РДА, Департамент молоді та спорту).</w:t>
      </w:r>
    </w:p>
    <w:p w:rsidR="008F3C73" w:rsidRPr="004055BB" w:rsidRDefault="0019588C" w:rsidP="00C95BBF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DC556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DC556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4A4D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звернення адвоката Лісовик І.О. щодо перевірки цільового використання коштів СДЮШОР з тенісу КМ ФСТ «Україна», що виділені кошторисом </w:t>
      </w:r>
      <w:r w:rsidR="006C66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2018/2019 навчальні роки </w:t>
      </w:r>
      <w:r w:rsidR="006C6622" w:rsidRPr="006C66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(заявник, Департамент молоді та спорту).</w:t>
      </w:r>
    </w:p>
    <w:p w:rsidR="00C95BBF" w:rsidRPr="004055BB" w:rsidRDefault="008F3C73" w:rsidP="008F3C73">
      <w:pPr>
        <w:pStyle w:val="1a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155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641A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DC5561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95BBF" w:rsidRPr="004055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9B1A85" w:rsidRPr="009B1A85" w:rsidRDefault="009B1A85" w:rsidP="009B1A85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8516F" w:rsidRPr="009B1A85" w:rsidRDefault="0028516F" w:rsidP="009B1A8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72CE" w:rsidRPr="003200FF" w:rsidRDefault="006972CE" w:rsidP="00A07ED1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14092F" w:rsidRPr="00A01B2A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</w:t>
      </w:r>
      <w:r w:rsidR="00CE2855"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</w:t>
      </w:r>
      <w:r w:rsidR="00CE2855"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Ганна </w:t>
      </w:r>
      <w:r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sectPr w:rsidR="0014092F" w:rsidRPr="00A01B2A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16BA"/>
    <w:rsid w:val="00072751"/>
    <w:rsid w:val="000730FD"/>
    <w:rsid w:val="0007702C"/>
    <w:rsid w:val="00081D89"/>
    <w:rsid w:val="00087E32"/>
    <w:rsid w:val="00090187"/>
    <w:rsid w:val="00092FB4"/>
    <w:rsid w:val="0009491C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65B8"/>
    <w:rsid w:val="000D4857"/>
    <w:rsid w:val="000E1EAB"/>
    <w:rsid w:val="000E2328"/>
    <w:rsid w:val="000E2DA9"/>
    <w:rsid w:val="000E31D5"/>
    <w:rsid w:val="000E481D"/>
    <w:rsid w:val="000E5E24"/>
    <w:rsid w:val="000F07F9"/>
    <w:rsid w:val="000F1533"/>
    <w:rsid w:val="000F2C21"/>
    <w:rsid w:val="000F3ED7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31607"/>
    <w:rsid w:val="001406DF"/>
    <w:rsid w:val="0014092F"/>
    <w:rsid w:val="00141A53"/>
    <w:rsid w:val="0014429A"/>
    <w:rsid w:val="00145627"/>
    <w:rsid w:val="0014700B"/>
    <w:rsid w:val="00147AC9"/>
    <w:rsid w:val="00153622"/>
    <w:rsid w:val="00156250"/>
    <w:rsid w:val="00161042"/>
    <w:rsid w:val="00161230"/>
    <w:rsid w:val="00162986"/>
    <w:rsid w:val="00163264"/>
    <w:rsid w:val="00164B2D"/>
    <w:rsid w:val="00165FD3"/>
    <w:rsid w:val="00182188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C399A"/>
    <w:rsid w:val="001D09E8"/>
    <w:rsid w:val="001D4535"/>
    <w:rsid w:val="001D6BD6"/>
    <w:rsid w:val="001E0001"/>
    <w:rsid w:val="001E22E3"/>
    <w:rsid w:val="001E2642"/>
    <w:rsid w:val="001E616B"/>
    <w:rsid w:val="001F0C1C"/>
    <w:rsid w:val="001F1B70"/>
    <w:rsid w:val="001F23AD"/>
    <w:rsid w:val="001F2F33"/>
    <w:rsid w:val="001F6A93"/>
    <w:rsid w:val="00202C50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2AC1"/>
    <w:rsid w:val="00253B8F"/>
    <w:rsid w:val="00254FC1"/>
    <w:rsid w:val="0025543A"/>
    <w:rsid w:val="00257371"/>
    <w:rsid w:val="002607BF"/>
    <w:rsid w:val="00260C31"/>
    <w:rsid w:val="00265CDA"/>
    <w:rsid w:val="00266CC6"/>
    <w:rsid w:val="002711F6"/>
    <w:rsid w:val="002712E0"/>
    <w:rsid w:val="00271FF6"/>
    <w:rsid w:val="0027206E"/>
    <w:rsid w:val="00277985"/>
    <w:rsid w:val="00280411"/>
    <w:rsid w:val="00281B03"/>
    <w:rsid w:val="002833C6"/>
    <w:rsid w:val="00284FD3"/>
    <w:rsid w:val="0028516F"/>
    <w:rsid w:val="00285BBA"/>
    <w:rsid w:val="00285CB5"/>
    <w:rsid w:val="00291857"/>
    <w:rsid w:val="00293A59"/>
    <w:rsid w:val="0029677B"/>
    <w:rsid w:val="002B0CA5"/>
    <w:rsid w:val="002B3FDE"/>
    <w:rsid w:val="002C0681"/>
    <w:rsid w:val="002C6F99"/>
    <w:rsid w:val="002D4122"/>
    <w:rsid w:val="002D60A0"/>
    <w:rsid w:val="002D77EB"/>
    <w:rsid w:val="002E62B6"/>
    <w:rsid w:val="002E7034"/>
    <w:rsid w:val="002E70B0"/>
    <w:rsid w:val="002F1FB9"/>
    <w:rsid w:val="002F36BF"/>
    <w:rsid w:val="002F4AC6"/>
    <w:rsid w:val="00300347"/>
    <w:rsid w:val="003011B2"/>
    <w:rsid w:val="0030305B"/>
    <w:rsid w:val="00306A07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0027"/>
    <w:rsid w:val="0036089F"/>
    <w:rsid w:val="003671EB"/>
    <w:rsid w:val="003678E1"/>
    <w:rsid w:val="00367DD4"/>
    <w:rsid w:val="003713E5"/>
    <w:rsid w:val="00371E6D"/>
    <w:rsid w:val="00384E13"/>
    <w:rsid w:val="003916EC"/>
    <w:rsid w:val="003921F4"/>
    <w:rsid w:val="0039657D"/>
    <w:rsid w:val="003A09F7"/>
    <w:rsid w:val="003A3260"/>
    <w:rsid w:val="003A40CE"/>
    <w:rsid w:val="003A484D"/>
    <w:rsid w:val="003A7CC1"/>
    <w:rsid w:val="003B046B"/>
    <w:rsid w:val="003B104A"/>
    <w:rsid w:val="003B6123"/>
    <w:rsid w:val="003C0954"/>
    <w:rsid w:val="003C29C0"/>
    <w:rsid w:val="003D14F0"/>
    <w:rsid w:val="003D1605"/>
    <w:rsid w:val="003D1941"/>
    <w:rsid w:val="003D3ED5"/>
    <w:rsid w:val="003D429B"/>
    <w:rsid w:val="003E1EF6"/>
    <w:rsid w:val="003E35CB"/>
    <w:rsid w:val="003E42B3"/>
    <w:rsid w:val="003E5387"/>
    <w:rsid w:val="003E6517"/>
    <w:rsid w:val="003F78CA"/>
    <w:rsid w:val="00400457"/>
    <w:rsid w:val="00401FC7"/>
    <w:rsid w:val="004055BB"/>
    <w:rsid w:val="00410A31"/>
    <w:rsid w:val="00415EE6"/>
    <w:rsid w:val="00426343"/>
    <w:rsid w:val="004278A2"/>
    <w:rsid w:val="0043273E"/>
    <w:rsid w:val="00437BDE"/>
    <w:rsid w:val="00437EC0"/>
    <w:rsid w:val="00442D9A"/>
    <w:rsid w:val="00443DDE"/>
    <w:rsid w:val="00444816"/>
    <w:rsid w:val="0045474A"/>
    <w:rsid w:val="00454F01"/>
    <w:rsid w:val="00463EDE"/>
    <w:rsid w:val="004670D3"/>
    <w:rsid w:val="00471CB0"/>
    <w:rsid w:val="0047208A"/>
    <w:rsid w:val="00473868"/>
    <w:rsid w:val="00480061"/>
    <w:rsid w:val="00482EDC"/>
    <w:rsid w:val="0049256D"/>
    <w:rsid w:val="00492B94"/>
    <w:rsid w:val="0049574B"/>
    <w:rsid w:val="004A30BF"/>
    <w:rsid w:val="004A4DD8"/>
    <w:rsid w:val="004B3730"/>
    <w:rsid w:val="004B6606"/>
    <w:rsid w:val="004C7487"/>
    <w:rsid w:val="004D492F"/>
    <w:rsid w:val="004D53D3"/>
    <w:rsid w:val="004D584E"/>
    <w:rsid w:val="004D5FCD"/>
    <w:rsid w:val="004E6F42"/>
    <w:rsid w:val="004E73D0"/>
    <w:rsid w:val="004E7618"/>
    <w:rsid w:val="004F0039"/>
    <w:rsid w:val="004F28C1"/>
    <w:rsid w:val="004F2A2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FFE"/>
    <w:rsid w:val="00525AF0"/>
    <w:rsid w:val="0052671E"/>
    <w:rsid w:val="00532F52"/>
    <w:rsid w:val="005473FD"/>
    <w:rsid w:val="00550162"/>
    <w:rsid w:val="005570A3"/>
    <w:rsid w:val="00565E02"/>
    <w:rsid w:val="00566D03"/>
    <w:rsid w:val="00572A80"/>
    <w:rsid w:val="00576F2C"/>
    <w:rsid w:val="00580877"/>
    <w:rsid w:val="005825E9"/>
    <w:rsid w:val="0059293A"/>
    <w:rsid w:val="005A61FA"/>
    <w:rsid w:val="005B7C63"/>
    <w:rsid w:val="005D1663"/>
    <w:rsid w:val="005D3793"/>
    <w:rsid w:val="005D4E0D"/>
    <w:rsid w:val="005D7737"/>
    <w:rsid w:val="005F2140"/>
    <w:rsid w:val="005F56E4"/>
    <w:rsid w:val="005F590C"/>
    <w:rsid w:val="0060388A"/>
    <w:rsid w:val="0060693F"/>
    <w:rsid w:val="00607771"/>
    <w:rsid w:val="006111AF"/>
    <w:rsid w:val="00613CC4"/>
    <w:rsid w:val="00614CA7"/>
    <w:rsid w:val="006163D0"/>
    <w:rsid w:val="00621ACD"/>
    <w:rsid w:val="00623B1B"/>
    <w:rsid w:val="00626765"/>
    <w:rsid w:val="0062743E"/>
    <w:rsid w:val="00634C7C"/>
    <w:rsid w:val="0063520B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EBA"/>
    <w:rsid w:val="006A497D"/>
    <w:rsid w:val="006A6BA1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E00CD"/>
    <w:rsid w:val="006E02DA"/>
    <w:rsid w:val="006E14F5"/>
    <w:rsid w:val="006E2E29"/>
    <w:rsid w:val="006E2F44"/>
    <w:rsid w:val="006F23A2"/>
    <w:rsid w:val="006F4803"/>
    <w:rsid w:val="006F5553"/>
    <w:rsid w:val="006F5A52"/>
    <w:rsid w:val="006F63F7"/>
    <w:rsid w:val="006F6DCA"/>
    <w:rsid w:val="006F7859"/>
    <w:rsid w:val="007011C2"/>
    <w:rsid w:val="007027A4"/>
    <w:rsid w:val="00702CA1"/>
    <w:rsid w:val="0071284C"/>
    <w:rsid w:val="00714E07"/>
    <w:rsid w:val="00717366"/>
    <w:rsid w:val="007206BB"/>
    <w:rsid w:val="007237C1"/>
    <w:rsid w:val="0072423F"/>
    <w:rsid w:val="00725B4C"/>
    <w:rsid w:val="00726BA8"/>
    <w:rsid w:val="00727BB3"/>
    <w:rsid w:val="00730777"/>
    <w:rsid w:val="00731478"/>
    <w:rsid w:val="00735698"/>
    <w:rsid w:val="00735824"/>
    <w:rsid w:val="0073788A"/>
    <w:rsid w:val="00741B52"/>
    <w:rsid w:val="0075421C"/>
    <w:rsid w:val="00756D3C"/>
    <w:rsid w:val="00763B11"/>
    <w:rsid w:val="007702BA"/>
    <w:rsid w:val="00770F80"/>
    <w:rsid w:val="0077423A"/>
    <w:rsid w:val="007755D7"/>
    <w:rsid w:val="00781F72"/>
    <w:rsid w:val="00791B58"/>
    <w:rsid w:val="00793D5A"/>
    <w:rsid w:val="00793EBE"/>
    <w:rsid w:val="007960A9"/>
    <w:rsid w:val="007A2628"/>
    <w:rsid w:val="007A497E"/>
    <w:rsid w:val="007B26DC"/>
    <w:rsid w:val="007B2DA8"/>
    <w:rsid w:val="007B571F"/>
    <w:rsid w:val="007C242A"/>
    <w:rsid w:val="007C4D07"/>
    <w:rsid w:val="007C6707"/>
    <w:rsid w:val="007C6F85"/>
    <w:rsid w:val="007D0B4E"/>
    <w:rsid w:val="007D6D3E"/>
    <w:rsid w:val="007E438D"/>
    <w:rsid w:val="007E79FC"/>
    <w:rsid w:val="007F3919"/>
    <w:rsid w:val="008029F2"/>
    <w:rsid w:val="00804AF4"/>
    <w:rsid w:val="00807BBB"/>
    <w:rsid w:val="008158D8"/>
    <w:rsid w:val="00816C63"/>
    <w:rsid w:val="00817544"/>
    <w:rsid w:val="00826820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49C9"/>
    <w:rsid w:val="00862800"/>
    <w:rsid w:val="00863844"/>
    <w:rsid w:val="008652F9"/>
    <w:rsid w:val="0086563E"/>
    <w:rsid w:val="00865A40"/>
    <w:rsid w:val="008737A5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A3497"/>
    <w:rsid w:val="008A6D14"/>
    <w:rsid w:val="008B038E"/>
    <w:rsid w:val="008B3E92"/>
    <w:rsid w:val="008B51DE"/>
    <w:rsid w:val="008B5D4C"/>
    <w:rsid w:val="008C09B1"/>
    <w:rsid w:val="008C3D63"/>
    <w:rsid w:val="008D320E"/>
    <w:rsid w:val="008D6C01"/>
    <w:rsid w:val="008E1E4C"/>
    <w:rsid w:val="008E28D2"/>
    <w:rsid w:val="008E5234"/>
    <w:rsid w:val="008E6328"/>
    <w:rsid w:val="008E67B3"/>
    <w:rsid w:val="008F3C73"/>
    <w:rsid w:val="008F3F84"/>
    <w:rsid w:val="008F730F"/>
    <w:rsid w:val="0090008B"/>
    <w:rsid w:val="00902DD2"/>
    <w:rsid w:val="009037D4"/>
    <w:rsid w:val="00905F6B"/>
    <w:rsid w:val="009078AD"/>
    <w:rsid w:val="00913BA3"/>
    <w:rsid w:val="009227E9"/>
    <w:rsid w:val="0092570A"/>
    <w:rsid w:val="00925C24"/>
    <w:rsid w:val="00932506"/>
    <w:rsid w:val="00933A2A"/>
    <w:rsid w:val="009356E9"/>
    <w:rsid w:val="00942248"/>
    <w:rsid w:val="00942CFD"/>
    <w:rsid w:val="0094698E"/>
    <w:rsid w:val="00946F1F"/>
    <w:rsid w:val="00951C0D"/>
    <w:rsid w:val="00956320"/>
    <w:rsid w:val="009564DC"/>
    <w:rsid w:val="0096129D"/>
    <w:rsid w:val="009643C0"/>
    <w:rsid w:val="00965543"/>
    <w:rsid w:val="009713BF"/>
    <w:rsid w:val="00971416"/>
    <w:rsid w:val="00973D0D"/>
    <w:rsid w:val="009746F6"/>
    <w:rsid w:val="00975578"/>
    <w:rsid w:val="009830BB"/>
    <w:rsid w:val="00987E24"/>
    <w:rsid w:val="00992FB9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6B22"/>
    <w:rsid w:val="009D6556"/>
    <w:rsid w:val="009D7C62"/>
    <w:rsid w:val="009E2714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565F"/>
    <w:rsid w:val="00A36DC7"/>
    <w:rsid w:val="00A46126"/>
    <w:rsid w:val="00A46700"/>
    <w:rsid w:val="00A50FB0"/>
    <w:rsid w:val="00A520FB"/>
    <w:rsid w:val="00A53579"/>
    <w:rsid w:val="00A565DD"/>
    <w:rsid w:val="00A5714E"/>
    <w:rsid w:val="00A6232B"/>
    <w:rsid w:val="00A66C25"/>
    <w:rsid w:val="00A708E5"/>
    <w:rsid w:val="00A76EAC"/>
    <w:rsid w:val="00A77D1B"/>
    <w:rsid w:val="00A82F82"/>
    <w:rsid w:val="00A84493"/>
    <w:rsid w:val="00A90331"/>
    <w:rsid w:val="00A90F1A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E17"/>
    <w:rsid w:val="00B134C9"/>
    <w:rsid w:val="00B169BA"/>
    <w:rsid w:val="00B20399"/>
    <w:rsid w:val="00B20FD2"/>
    <w:rsid w:val="00B254DB"/>
    <w:rsid w:val="00B27265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1DC7"/>
    <w:rsid w:val="00B92FF5"/>
    <w:rsid w:val="00B93A4E"/>
    <w:rsid w:val="00B95B64"/>
    <w:rsid w:val="00B96111"/>
    <w:rsid w:val="00BA46CA"/>
    <w:rsid w:val="00BA7CC2"/>
    <w:rsid w:val="00BB2414"/>
    <w:rsid w:val="00BB574A"/>
    <w:rsid w:val="00BB7144"/>
    <w:rsid w:val="00BC07E4"/>
    <w:rsid w:val="00BC4B64"/>
    <w:rsid w:val="00BD0E18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5254D"/>
    <w:rsid w:val="00C531DC"/>
    <w:rsid w:val="00C54C6E"/>
    <w:rsid w:val="00C66E92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B1F77"/>
    <w:rsid w:val="00CB2149"/>
    <w:rsid w:val="00CB4FB2"/>
    <w:rsid w:val="00CB607C"/>
    <w:rsid w:val="00CB6707"/>
    <w:rsid w:val="00CB677C"/>
    <w:rsid w:val="00CB7C86"/>
    <w:rsid w:val="00CC113C"/>
    <w:rsid w:val="00CD0550"/>
    <w:rsid w:val="00CD0A65"/>
    <w:rsid w:val="00CD0BDE"/>
    <w:rsid w:val="00CD45DC"/>
    <w:rsid w:val="00CE15C2"/>
    <w:rsid w:val="00CE175F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2D74"/>
    <w:rsid w:val="00D35E86"/>
    <w:rsid w:val="00D36EB9"/>
    <w:rsid w:val="00D37534"/>
    <w:rsid w:val="00D40381"/>
    <w:rsid w:val="00D44741"/>
    <w:rsid w:val="00D45716"/>
    <w:rsid w:val="00D51B9C"/>
    <w:rsid w:val="00D55014"/>
    <w:rsid w:val="00D737AB"/>
    <w:rsid w:val="00D74D3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174C"/>
    <w:rsid w:val="00DE28D0"/>
    <w:rsid w:val="00DE5317"/>
    <w:rsid w:val="00DE65D6"/>
    <w:rsid w:val="00DE7B6A"/>
    <w:rsid w:val="00DF1BF7"/>
    <w:rsid w:val="00DF1E09"/>
    <w:rsid w:val="00DF5688"/>
    <w:rsid w:val="00E01D45"/>
    <w:rsid w:val="00E040C0"/>
    <w:rsid w:val="00E117FA"/>
    <w:rsid w:val="00E15C83"/>
    <w:rsid w:val="00E268A1"/>
    <w:rsid w:val="00E31C70"/>
    <w:rsid w:val="00E352BF"/>
    <w:rsid w:val="00E40630"/>
    <w:rsid w:val="00E50607"/>
    <w:rsid w:val="00E53B18"/>
    <w:rsid w:val="00E6198C"/>
    <w:rsid w:val="00E62047"/>
    <w:rsid w:val="00E643E4"/>
    <w:rsid w:val="00E67B48"/>
    <w:rsid w:val="00E71050"/>
    <w:rsid w:val="00E76500"/>
    <w:rsid w:val="00E837E6"/>
    <w:rsid w:val="00E85C67"/>
    <w:rsid w:val="00E85C99"/>
    <w:rsid w:val="00E93D2B"/>
    <w:rsid w:val="00E9697D"/>
    <w:rsid w:val="00EA4D1D"/>
    <w:rsid w:val="00EA7001"/>
    <w:rsid w:val="00EB0A32"/>
    <w:rsid w:val="00EB120E"/>
    <w:rsid w:val="00EB4E6D"/>
    <w:rsid w:val="00EB5B38"/>
    <w:rsid w:val="00ED05C4"/>
    <w:rsid w:val="00ED4D55"/>
    <w:rsid w:val="00ED5B25"/>
    <w:rsid w:val="00EE184A"/>
    <w:rsid w:val="00EE39B0"/>
    <w:rsid w:val="00EE7934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54CBB"/>
    <w:rsid w:val="00F571C7"/>
    <w:rsid w:val="00F631FA"/>
    <w:rsid w:val="00F641EC"/>
    <w:rsid w:val="00F71F2D"/>
    <w:rsid w:val="00F72B87"/>
    <w:rsid w:val="00F75405"/>
    <w:rsid w:val="00F7719E"/>
    <w:rsid w:val="00F816B9"/>
    <w:rsid w:val="00F857C4"/>
    <w:rsid w:val="00F86F18"/>
    <w:rsid w:val="00F8757F"/>
    <w:rsid w:val="00F92C12"/>
    <w:rsid w:val="00FA0399"/>
    <w:rsid w:val="00FA1F22"/>
    <w:rsid w:val="00FA4184"/>
    <w:rsid w:val="00FA6635"/>
    <w:rsid w:val="00FB2AFE"/>
    <w:rsid w:val="00FC6606"/>
    <w:rsid w:val="00FD245F"/>
    <w:rsid w:val="00FD3A7C"/>
    <w:rsid w:val="00FD5DA1"/>
    <w:rsid w:val="00FE22A4"/>
    <w:rsid w:val="00FE2F54"/>
    <w:rsid w:val="00FE70E2"/>
    <w:rsid w:val="00FF03FF"/>
    <w:rsid w:val="00FF1023"/>
    <w:rsid w:val="00FF673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53586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B0FE-B7AF-429D-8134-254864D5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9313</Words>
  <Characters>5309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Denisenko Yuliya</cp:lastModifiedBy>
  <cp:revision>52</cp:revision>
  <cp:lastPrinted>2019-06-21T08:09:00Z</cp:lastPrinted>
  <dcterms:created xsi:type="dcterms:W3CDTF">2019-06-13T06:40:00Z</dcterms:created>
  <dcterms:modified xsi:type="dcterms:W3CDTF">2019-08-29T14:05:00Z</dcterms:modified>
</cp:coreProperties>
</file>