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77F1" w14:textId="36A9474F" w:rsidR="000F3BDF" w:rsidRPr="009629CD" w:rsidRDefault="00B811AE" w:rsidP="000F3B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BE919E5" wp14:editId="5B56BA5D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077BE267" w:rsidR="000F3BDF" w:rsidRPr="009629CD" w:rsidRDefault="000F3BDF" w:rsidP="000F3BDF">
      <w:pPr>
        <w:jc w:val="center"/>
        <w:rPr>
          <w:sz w:val="28"/>
          <w:szCs w:val="28"/>
        </w:rPr>
      </w:pPr>
    </w:p>
    <w:p w14:paraId="1A844F14" w14:textId="77777777" w:rsidR="000F3BDF" w:rsidRPr="004A15FF" w:rsidRDefault="000F3BDF" w:rsidP="000F3BDF">
      <w:pPr>
        <w:rPr>
          <w:sz w:val="40"/>
          <w:szCs w:val="40"/>
          <w:lang w:val="uk-UA"/>
        </w:rPr>
      </w:pPr>
    </w:p>
    <w:p w14:paraId="60DA7BD8" w14:textId="0452622C" w:rsidR="000F3BDF" w:rsidRDefault="000F3BDF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678CE95B" w14:textId="77777777" w:rsidR="002753AD" w:rsidRPr="002753AD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38CDF58B" w14:textId="392B4710" w:rsidR="000F3BDF" w:rsidRPr="007649E8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5051BACC" w14:textId="73FB7769" w:rsidR="000F3BDF" w:rsidRPr="007649E8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I</w:t>
      </w:r>
      <w:r w:rsidR="005568B9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1E13EF15" w:rsidR="00787800" w:rsidRPr="00F50967" w:rsidRDefault="00787800" w:rsidP="00565E7D">
      <w:pPr>
        <w:spacing w:line="360" w:lineRule="auto"/>
        <w:rPr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0F1F50F5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20B4AD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3D3EC74E" w14:textId="1603042E" w:rsidR="00565E7D" w:rsidRPr="00372D4E" w:rsidRDefault="00A0498D" w:rsidP="00372D4E">
      <w:pPr>
        <w:spacing w:line="360" w:lineRule="auto"/>
        <w:ind w:right="107" w:firstLine="708"/>
        <w:jc w:val="center"/>
      </w:pPr>
      <w:r w:rsidRPr="00E41DF7">
        <w:rPr>
          <w:lang w:val="uk-UA"/>
        </w:rPr>
        <w:t>«</w:t>
      </w:r>
      <w:r w:rsidR="00CD3B06">
        <w:rPr>
          <w:lang w:val="uk-UA"/>
        </w:rPr>
        <w:t>24</w:t>
      </w:r>
      <w:r w:rsidRPr="00E41DF7">
        <w:rPr>
          <w:lang w:val="uk-UA"/>
        </w:rPr>
        <w:t>»</w:t>
      </w:r>
      <w:r w:rsidR="00027A14" w:rsidRPr="00E41DF7">
        <w:rPr>
          <w:lang w:val="uk-UA"/>
        </w:rPr>
        <w:t xml:space="preserve"> </w:t>
      </w:r>
      <w:r w:rsidR="00CD3B06">
        <w:rPr>
          <w:lang w:val="uk-UA"/>
        </w:rPr>
        <w:t xml:space="preserve">листопада </w:t>
      </w:r>
      <w:r w:rsidRPr="00E41DF7">
        <w:rPr>
          <w:lang w:val="uk-UA"/>
        </w:rPr>
        <w:t>202</w:t>
      </w:r>
      <w:r w:rsidR="00CE5626" w:rsidRPr="00E41DF7">
        <w:rPr>
          <w:lang w:val="uk-UA"/>
        </w:rPr>
        <w:t xml:space="preserve">1 </w:t>
      </w:r>
      <w:r w:rsidRPr="00E41DF7">
        <w:rPr>
          <w:lang w:val="uk-UA"/>
        </w:rPr>
        <w:t xml:space="preserve">р.                 </w:t>
      </w:r>
      <w:r w:rsidR="00353C77" w:rsidRPr="00E41DF7">
        <w:t xml:space="preserve">    </w:t>
      </w:r>
      <w:r w:rsidR="00353C77" w:rsidRPr="00E41DF7">
        <w:rPr>
          <w:lang w:val="uk-UA"/>
        </w:rPr>
        <w:t xml:space="preserve">   </w:t>
      </w:r>
      <w:r w:rsidR="00A0730C" w:rsidRPr="00E41DF7">
        <w:t xml:space="preserve">         </w:t>
      </w:r>
      <w:r w:rsidR="00F50967" w:rsidRPr="00E41DF7">
        <w:rPr>
          <w:lang w:val="uk-UA"/>
        </w:rPr>
        <w:t xml:space="preserve"> </w:t>
      </w:r>
      <w:r w:rsidR="00485D5F" w:rsidRPr="00E41DF7">
        <w:t xml:space="preserve">                                </w:t>
      </w:r>
      <w:r w:rsidR="002753AD" w:rsidRPr="00E41DF7">
        <w:rPr>
          <w:lang w:val="uk-UA"/>
        </w:rPr>
        <w:t xml:space="preserve">  </w:t>
      </w:r>
      <w:r w:rsidR="00485D5F" w:rsidRPr="00E41DF7">
        <w:t xml:space="preserve"> </w:t>
      </w:r>
      <w:r w:rsidR="00565E7D" w:rsidRPr="00E41DF7">
        <w:t>№</w:t>
      </w:r>
      <w:r w:rsidR="00027A14" w:rsidRPr="00E41DF7">
        <w:t xml:space="preserve"> 08/279/09/222-</w:t>
      </w:r>
      <w:r w:rsidR="00CD3B06" w:rsidRPr="00372D4E">
        <w:t>209</w:t>
      </w:r>
    </w:p>
    <w:p w14:paraId="4F333AAF" w14:textId="77777777" w:rsidR="00567102" w:rsidRDefault="00567102" w:rsidP="00567102">
      <w:pPr>
        <w:ind w:left="4956"/>
        <w:rPr>
          <w:lang w:val="uk-UA"/>
        </w:rPr>
      </w:pPr>
    </w:p>
    <w:p w14:paraId="71DE1CE0" w14:textId="2496539B" w:rsidR="00484542" w:rsidRPr="000D42DD" w:rsidRDefault="00484542" w:rsidP="0048454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0D42DD">
        <w:rPr>
          <w:sz w:val="28"/>
          <w:szCs w:val="28"/>
        </w:rPr>
        <w:t>Заступнику міського голови-</w:t>
      </w:r>
    </w:p>
    <w:p w14:paraId="7106BF39" w14:textId="767C7C84" w:rsidR="00484542" w:rsidRPr="000D42DD" w:rsidRDefault="00484542" w:rsidP="00484542">
      <w:pPr>
        <w:jc w:val="right"/>
        <w:rPr>
          <w:sz w:val="28"/>
          <w:szCs w:val="28"/>
        </w:rPr>
      </w:pPr>
      <w:r w:rsidRPr="000D42DD">
        <w:rPr>
          <w:sz w:val="28"/>
          <w:szCs w:val="28"/>
          <w:lang w:val="uk-UA"/>
        </w:rPr>
        <w:t xml:space="preserve">  </w:t>
      </w:r>
      <w:r w:rsidRPr="000D42DD">
        <w:rPr>
          <w:sz w:val="28"/>
          <w:szCs w:val="28"/>
        </w:rPr>
        <w:t xml:space="preserve">секретарю Київської міської ради </w:t>
      </w:r>
    </w:p>
    <w:p w14:paraId="2AE2E5AB" w14:textId="4F7483B7" w:rsidR="00484542" w:rsidRDefault="00484542" w:rsidP="00484542">
      <w:pPr>
        <w:jc w:val="both"/>
        <w:rPr>
          <w:sz w:val="28"/>
          <w:szCs w:val="28"/>
        </w:rPr>
      </w:pPr>
      <w:r w:rsidRPr="000D42DD">
        <w:rPr>
          <w:sz w:val="28"/>
          <w:szCs w:val="28"/>
        </w:rPr>
        <w:t xml:space="preserve">                                                                                   Володимиру БОНДАРЕНКУ</w:t>
      </w:r>
    </w:p>
    <w:p w14:paraId="43EDE064" w14:textId="17C63F29" w:rsidR="00372D4E" w:rsidRDefault="00372D4E" w:rsidP="00484542">
      <w:pPr>
        <w:jc w:val="both"/>
        <w:rPr>
          <w:sz w:val="28"/>
          <w:szCs w:val="28"/>
        </w:rPr>
      </w:pPr>
    </w:p>
    <w:p w14:paraId="2B71D1C7" w14:textId="5BCE1641" w:rsidR="00372D4E" w:rsidRDefault="00372D4E" w:rsidP="00372D4E">
      <w:pPr>
        <w:jc w:val="center"/>
        <w:rPr>
          <w:b/>
          <w:sz w:val="28"/>
          <w:szCs w:val="28"/>
          <w:lang w:val="uk-UA"/>
        </w:rPr>
      </w:pPr>
      <w:r w:rsidRPr="00372D4E">
        <w:rPr>
          <w:b/>
          <w:sz w:val="28"/>
          <w:szCs w:val="28"/>
          <w:lang w:val="uk-UA"/>
        </w:rPr>
        <w:t>ДЕПУТАТСЬКЕ ЗВЕРНЕННЯ</w:t>
      </w:r>
    </w:p>
    <w:p w14:paraId="0C3891DC" w14:textId="3717DBB3" w:rsidR="00372D4E" w:rsidRPr="00372D4E" w:rsidRDefault="00372D4E" w:rsidP="00372D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 порядку статті 13 Закону України «Про статус депутатів місцевих рад»)</w:t>
      </w:r>
    </w:p>
    <w:p w14:paraId="2A288EF9" w14:textId="7101A548" w:rsidR="00032C66" w:rsidRPr="000D42DD" w:rsidRDefault="00032C66" w:rsidP="00484542">
      <w:pPr>
        <w:jc w:val="both"/>
        <w:rPr>
          <w:sz w:val="28"/>
          <w:szCs w:val="28"/>
        </w:rPr>
      </w:pPr>
    </w:p>
    <w:p w14:paraId="672EB3E7" w14:textId="2787E9C2" w:rsidR="00032C66" w:rsidRPr="00372D4E" w:rsidRDefault="00032C66" w:rsidP="00032C66">
      <w:pPr>
        <w:ind w:left="1416" w:firstLine="708"/>
        <w:jc w:val="both"/>
        <w:rPr>
          <w:b/>
          <w:sz w:val="28"/>
          <w:szCs w:val="28"/>
          <w:lang w:val="uk-UA"/>
        </w:rPr>
      </w:pPr>
      <w:r w:rsidRPr="00372D4E">
        <w:rPr>
          <w:b/>
          <w:sz w:val="28"/>
          <w:szCs w:val="28"/>
          <w:lang w:val="uk-UA"/>
        </w:rPr>
        <w:t>ШАНОВНИЙ ВОЛОДИМИРЕ ВОЛОДИМИРОВИЧУ!</w:t>
      </w:r>
    </w:p>
    <w:p w14:paraId="5D91A39E" w14:textId="77777777" w:rsidR="00484542" w:rsidRPr="000D42DD" w:rsidRDefault="00484542" w:rsidP="00484542">
      <w:pPr>
        <w:jc w:val="both"/>
        <w:rPr>
          <w:sz w:val="28"/>
          <w:szCs w:val="28"/>
        </w:rPr>
      </w:pPr>
    </w:p>
    <w:p w14:paraId="3C124AE8" w14:textId="28692E8E" w:rsidR="00CA2098" w:rsidRPr="000D42DD" w:rsidRDefault="00032C66" w:rsidP="00E60F61">
      <w:pPr>
        <w:spacing w:after="300"/>
        <w:jc w:val="both"/>
        <w:rPr>
          <w:sz w:val="28"/>
          <w:szCs w:val="28"/>
          <w:shd w:val="clear" w:color="auto" w:fill="FFFFFF"/>
          <w:lang w:val="uk-UA"/>
        </w:rPr>
      </w:pPr>
      <w:r w:rsidRPr="000D42DD">
        <w:rPr>
          <w:sz w:val="28"/>
          <w:szCs w:val="28"/>
        </w:rPr>
        <w:tab/>
      </w:r>
      <w:r w:rsidRPr="000D42DD">
        <w:rPr>
          <w:sz w:val="28"/>
          <w:szCs w:val="28"/>
          <w:lang w:val="uk-UA"/>
        </w:rPr>
        <w:t xml:space="preserve">На розгляді Постійної комісії Київської міської ради з питань регламенту, депутатської етики та запобігання корупції знаходиться </w:t>
      </w:r>
      <w:r w:rsidRPr="000D42DD">
        <w:rPr>
          <w:sz w:val="28"/>
          <w:szCs w:val="28"/>
          <w:shd w:val="clear" w:color="auto" w:fill="FFFFFF"/>
          <w:lang w:val="uk-UA"/>
        </w:rPr>
        <w:t>Проект рішення Київської міської ради №3982 «Про внесення змін до персонального складу постійної комісії з питань екологічної політики Київської міської ради ІХ скликання»</w:t>
      </w:r>
      <w:r w:rsidR="000D42DD">
        <w:rPr>
          <w:sz w:val="28"/>
          <w:szCs w:val="28"/>
          <w:shd w:val="clear" w:color="auto" w:fill="FFFFFF"/>
          <w:lang w:val="uk-UA"/>
        </w:rPr>
        <w:t>,</w:t>
      </w:r>
      <w:r w:rsidRPr="000D42DD">
        <w:rPr>
          <w:sz w:val="28"/>
          <w:szCs w:val="28"/>
          <w:shd w:val="clear" w:color="auto" w:fill="FFFFFF"/>
          <w:lang w:val="uk-UA"/>
        </w:rPr>
        <w:t xml:space="preserve"> внесений </w:t>
      </w:r>
      <w:r w:rsidR="00FF32FB" w:rsidRPr="000D42DD">
        <w:rPr>
          <w:sz w:val="28"/>
          <w:szCs w:val="28"/>
          <w:shd w:val="clear" w:color="auto" w:fill="FFFFFF"/>
          <w:lang w:val="uk-UA"/>
        </w:rPr>
        <w:t>в порядку місцевої ініціативи.</w:t>
      </w:r>
    </w:p>
    <w:p w14:paraId="5CA22332" w14:textId="62D03C5B" w:rsidR="003B768A" w:rsidRPr="000D42DD" w:rsidRDefault="003B768A" w:rsidP="00E60F6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sz w:val="28"/>
          <w:szCs w:val="28"/>
        </w:rPr>
      </w:pPr>
      <w:r w:rsidRPr="000D42DD">
        <w:rPr>
          <w:sz w:val="28"/>
          <w:szCs w:val="28"/>
          <w:shd w:val="clear" w:color="auto" w:fill="FFFFFF"/>
        </w:rPr>
        <w:tab/>
        <w:t xml:space="preserve">Згідно ч. 1 ст. 9 Закону України «Про місцеве самоврядування в Україні», </w:t>
      </w:r>
      <w:bookmarkStart w:id="1" w:name="n89"/>
      <w:bookmarkEnd w:id="1"/>
      <w:r w:rsidRPr="000D42DD">
        <w:rPr>
          <w:sz w:val="28"/>
          <w:szCs w:val="28"/>
          <w:shd w:val="clear" w:color="auto" w:fill="FFFFFF"/>
        </w:rPr>
        <w:t>ч</w:t>
      </w:r>
      <w:r w:rsidRPr="000D42DD">
        <w:rPr>
          <w:sz w:val="28"/>
          <w:szCs w:val="28"/>
        </w:rPr>
        <w:t>лени територіальної громади мають право ініціювати розгляд у раді (в порядку місцевої ініціативи) будь-якого питання, віднесеного до відання місцевого самоврядування.</w:t>
      </w:r>
    </w:p>
    <w:p w14:paraId="1C184AA6" w14:textId="00B3977E" w:rsidR="00E90DCB" w:rsidRPr="000D42DD" w:rsidRDefault="00E90DCB" w:rsidP="00E60F61">
      <w:pPr>
        <w:spacing w:after="30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D42DD">
        <w:rPr>
          <w:sz w:val="28"/>
          <w:szCs w:val="28"/>
          <w:shd w:val="clear" w:color="auto" w:fill="FFFFFF"/>
          <w:lang w:val="uk-UA"/>
        </w:rPr>
        <w:t>Відповідно до п. 1.2 Порядку внесення та розгляду місцевих ініціатив в місті Києві, затвердженого рішенням Київської міської ради від 8 грудня 2016 року №545/1549 (надалі – Порядку), місцева ініціатива оформлюється у вигляді письмової пропозиції про розгляд Київською міською радою будь-якого питання, віднесеного до відання органів місцевого самоврядування.</w:t>
      </w:r>
    </w:p>
    <w:p w14:paraId="46B3B3E2" w14:textId="409C44D6" w:rsidR="004011A0" w:rsidRPr="000D42DD" w:rsidRDefault="00E90DCB" w:rsidP="00E60F61">
      <w:pPr>
        <w:spacing w:after="30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D42DD">
        <w:rPr>
          <w:sz w:val="28"/>
          <w:szCs w:val="28"/>
          <w:shd w:val="clear" w:color="auto" w:fill="FFFFFF"/>
          <w:lang w:val="uk-UA"/>
        </w:rPr>
        <w:t xml:space="preserve">Як вбачається зі змісту </w:t>
      </w:r>
      <w:r w:rsidR="004011A0" w:rsidRPr="000D42DD">
        <w:rPr>
          <w:sz w:val="28"/>
          <w:szCs w:val="28"/>
          <w:shd w:val="clear" w:color="auto" w:fill="FFFFFF"/>
          <w:lang w:val="uk-UA"/>
        </w:rPr>
        <w:t>П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роекту рішення, </w:t>
      </w:r>
      <w:r w:rsidR="00FF32FB" w:rsidRPr="000D42DD">
        <w:rPr>
          <w:sz w:val="28"/>
          <w:szCs w:val="28"/>
          <w:shd w:val="clear" w:color="auto" w:fill="FFFFFF"/>
          <w:lang w:val="uk-UA"/>
        </w:rPr>
        <w:t>розміщен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ого </w:t>
      </w:r>
      <w:r w:rsidR="00FF32FB" w:rsidRPr="000D42DD">
        <w:rPr>
          <w:sz w:val="28"/>
          <w:szCs w:val="28"/>
          <w:shd w:val="clear" w:color="auto" w:fill="FFFFFF"/>
          <w:lang w:val="uk-UA"/>
        </w:rPr>
        <w:t>на офіційному сайті Київської міської ради</w:t>
      </w:r>
      <w:r w:rsidR="004011A0" w:rsidRPr="000D42DD">
        <w:rPr>
          <w:sz w:val="28"/>
          <w:szCs w:val="28"/>
          <w:shd w:val="clear" w:color="auto" w:fill="FFFFFF"/>
          <w:lang w:val="uk-UA"/>
        </w:rPr>
        <w:t xml:space="preserve">, вказаним Проектом рішенням пропонується внести зміни до персонального складу Постійної комісії з питань екологічної політики Київської міської ради </w:t>
      </w:r>
      <w:r w:rsidR="004011A0" w:rsidRPr="000D42DD">
        <w:rPr>
          <w:sz w:val="28"/>
          <w:szCs w:val="28"/>
          <w:shd w:val="clear" w:color="auto" w:fill="FFFFFF"/>
          <w:lang w:val="en-US"/>
        </w:rPr>
        <w:t>IX</w:t>
      </w:r>
      <w:r w:rsidR="004011A0" w:rsidRPr="000D42DD">
        <w:rPr>
          <w:sz w:val="28"/>
          <w:szCs w:val="28"/>
          <w:shd w:val="clear" w:color="auto" w:fill="FFFFFF"/>
          <w:lang w:val="uk-UA"/>
        </w:rPr>
        <w:t xml:space="preserve"> скликання</w:t>
      </w:r>
      <w:r w:rsidR="00CD3B06">
        <w:rPr>
          <w:sz w:val="28"/>
          <w:szCs w:val="28"/>
          <w:shd w:val="clear" w:color="auto" w:fill="FFFFFF"/>
          <w:lang w:val="uk-UA"/>
        </w:rPr>
        <w:t xml:space="preserve"> 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 відповідно до статті 3, статті 9, пункту 2 частини 1 статті 26, статті 47 Закону України «Про місцеве самоврядування в Україні», статті 11 Регламенту Київської міської ради, затвердженого рішенням Київської міської ради від 07 липня 2016 року №579/579, пункту 4.1 Порядку </w:t>
      </w:r>
      <w:r w:rsidR="0075351E" w:rsidRPr="000D42DD">
        <w:rPr>
          <w:sz w:val="28"/>
          <w:szCs w:val="28"/>
          <w:shd w:val="clear" w:color="auto" w:fill="FFFFFF"/>
          <w:lang w:val="uk-UA"/>
        </w:rPr>
        <w:lastRenderedPageBreak/>
        <w:t xml:space="preserve">внесення та розгляду місцевих ініціатив в м. Києві, затвердженого рішенням Київської міської ради від 08 грудня 2016 року №545/1549, пункту 3 статті 15 Положення про постійні комісії Київської міської ради, затвердженого рішенням Київської міської ради від 07 липня 2016 року №566/566, </w:t>
      </w:r>
      <w:r w:rsidR="004011A0" w:rsidRPr="000D42DD">
        <w:rPr>
          <w:sz w:val="28"/>
          <w:szCs w:val="28"/>
          <w:shd w:val="clear" w:color="auto" w:fill="FFFFFF"/>
          <w:lang w:val="uk-UA"/>
        </w:rPr>
        <w:t xml:space="preserve">в зв’язку з втратою довіри виборців територіальної громади м. Києва до голови </w:t>
      </w:r>
      <w:r w:rsidR="0075351E" w:rsidRPr="000D42DD">
        <w:rPr>
          <w:sz w:val="28"/>
          <w:szCs w:val="28"/>
          <w:shd w:val="clear" w:color="auto" w:fill="FFFFFF"/>
          <w:lang w:val="uk-UA"/>
        </w:rPr>
        <w:t>п</w:t>
      </w:r>
      <w:r w:rsidR="004011A0" w:rsidRPr="000D42DD">
        <w:rPr>
          <w:sz w:val="28"/>
          <w:szCs w:val="28"/>
          <w:shd w:val="clear" w:color="auto" w:fill="FFFFFF"/>
          <w:lang w:val="uk-UA"/>
        </w:rPr>
        <w:t>остійної комісії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 з питань екологічної політики Київської міської ради </w:t>
      </w:r>
      <w:r w:rsidR="0075351E" w:rsidRPr="000D42DD">
        <w:rPr>
          <w:sz w:val="28"/>
          <w:szCs w:val="28"/>
          <w:shd w:val="clear" w:color="auto" w:fill="FFFFFF"/>
          <w:lang w:val="en-US"/>
        </w:rPr>
        <w:t>IX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 скликання </w:t>
      </w:r>
      <w:r w:rsidR="004011A0" w:rsidRPr="000D42DD">
        <w:rPr>
          <w:sz w:val="28"/>
          <w:szCs w:val="28"/>
          <w:shd w:val="clear" w:color="auto" w:fill="FFFFFF"/>
          <w:lang w:val="uk-UA"/>
        </w:rPr>
        <w:t xml:space="preserve">депутата Київської міської ради </w:t>
      </w:r>
      <w:r w:rsidR="0075351E" w:rsidRPr="000D42DD">
        <w:rPr>
          <w:sz w:val="28"/>
          <w:szCs w:val="28"/>
          <w:shd w:val="clear" w:color="auto" w:fill="FFFFFF"/>
          <w:lang w:val="en-US"/>
        </w:rPr>
        <w:t>IX</w:t>
      </w:r>
      <w:r w:rsidR="0075351E" w:rsidRPr="000D42DD">
        <w:rPr>
          <w:sz w:val="28"/>
          <w:szCs w:val="28"/>
          <w:shd w:val="clear" w:color="auto" w:fill="FFFFFF"/>
          <w:lang w:val="uk-UA"/>
        </w:rPr>
        <w:t xml:space="preserve"> скликання </w:t>
      </w:r>
      <w:r w:rsidR="004011A0" w:rsidRPr="000D42DD">
        <w:rPr>
          <w:sz w:val="28"/>
          <w:szCs w:val="28"/>
          <w:shd w:val="clear" w:color="auto" w:fill="FFFFFF"/>
          <w:lang w:val="uk-UA"/>
        </w:rPr>
        <w:t>Москаля Дениса Денисовича.</w:t>
      </w:r>
    </w:p>
    <w:p w14:paraId="6A15F70E" w14:textId="63C52FD4" w:rsidR="004011A0" w:rsidRDefault="00CD36F8" w:rsidP="00E60F61">
      <w:pPr>
        <w:spacing w:after="30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Вказаним проектом рішення пропонується встановити факт втрати довіри виборців територіальної громади до голови постійної комісії та депутата Київської міської ради, проте </w:t>
      </w:r>
      <w:r w:rsidR="00E37BE3" w:rsidRPr="000D42DD">
        <w:rPr>
          <w:sz w:val="28"/>
          <w:szCs w:val="28"/>
          <w:shd w:val="clear" w:color="auto" w:fill="FFFFFF"/>
          <w:lang w:val="uk-UA"/>
        </w:rPr>
        <w:t>жодною із перелічених вище норм</w:t>
      </w:r>
      <w:r w:rsidR="00CD3B06">
        <w:rPr>
          <w:sz w:val="28"/>
          <w:szCs w:val="28"/>
          <w:shd w:val="clear" w:color="auto" w:fill="FFFFFF"/>
          <w:lang w:val="uk-UA"/>
        </w:rPr>
        <w:t xml:space="preserve"> та іншими нормами чинного законодавства України</w:t>
      </w:r>
      <w:r w:rsidR="00E37BE3" w:rsidRPr="000D42DD">
        <w:rPr>
          <w:sz w:val="28"/>
          <w:szCs w:val="28"/>
          <w:shd w:val="clear" w:color="auto" w:fill="FFFFFF"/>
          <w:lang w:val="uk-UA"/>
        </w:rPr>
        <w:t xml:space="preserve"> </w:t>
      </w:r>
      <w:r w:rsidR="004011A0" w:rsidRPr="000D42DD">
        <w:rPr>
          <w:sz w:val="28"/>
          <w:szCs w:val="28"/>
          <w:shd w:val="clear" w:color="auto" w:fill="FFFFFF"/>
          <w:lang w:val="uk-UA"/>
        </w:rPr>
        <w:t>питання встановлення факту втрати довіри виборців до депутата К</w:t>
      </w:r>
      <w:r w:rsidR="00E37BE3" w:rsidRPr="000D42DD">
        <w:rPr>
          <w:sz w:val="28"/>
          <w:szCs w:val="28"/>
          <w:shd w:val="clear" w:color="auto" w:fill="FFFFFF"/>
          <w:lang w:val="uk-UA"/>
        </w:rPr>
        <w:t xml:space="preserve">иївської міської ради не відносено </w:t>
      </w:r>
      <w:r w:rsidR="004011A0" w:rsidRPr="000D42DD">
        <w:rPr>
          <w:sz w:val="28"/>
          <w:szCs w:val="28"/>
          <w:shd w:val="clear" w:color="auto" w:fill="FFFFFF"/>
          <w:lang w:val="uk-UA"/>
        </w:rPr>
        <w:t>до повноважень Київ</w:t>
      </w:r>
      <w:r w:rsidR="003B768A" w:rsidRPr="000D42DD">
        <w:rPr>
          <w:sz w:val="28"/>
          <w:szCs w:val="28"/>
          <w:shd w:val="clear" w:color="auto" w:fill="FFFFFF"/>
          <w:lang w:val="uk-UA"/>
        </w:rPr>
        <w:t>ської міської ради</w:t>
      </w:r>
      <w:r w:rsidR="00E37BE3" w:rsidRPr="000D42DD">
        <w:rPr>
          <w:sz w:val="28"/>
          <w:szCs w:val="28"/>
          <w:shd w:val="clear" w:color="auto" w:fill="FFFFFF"/>
          <w:lang w:val="uk-UA"/>
        </w:rPr>
        <w:t xml:space="preserve"> </w:t>
      </w:r>
      <w:r w:rsidR="003B7021" w:rsidRPr="000D42DD">
        <w:rPr>
          <w:sz w:val="28"/>
          <w:szCs w:val="28"/>
          <w:shd w:val="clear" w:color="auto" w:fill="FFFFFF"/>
          <w:lang w:val="uk-UA"/>
        </w:rPr>
        <w:t xml:space="preserve">і не може бути предметом розгляду </w:t>
      </w:r>
      <w:r w:rsidR="00CD3B06">
        <w:rPr>
          <w:sz w:val="28"/>
          <w:szCs w:val="28"/>
          <w:shd w:val="clear" w:color="auto" w:fill="FFFFFF"/>
          <w:lang w:val="uk-UA"/>
        </w:rPr>
        <w:t xml:space="preserve">в порядку </w:t>
      </w:r>
      <w:r w:rsidR="003B7021" w:rsidRPr="000D42DD">
        <w:rPr>
          <w:sz w:val="28"/>
          <w:szCs w:val="28"/>
          <w:shd w:val="clear" w:color="auto" w:fill="FFFFFF"/>
          <w:lang w:val="uk-UA"/>
        </w:rPr>
        <w:t xml:space="preserve">місцевої </w:t>
      </w:r>
      <w:r w:rsidR="00E37BE3" w:rsidRPr="000D42DD">
        <w:rPr>
          <w:sz w:val="28"/>
          <w:szCs w:val="28"/>
          <w:shd w:val="clear" w:color="auto" w:fill="FFFFFF"/>
          <w:lang w:val="uk-UA"/>
        </w:rPr>
        <w:t>ініціативи</w:t>
      </w:r>
      <w:r w:rsidR="003B7021" w:rsidRPr="000D42DD">
        <w:rPr>
          <w:sz w:val="28"/>
          <w:szCs w:val="28"/>
          <w:shd w:val="clear" w:color="auto" w:fill="FFFFFF"/>
          <w:lang w:val="uk-UA"/>
        </w:rPr>
        <w:t>.</w:t>
      </w:r>
    </w:p>
    <w:p w14:paraId="2ADFE849" w14:textId="6D8FF2FF" w:rsidR="003B7021" w:rsidRPr="000D42DD" w:rsidRDefault="003B7021" w:rsidP="00E60F61">
      <w:pPr>
        <w:spacing w:after="30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D42DD">
        <w:rPr>
          <w:sz w:val="28"/>
          <w:szCs w:val="28"/>
          <w:shd w:val="clear" w:color="auto" w:fill="FFFFFF"/>
          <w:lang w:val="uk-UA"/>
        </w:rPr>
        <w:t>За таких умов, відповідно до</w:t>
      </w:r>
      <w:r w:rsidR="005D6C20">
        <w:rPr>
          <w:sz w:val="28"/>
          <w:szCs w:val="28"/>
          <w:shd w:val="clear" w:color="auto" w:fill="FFFFFF"/>
          <w:lang w:val="uk-UA"/>
        </w:rPr>
        <w:t xml:space="preserve"> п.</w:t>
      </w:r>
      <w:r w:rsidRPr="000D42DD">
        <w:rPr>
          <w:sz w:val="28"/>
          <w:szCs w:val="28"/>
          <w:shd w:val="clear" w:color="auto" w:fill="FFFFFF"/>
          <w:lang w:val="uk-UA"/>
        </w:rPr>
        <w:t>2.6 Порядку, секретаріат Київської міської ради зобов’язаний був надіслати члену ініціативної групи, відповідальному за організацію роботи ініціативної групи, лист із необхідними роз'ясненнями і повернути повідомлення члену ініціативної групи, відповідальному за організацію роботи цієї ініціативної групи.</w:t>
      </w:r>
    </w:p>
    <w:p w14:paraId="6D70238F" w14:textId="10BB301F" w:rsidR="008673B4" w:rsidRPr="008673B4" w:rsidRDefault="00E60F61" w:rsidP="00E60F61">
      <w:pPr>
        <w:spacing w:after="120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0D42DD">
        <w:rPr>
          <w:sz w:val="28"/>
          <w:szCs w:val="28"/>
          <w:shd w:val="clear" w:color="auto" w:fill="FFFFFF"/>
          <w:lang w:val="uk-UA"/>
        </w:rPr>
        <w:t>Крім того, в</w:t>
      </w:r>
      <w:r w:rsidR="008673B4" w:rsidRPr="000D42DD">
        <w:rPr>
          <w:sz w:val="28"/>
          <w:szCs w:val="28"/>
          <w:shd w:val="clear" w:color="auto" w:fill="FFFFFF"/>
          <w:lang w:val="uk-UA"/>
        </w:rPr>
        <w:t xml:space="preserve">ідповідно до п. 2.3 Порядку форма повідомлення ініціативної групи має містити:  </w:t>
      </w:r>
    </w:p>
    <w:p w14:paraId="219028E0" w14:textId="6E55CF97" w:rsidR="008673B4" w:rsidRPr="000D42DD" w:rsidRDefault="0052438B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b/>
          <w:sz w:val="28"/>
          <w:szCs w:val="28"/>
        </w:rPr>
      </w:pPr>
      <w:r w:rsidRPr="000D42DD">
        <w:rPr>
          <w:sz w:val="28"/>
          <w:szCs w:val="28"/>
        </w:rPr>
        <w:t xml:space="preserve">- </w:t>
      </w:r>
      <w:r w:rsidRPr="000D42DD">
        <w:rPr>
          <w:b/>
          <w:sz w:val="28"/>
          <w:szCs w:val="28"/>
        </w:rPr>
        <w:t>п</w:t>
      </w:r>
      <w:r w:rsidR="008673B4" w:rsidRPr="000D42DD">
        <w:rPr>
          <w:b/>
          <w:sz w:val="28"/>
          <w:szCs w:val="28"/>
        </w:rPr>
        <w:t>різвище, ім'я, по батькові членів ініціативної групи.</w:t>
      </w:r>
    </w:p>
    <w:p w14:paraId="327CCAFB" w14:textId="283C6D45" w:rsidR="008673B4" w:rsidRPr="000D42DD" w:rsidRDefault="008673B4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b/>
          <w:sz w:val="28"/>
          <w:szCs w:val="28"/>
        </w:rPr>
      </w:pPr>
      <w:r w:rsidRPr="000D42DD">
        <w:rPr>
          <w:b/>
          <w:sz w:val="28"/>
          <w:szCs w:val="28"/>
        </w:rPr>
        <w:t xml:space="preserve">- </w:t>
      </w:r>
      <w:r w:rsidR="0052438B" w:rsidRPr="000D42DD">
        <w:rPr>
          <w:b/>
          <w:sz w:val="28"/>
          <w:szCs w:val="28"/>
        </w:rPr>
        <w:t>с</w:t>
      </w:r>
      <w:r w:rsidRPr="000D42DD">
        <w:rPr>
          <w:b/>
          <w:sz w:val="28"/>
          <w:szCs w:val="28"/>
        </w:rPr>
        <w:t>ерії та номери паспортів членів ініціативної групи.</w:t>
      </w:r>
    </w:p>
    <w:p w14:paraId="7883BC19" w14:textId="49DF3B77" w:rsidR="008673B4" w:rsidRPr="000D42DD" w:rsidRDefault="0052438B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- п</w:t>
      </w:r>
      <w:r w:rsidR="008673B4" w:rsidRPr="000D42DD">
        <w:rPr>
          <w:sz w:val="28"/>
          <w:szCs w:val="28"/>
        </w:rPr>
        <w:t>різвище, ім'я, по батькові, місце проживання та контактні дані (телефон, електронна адреса) члена ініціативної групи, відповідального за організацію роботи ініціативної групи.</w:t>
      </w:r>
    </w:p>
    <w:p w14:paraId="70D3FEC5" w14:textId="0BBB7B27" w:rsidR="008673B4" w:rsidRPr="000D42DD" w:rsidRDefault="0052438B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-  п</w:t>
      </w:r>
      <w:r w:rsidR="008673B4" w:rsidRPr="000D42DD">
        <w:rPr>
          <w:sz w:val="28"/>
          <w:szCs w:val="28"/>
        </w:rPr>
        <w:t>итання, яке ініціюється в порядку місцевої ініціативи.</w:t>
      </w:r>
    </w:p>
    <w:p w14:paraId="0FE1B6CB" w14:textId="2B505AA1" w:rsidR="008673B4" w:rsidRPr="000D42DD" w:rsidRDefault="0052438B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- з</w:t>
      </w:r>
      <w:r w:rsidR="008673B4" w:rsidRPr="000D42DD">
        <w:rPr>
          <w:sz w:val="28"/>
          <w:szCs w:val="28"/>
        </w:rPr>
        <w:t>году членів ініціативної групи на обробку персональних даних.</w:t>
      </w:r>
    </w:p>
    <w:p w14:paraId="44B1AE93" w14:textId="5B84A53D" w:rsidR="0052438B" w:rsidRPr="000D42DD" w:rsidRDefault="0052438B" w:rsidP="00E60F61">
      <w:pPr>
        <w:pStyle w:val="af0"/>
        <w:shd w:val="clear" w:color="auto" w:fill="FFFFFF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ab/>
        <w:t>Проте, як вбачається зі змісту повідомлення, зареєстрованого 23.09.2021 за №08/КО-4095, в ньому вказані адреса реєстрації та проживання членів ініціативної групи, проте чи містить дане повідомлення серії та номери паспортів членів ініціативної групи, - встановити неможливо.</w:t>
      </w:r>
    </w:p>
    <w:p w14:paraId="0AC3F825" w14:textId="447CA00B" w:rsidR="0052438B" w:rsidRPr="000D42DD" w:rsidRDefault="0052438B" w:rsidP="00E60F61">
      <w:pPr>
        <w:pStyle w:val="af0"/>
        <w:shd w:val="clear" w:color="auto" w:fill="FFFFFF"/>
        <w:spacing w:before="0" w:beforeAutospacing="0" w:after="30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0D42DD">
        <w:rPr>
          <w:sz w:val="28"/>
          <w:szCs w:val="28"/>
          <w:shd w:val="clear" w:color="auto" w:fill="FFFFFF"/>
        </w:rPr>
        <w:t>Відповідно до</w:t>
      </w:r>
      <w:r w:rsidR="005D6C20">
        <w:rPr>
          <w:sz w:val="28"/>
          <w:szCs w:val="28"/>
          <w:shd w:val="clear" w:color="auto" w:fill="FFFFFF"/>
        </w:rPr>
        <w:t xml:space="preserve"> п.</w:t>
      </w:r>
      <w:r w:rsidRPr="000D42DD">
        <w:rPr>
          <w:sz w:val="28"/>
          <w:szCs w:val="28"/>
          <w:shd w:val="clear" w:color="auto" w:fill="FFFFFF"/>
        </w:rPr>
        <w:t>2.4 Порядку,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повідомлення.</w:t>
      </w:r>
    </w:p>
    <w:p w14:paraId="20A40F92" w14:textId="3A58119F" w:rsidR="0052438B" w:rsidRPr="000D42DD" w:rsidRDefault="0052438B" w:rsidP="00E60F61">
      <w:pPr>
        <w:pStyle w:val="af0"/>
        <w:shd w:val="clear" w:color="auto" w:fill="FFFFFF"/>
        <w:spacing w:before="0" w:beforeAutospacing="0" w:after="30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0D42DD">
        <w:rPr>
          <w:sz w:val="28"/>
          <w:szCs w:val="28"/>
          <w:shd w:val="clear" w:color="auto" w:fill="FFFFFF"/>
        </w:rPr>
        <w:lastRenderedPageBreak/>
        <w:t>Проте, чи було зареєстровано вказане повідомлення у системі електронного документообігу, - інформація відсутня.</w:t>
      </w:r>
    </w:p>
    <w:p w14:paraId="0BB65B1D" w14:textId="787132E9" w:rsidR="004604C6" w:rsidRPr="000D42DD" w:rsidRDefault="004604C6" w:rsidP="00E60F61">
      <w:pPr>
        <w:pStyle w:val="af0"/>
        <w:shd w:val="clear" w:color="auto" w:fill="FFFFFF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  <w:shd w:val="clear" w:color="auto" w:fill="FFFFFF"/>
        </w:rPr>
        <w:tab/>
        <w:t>Пунктом 3.3. Порядку передбачено, що і</w:t>
      </w:r>
      <w:r w:rsidRPr="004604C6">
        <w:rPr>
          <w:sz w:val="28"/>
          <w:szCs w:val="28"/>
        </w:rPr>
        <w:t>ніціативна група збирає підписи членів територіальної громади міста Києва на підписних листах за формою, наведеною у додатку 2 до цього Порядку.</w:t>
      </w:r>
    </w:p>
    <w:p w14:paraId="29BAFB99" w14:textId="422300EF" w:rsidR="004604C6" w:rsidRPr="000D42DD" w:rsidRDefault="004604C6" w:rsidP="00E60F61">
      <w:pPr>
        <w:pStyle w:val="af0"/>
        <w:shd w:val="clear" w:color="auto" w:fill="FFFFFF"/>
        <w:spacing w:before="0" w:beforeAutospacing="0" w:after="120" w:afterAutospacing="0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ab/>
        <w:t xml:space="preserve">Відповідно до п. 3.4 Порядку підписні листи повинні містити такі дані: </w:t>
      </w:r>
    </w:p>
    <w:p w14:paraId="3231DEF1" w14:textId="6F025B4B" w:rsidR="004604C6" w:rsidRPr="004604C6" w:rsidRDefault="004604C6" w:rsidP="00CD3B06">
      <w:pPr>
        <w:pStyle w:val="af0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- с</w:t>
      </w:r>
      <w:r w:rsidRPr="004604C6">
        <w:rPr>
          <w:sz w:val="28"/>
          <w:szCs w:val="28"/>
        </w:rPr>
        <w:t>уть питання, яке порушується місцевою ініціативою.</w:t>
      </w:r>
    </w:p>
    <w:p w14:paraId="3E4291B4" w14:textId="23A9F4CF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п</w:t>
      </w:r>
      <w:r w:rsidRPr="004604C6">
        <w:rPr>
          <w:sz w:val="28"/>
          <w:szCs w:val="28"/>
          <w:lang w:val="uk-UA" w:eastAsia="uk-UA"/>
        </w:rPr>
        <w:t>орядковий номер підписанта у підписному листі.</w:t>
      </w:r>
    </w:p>
    <w:p w14:paraId="1ADC6B2D" w14:textId="4AF94D2D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п</w:t>
      </w:r>
      <w:r w:rsidRPr="004604C6">
        <w:rPr>
          <w:sz w:val="28"/>
          <w:szCs w:val="28"/>
          <w:lang w:val="uk-UA" w:eastAsia="uk-UA"/>
        </w:rPr>
        <w:t>різвище, ім'я та по батькові підписанта.</w:t>
      </w:r>
    </w:p>
    <w:p w14:paraId="15086D73" w14:textId="665299C1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ч</w:t>
      </w:r>
      <w:r w:rsidRPr="004604C6">
        <w:rPr>
          <w:sz w:val="28"/>
          <w:szCs w:val="28"/>
          <w:lang w:val="uk-UA" w:eastAsia="uk-UA"/>
        </w:rPr>
        <w:t>исло, місяць та рік народження підписанта.</w:t>
      </w:r>
    </w:p>
    <w:p w14:paraId="7F5B8EEB" w14:textId="13114C5D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а</w:t>
      </w:r>
      <w:r w:rsidRPr="004604C6">
        <w:rPr>
          <w:sz w:val="28"/>
          <w:szCs w:val="28"/>
          <w:lang w:val="uk-UA" w:eastAsia="uk-UA"/>
        </w:rPr>
        <w:t>дреса реєстрації місця проживання підписанта.</w:t>
      </w:r>
    </w:p>
    <w:p w14:paraId="7686CBC6" w14:textId="5C8C6BE6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к</w:t>
      </w:r>
      <w:r w:rsidRPr="004604C6">
        <w:rPr>
          <w:sz w:val="28"/>
          <w:szCs w:val="28"/>
          <w:lang w:val="uk-UA" w:eastAsia="uk-UA"/>
        </w:rPr>
        <w:t>онтактний номер телефону.</w:t>
      </w:r>
    </w:p>
    <w:p w14:paraId="2C445541" w14:textId="467F562A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о</w:t>
      </w:r>
      <w:r w:rsidRPr="004604C6">
        <w:rPr>
          <w:sz w:val="28"/>
          <w:szCs w:val="28"/>
          <w:lang w:val="uk-UA" w:eastAsia="uk-UA"/>
        </w:rPr>
        <w:t>собистий підпис підписанта.</w:t>
      </w:r>
    </w:p>
    <w:p w14:paraId="54876EDC" w14:textId="1EC60861" w:rsidR="004604C6" w:rsidRPr="004604C6" w:rsidRDefault="004604C6" w:rsidP="00CD3B06">
      <w:pPr>
        <w:shd w:val="clear" w:color="auto" w:fill="FFFFFF"/>
        <w:spacing w:after="120"/>
        <w:ind w:firstLine="708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- д</w:t>
      </w:r>
      <w:r w:rsidRPr="004604C6">
        <w:rPr>
          <w:sz w:val="28"/>
          <w:szCs w:val="28"/>
          <w:lang w:val="uk-UA" w:eastAsia="uk-UA"/>
        </w:rPr>
        <w:t>ату підписання підписного листа підписантом.</w:t>
      </w:r>
    </w:p>
    <w:p w14:paraId="64611BE9" w14:textId="359EFA78" w:rsidR="004604C6" w:rsidRPr="000D42DD" w:rsidRDefault="004604C6" w:rsidP="00E60F61">
      <w:pPr>
        <w:shd w:val="clear" w:color="auto" w:fill="FFFFFF"/>
        <w:spacing w:after="300"/>
        <w:ind w:firstLine="709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Виходячи з приписів п.3.5 Порядку, ініціативна група зобов’язана була оз</w:t>
      </w:r>
      <w:r w:rsidRPr="004604C6">
        <w:rPr>
          <w:sz w:val="28"/>
          <w:szCs w:val="28"/>
          <w:lang w:val="uk-UA" w:eastAsia="uk-UA"/>
        </w:rPr>
        <w:t>найомити кожного члена територіальної громади міста Києва, якому пропону</w:t>
      </w:r>
      <w:r w:rsidRPr="000D42DD">
        <w:rPr>
          <w:sz w:val="28"/>
          <w:szCs w:val="28"/>
          <w:lang w:val="uk-UA" w:eastAsia="uk-UA"/>
        </w:rPr>
        <w:t xml:space="preserve">валося </w:t>
      </w:r>
      <w:r w:rsidRPr="004604C6">
        <w:rPr>
          <w:sz w:val="28"/>
          <w:szCs w:val="28"/>
          <w:lang w:val="uk-UA" w:eastAsia="uk-UA"/>
        </w:rPr>
        <w:t>підписати підписний лист, з текстом проекту рішення Київської міської ради</w:t>
      </w:r>
      <w:r w:rsidRPr="000D42DD">
        <w:rPr>
          <w:sz w:val="28"/>
          <w:szCs w:val="28"/>
          <w:lang w:val="uk-UA" w:eastAsia="uk-UA"/>
        </w:rPr>
        <w:t>, який п</w:t>
      </w:r>
      <w:r w:rsidRPr="004604C6">
        <w:rPr>
          <w:sz w:val="28"/>
          <w:szCs w:val="28"/>
          <w:lang w:val="uk-UA" w:eastAsia="uk-UA"/>
        </w:rPr>
        <w:t>овинен бути викладений на зворотній стороні підписного листа</w:t>
      </w:r>
      <w:r w:rsidRPr="000D42DD">
        <w:rPr>
          <w:sz w:val="28"/>
          <w:szCs w:val="28"/>
          <w:lang w:val="uk-UA" w:eastAsia="uk-UA"/>
        </w:rPr>
        <w:t>. При цьому, відповідно до п. 3.6.4 Порядку, кожний підписний лист повинен бути підписаний всіма членами ініціативної групи.</w:t>
      </w:r>
    </w:p>
    <w:p w14:paraId="3DB1058B" w14:textId="26B93A3C" w:rsidR="004604C6" w:rsidRPr="000D42DD" w:rsidRDefault="00F67341" w:rsidP="00E60F61">
      <w:pPr>
        <w:shd w:val="clear" w:color="auto" w:fill="FFFFFF"/>
        <w:spacing w:after="300"/>
        <w:ind w:firstLine="709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 xml:space="preserve">Пунктом 3.8 Порядку передбачено, що перевірка поданих ініціативною групою документів на відповідність </w:t>
      </w:r>
      <w:r w:rsidR="004604C6" w:rsidRPr="004604C6">
        <w:rPr>
          <w:sz w:val="28"/>
          <w:szCs w:val="28"/>
          <w:lang w:val="uk-UA" w:eastAsia="uk-UA"/>
        </w:rPr>
        <w:t xml:space="preserve">їх вимогам законодавства та цього Порядку, проводиться </w:t>
      </w:r>
      <w:r w:rsidR="004604C6" w:rsidRPr="004604C6">
        <w:rPr>
          <w:b/>
          <w:sz w:val="28"/>
          <w:szCs w:val="28"/>
          <w:lang w:val="uk-UA" w:eastAsia="uk-UA"/>
        </w:rPr>
        <w:t>протягом десяти робочих днів</w:t>
      </w:r>
      <w:r w:rsidR="004604C6" w:rsidRPr="004604C6">
        <w:rPr>
          <w:sz w:val="28"/>
          <w:szCs w:val="28"/>
          <w:lang w:val="uk-UA" w:eastAsia="uk-UA"/>
        </w:rPr>
        <w:t xml:space="preserve"> з дня реєстрації місцевої ініціативи.</w:t>
      </w:r>
    </w:p>
    <w:p w14:paraId="3793BC2D" w14:textId="49F7A12F" w:rsidR="00F67341" w:rsidRPr="000D42DD" w:rsidRDefault="00F67341" w:rsidP="00E60F61">
      <w:pPr>
        <w:shd w:val="clear" w:color="auto" w:fill="FFFFFF"/>
        <w:spacing w:after="300"/>
        <w:ind w:firstLine="709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Як вбачається зі змісту листа вих. №08/246-55 від 28.10.2021 року, підп</w:t>
      </w:r>
      <w:r w:rsidR="00372D4E">
        <w:rPr>
          <w:sz w:val="28"/>
          <w:szCs w:val="28"/>
          <w:lang w:val="uk-UA" w:eastAsia="uk-UA"/>
        </w:rPr>
        <w:t>исаного заступником начальника у</w:t>
      </w:r>
      <w:r w:rsidRPr="000D42DD">
        <w:rPr>
          <w:sz w:val="28"/>
          <w:szCs w:val="28"/>
          <w:lang w:val="uk-UA" w:eastAsia="uk-UA"/>
        </w:rPr>
        <w:t>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Желябовською Я.О., вказана місцева ініціатива була зареєстрована в Київській міській раді 22.10.2021 за вх. №08/КО-4535.</w:t>
      </w:r>
    </w:p>
    <w:p w14:paraId="12D30E4A" w14:textId="283E5EF2" w:rsidR="00DC2CCF" w:rsidRPr="000D42DD" w:rsidRDefault="00DC2CCF" w:rsidP="00E60F61">
      <w:pPr>
        <w:shd w:val="clear" w:color="auto" w:fill="FFFFFF"/>
        <w:spacing w:after="300"/>
        <w:ind w:firstLine="708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 xml:space="preserve">За таких умов, відповідно до встановлених п.3.8 Порядку вимог, перевірка поданих документів мала б тривати по 05 листопада 2020 року ( десять робочих днів), що дозволило б забезпечити повну та об’єктивну перевірку поданих документів на їх відповідність розділу </w:t>
      </w:r>
      <w:r w:rsidRPr="000D42DD">
        <w:rPr>
          <w:sz w:val="28"/>
          <w:szCs w:val="28"/>
          <w:lang w:val="en-US" w:eastAsia="uk-UA"/>
        </w:rPr>
        <w:t>III</w:t>
      </w:r>
      <w:r w:rsidRPr="000D42DD">
        <w:rPr>
          <w:sz w:val="28"/>
          <w:szCs w:val="28"/>
          <w:lang w:eastAsia="uk-UA"/>
        </w:rPr>
        <w:t xml:space="preserve"> </w:t>
      </w:r>
      <w:r w:rsidRPr="000D42DD">
        <w:rPr>
          <w:sz w:val="28"/>
          <w:szCs w:val="28"/>
          <w:lang w:val="uk-UA" w:eastAsia="uk-UA"/>
        </w:rPr>
        <w:t>Порядку.</w:t>
      </w:r>
    </w:p>
    <w:p w14:paraId="0DE4031C" w14:textId="7831D9F8" w:rsidR="00DB39CE" w:rsidRPr="000D42DD" w:rsidRDefault="00DC2CCF" w:rsidP="00E60F61">
      <w:pPr>
        <w:shd w:val="clear" w:color="auto" w:fill="FFFFFF"/>
        <w:spacing w:after="300"/>
        <w:ind w:firstLine="708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Натом</w:t>
      </w:r>
      <w:r w:rsidR="00E60F61" w:rsidRPr="000D42DD">
        <w:rPr>
          <w:sz w:val="28"/>
          <w:szCs w:val="28"/>
          <w:lang w:val="uk-UA" w:eastAsia="uk-UA"/>
        </w:rPr>
        <w:t>ість, вже 28 жовтня 2021 року (</w:t>
      </w:r>
      <w:r w:rsidRPr="000D42DD">
        <w:rPr>
          <w:sz w:val="28"/>
          <w:szCs w:val="28"/>
          <w:lang w:val="uk-UA" w:eastAsia="uk-UA"/>
        </w:rPr>
        <w:t xml:space="preserve">фактично на 4 робочий день) </w:t>
      </w:r>
      <w:r w:rsidR="00E60F61" w:rsidRPr="000D42DD">
        <w:rPr>
          <w:sz w:val="28"/>
          <w:szCs w:val="28"/>
          <w:lang w:val="uk-UA" w:eastAsia="uk-UA"/>
        </w:rPr>
        <w:t>у</w:t>
      </w:r>
      <w:r w:rsidRPr="000D42DD">
        <w:rPr>
          <w:sz w:val="28"/>
          <w:szCs w:val="28"/>
          <w:lang w:val="uk-UA" w:eastAsia="uk-UA"/>
        </w:rPr>
        <w:t xml:space="preserve">правління з питань розвитку механізмів прямої демократії, регіонального та </w:t>
      </w:r>
      <w:r w:rsidRPr="000D42DD">
        <w:rPr>
          <w:sz w:val="28"/>
          <w:szCs w:val="28"/>
          <w:lang w:val="uk-UA" w:eastAsia="uk-UA"/>
        </w:rPr>
        <w:lastRenderedPageBreak/>
        <w:t xml:space="preserve">міжнародного співробітництва у сфері розвитку місцевого самоврядування секретаріату Київської міської ради направило на Вашу адресу лист з проханням доручити направити зазначену місцеву ініціативу до управління організаційного та документального забезпечення. </w:t>
      </w:r>
    </w:p>
    <w:p w14:paraId="2BD3D910" w14:textId="77777777" w:rsidR="00E60F61" w:rsidRPr="000D42DD" w:rsidRDefault="00DB39CE" w:rsidP="00E60F61">
      <w:pPr>
        <w:shd w:val="clear" w:color="auto" w:fill="FFFFFF"/>
        <w:spacing w:after="300"/>
        <w:ind w:firstLine="708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 xml:space="preserve">У даному листі вказано, що на підтримку порушеного питання зібрано 2348 підписів, з яких більше 1000 оформлено належним чином. </w:t>
      </w:r>
    </w:p>
    <w:p w14:paraId="01BAE56B" w14:textId="107173E2" w:rsidR="00DC2CCF" w:rsidRPr="000D42DD" w:rsidRDefault="00DB39CE" w:rsidP="00E60F61">
      <w:pPr>
        <w:shd w:val="clear" w:color="auto" w:fill="FFFFFF"/>
        <w:spacing w:after="300"/>
        <w:ind w:firstLine="708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Відсутність конкретної цифри перевірених підписів, які бул</w:t>
      </w:r>
      <w:r w:rsidR="00E60F61" w:rsidRPr="000D42DD">
        <w:rPr>
          <w:sz w:val="28"/>
          <w:szCs w:val="28"/>
          <w:lang w:val="uk-UA" w:eastAsia="uk-UA"/>
        </w:rPr>
        <w:t xml:space="preserve">и оформлені належним чином, та </w:t>
      </w:r>
      <w:r w:rsidRPr="000D42DD">
        <w:rPr>
          <w:sz w:val="28"/>
          <w:szCs w:val="28"/>
          <w:lang w:val="uk-UA" w:eastAsia="uk-UA"/>
        </w:rPr>
        <w:t>порушення строків проведення перевірки документів, визначених п.3.8 Порядку, викликають серйозні сумніви щодо об’єктивності проведення перевірки поданих документів та свідчить про її формальний характер відповідальними співробітниками секретаріату Київської міської ради.</w:t>
      </w:r>
      <w:r w:rsidR="00E90DCB" w:rsidRPr="000D42DD">
        <w:rPr>
          <w:sz w:val="28"/>
          <w:szCs w:val="28"/>
          <w:lang w:val="uk-UA" w:eastAsia="uk-UA"/>
        </w:rPr>
        <w:t xml:space="preserve"> </w:t>
      </w:r>
    </w:p>
    <w:p w14:paraId="6B776457" w14:textId="0698E6EB" w:rsidR="00E60F61" w:rsidRPr="000D42DD" w:rsidRDefault="00E60F61" w:rsidP="004E30A2">
      <w:pPr>
        <w:shd w:val="clear" w:color="auto" w:fill="FFFFFF"/>
        <w:spacing w:after="120"/>
        <w:ind w:firstLine="709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>На підставі викладеного вище, керуючись ст. 13 Закону України «Про статус народного депутата України», прошу:</w:t>
      </w:r>
    </w:p>
    <w:p w14:paraId="32DF7A1F" w14:textId="636D2D15" w:rsidR="00E60F61" w:rsidRPr="000D42DD" w:rsidRDefault="0088551B" w:rsidP="004E30A2">
      <w:pPr>
        <w:shd w:val="clear" w:color="auto" w:fill="FFFFFF"/>
        <w:spacing w:after="120"/>
        <w:ind w:firstLine="709"/>
        <w:jc w:val="both"/>
        <w:textAlignment w:val="top"/>
        <w:rPr>
          <w:sz w:val="28"/>
          <w:szCs w:val="28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 xml:space="preserve">1. </w:t>
      </w:r>
      <w:r w:rsidR="00E60F61" w:rsidRPr="000D42DD">
        <w:rPr>
          <w:sz w:val="28"/>
          <w:szCs w:val="28"/>
          <w:lang w:val="uk-UA" w:eastAsia="uk-UA"/>
        </w:rPr>
        <w:t>Провести детальний аналіз викладеної в цьому зверненні інформації за результатами якого:</w:t>
      </w:r>
    </w:p>
    <w:p w14:paraId="060A6575" w14:textId="5C761957" w:rsidR="0088551B" w:rsidRPr="0088551B" w:rsidRDefault="0088551B" w:rsidP="004E30A2">
      <w:pPr>
        <w:spacing w:after="120"/>
        <w:ind w:firstLine="709"/>
        <w:jc w:val="both"/>
        <w:textAlignment w:val="top"/>
        <w:rPr>
          <w:rFonts w:ascii="Arial" w:hAnsi="Arial" w:cs="Arial"/>
          <w:sz w:val="21"/>
          <w:szCs w:val="21"/>
          <w:lang w:val="uk-UA" w:eastAsia="uk-UA"/>
        </w:rPr>
      </w:pPr>
      <w:r w:rsidRPr="000D42DD">
        <w:rPr>
          <w:sz w:val="28"/>
          <w:szCs w:val="28"/>
          <w:lang w:val="uk-UA" w:eastAsia="uk-UA"/>
        </w:rPr>
        <w:t xml:space="preserve">1.1. </w:t>
      </w:r>
      <w:r w:rsidR="00E60F61" w:rsidRPr="000D42DD">
        <w:rPr>
          <w:sz w:val="28"/>
          <w:szCs w:val="28"/>
          <w:lang w:val="uk-UA" w:eastAsia="uk-UA"/>
        </w:rPr>
        <w:t xml:space="preserve">Відкликати </w:t>
      </w:r>
      <w:r w:rsidRPr="000D42DD">
        <w:rPr>
          <w:sz w:val="28"/>
          <w:szCs w:val="28"/>
          <w:lang w:val="uk-UA" w:eastAsia="uk-UA"/>
        </w:rPr>
        <w:t xml:space="preserve">проект рішення від 02.11.2021 №08/231-3982/ПР, надісланого на розгляд </w:t>
      </w:r>
      <w:hyperlink r:id="rId9" w:history="1"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 xml:space="preserve">Постійної комісії Київської міської ради з питань регламенту, депутатської етики та запобігання корупції, </w:t>
        </w:r>
      </w:hyperlink>
      <w:hyperlink r:id="rId10" w:history="1"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>Постійн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>ої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 xml:space="preserve"> комісі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>ї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 xml:space="preserve"> Київської міської ради з питань дотримання законності, правопорядку та 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>зв’язків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 xml:space="preserve"> із правоохоронними органами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 xml:space="preserve">, </w:t>
        </w:r>
      </w:hyperlink>
      <w:hyperlink r:id="rId11" w:history="1"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>Постійн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>ої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 xml:space="preserve"> комісі</w:t>
        </w:r>
        <w:r w:rsidR="00A71897">
          <w:rPr>
            <w:sz w:val="28"/>
            <w:szCs w:val="28"/>
            <w:bdr w:val="none" w:sz="0" w:space="0" w:color="auto" w:frame="1"/>
            <w:lang w:val="uk-UA" w:eastAsia="uk-UA"/>
          </w:rPr>
          <w:t>ї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 xml:space="preserve"> Київської міської ради з питань місцевого самоврядування, регіональних та міжнародних зв'язків</w:t>
        </w:r>
        <w:r w:rsidRPr="000D42DD">
          <w:rPr>
            <w:sz w:val="28"/>
            <w:szCs w:val="28"/>
            <w:bdr w:val="none" w:sz="0" w:space="0" w:color="auto" w:frame="1"/>
            <w:lang w:val="uk-UA" w:eastAsia="uk-UA"/>
          </w:rPr>
          <w:t>.</w:t>
        </w:r>
        <w:r w:rsidRPr="0088551B">
          <w:rPr>
            <w:sz w:val="28"/>
            <w:szCs w:val="28"/>
            <w:bdr w:val="none" w:sz="0" w:space="0" w:color="auto" w:frame="1"/>
            <w:lang w:val="uk-UA" w:eastAsia="uk-UA"/>
          </w:rPr>
          <w:t> </w:t>
        </w:r>
      </w:hyperlink>
    </w:p>
    <w:p w14:paraId="78E741A5" w14:textId="04FAEAC0" w:rsidR="0088551B" w:rsidRPr="000D42DD" w:rsidRDefault="0088551B" w:rsidP="004E30A2">
      <w:pPr>
        <w:spacing w:after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D42DD">
        <w:rPr>
          <w:sz w:val="28"/>
          <w:szCs w:val="28"/>
          <w:lang w:val="uk-UA" w:eastAsia="uk-UA"/>
        </w:rPr>
        <w:t xml:space="preserve">1.2. Доручити секретаріату Київської міської ради </w:t>
      </w:r>
      <w:r w:rsidRPr="000D42DD">
        <w:rPr>
          <w:sz w:val="28"/>
          <w:szCs w:val="28"/>
          <w:shd w:val="clear" w:color="auto" w:fill="FFFFFF"/>
          <w:lang w:val="uk-UA"/>
        </w:rPr>
        <w:t>надіслати члену ініціативної групи, відповідальному за організацію роботи ініціативної групи, лист із необхідними роз'ясненнями і повернути повідомлення члену ініціативної групи, відповідальному за організацію роботи цієї ініціативної групи.</w:t>
      </w:r>
    </w:p>
    <w:p w14:paraId="694112E7" w14:textId="48254BEB" w:rsidR="0088551B" w:rsidRPr="000D42DD" w:rsidRDefault="0088551B" w:rsidP="004E30A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0D42DD">
        <w:rPr>
          <w:sz w:val="28"/>
          <w:szCs w:val="28"/>
          <w:shd w:val="clear" w:color="auto" w:fill="FFFFFF"/>
        </w:rPr>
        <w:t>2. Надати інформацію про дату та номер реєстрації у  системі електронного документообігу повідомлення про початок збору підписів на підтримку місцевої ініціативи відповідно до</w:t>
      </w:r>
      <w:r w:rsidR="00CD36F8">
        <w:rPr>
          <w:sz w:val="28"/>
          <w:szCs w:val="28"/>
          <w:shd w:val="clear" w:color="auto" w:fill="FFFFFF"/>
        </w:rPr>
        <w:t xml:space="preserve"> п.</w:t>
      </w:r>
      <w:r w:rsidRPr="000D42DD">
        <w:rPr>
          <w:sz w:val="28"/>
          <w:szCs w:val="28"/>
          <w:shd w:val="clear" w:color="auto" w:fill="FFFFFF"/>
        </w:rPr>
        <w:t xml:space="preserve"> 2.4 Порядку.</w:t>
      </w:r>
    </w:p>
    <w:p w14:paraId="1553CC91" w14:textId="59BA2127" w:rsidR="000D42DD" w:rsidRPr="000D42DD" w:rsidRDefault="0088551B" w:rsidP="004E30A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  <w:shd w:val="clear" w:color="auto" w:fill="FFFFFF"/>
        </w:rPr>
        <w:t>3. Направити на мою адресу</w:t>
      </w:r>
      <w:r w:rsidR="00CD3B06">
        <w:rPr>
          <w:sz w:val="28"/>
          <w:szCs w:val="28"/>
          <w:shd w:val="clear" w:color="auto" w:fill="FFFFFF"/>
        </w:rPr>
        <w:t xml:space="preserve"> в системі електронного документообігу АСКОД</w:t>
      </w:r>
      <w:r w:rsidRPr="000D42DD">
        <w:rPr>
          <w:sz w:val="28"/>
          <w:szCs w:val="28"/>
          <w:shd w:val="clear" w:color="auto" w:fill="FFFFFF"/>
        </w:rPr>
        <w:t xml:space="preserve"> копії всіх документів</w:t>
      </w:r>
      <w:r w:rsidR="000D42DD" w:rsidRPr="000D42DD">
        <w:rPr>
          <w:sz w:val="28"/>
          <w:szCs w:val="28"/>
          <w:shd w:val="clear" w:color="auto" w:fill="FFFFFF"/>
        </w:rPr>
        <w:t xml:space="preserve">, включаючи підписні листи з двох сторін у тому вигляді, в якому вони були направлені до Київської міської ради та зареєстровані </w:t>
      </w:r>
      <w:r w:rsidR="000D42DD" w:rsidRPr="000D42DD">
        <w:rPr>
          <w:sz w:val="28"/>
          <w:szCs w:val="28"/>
        </w:rPr>
        <w:t>22.10.2021р.  за вх. №08/КО-4535.</w:t>
      </w:r>
    </w:p>
    <w:p w14:paraId="589D593C" w14:textId="23EAFE2E" w:rsidR="000D42DD" w:rsidRPr="000D42DD" w:rsidRDefault="000D42DD" w:rsidP="004E30A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4. Про результати розгляду даного звернення проінформувати мене у строки, передбачені чинним законодавством України.</w:t>
      </w:r>
    </w:p>
    <w:p w14:paraId="40B1DA89" w14:textId="77777777" w:rsidR="000D42DD" w:rsidRPr="000D42DD" w:rsidRDefault="000D42DD" w:rsidP="000D42DD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sz w:val="28"/>
          <w:szCs w:val="28"/>
        </w:rPr>
      </w:pPr>
    </w:p>
    <w:p w14:paraId="0925E250" w14:textId="769EAF23" w:rsidR="000D42DD" w:rsidRPr="000D42DD" w:rsidRDefault="000D42DD" w:rsidP="000D42DD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sz w:val="28"/>
          <w:szCs w:val="28"/>
        </w:rPr>
      </w:pPr>
      <w:r w:rsidRPr="000D42DD">
        <w:rPr>
          <w:sz w:val="28"/>
          <w:szCs w:val="28"/>
        </w:rPr>
        <w:t>З повагою</w:t>
      </w:r>
    </w:p>
    <w:p w14:paraId="58B2DAD3" w14:textId="40362F8E" w:rsidR="00421B91" w:rsidRDefault="000D42DD" w:rsidP="000D42DD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0D42DD">
        <w:rPr>
          <w:sz w:val="28"/>
          <w:szCs w:val="28"/>
        </w:rPr>
        <w:t xml:space="preserve">Депутат Київської міської ради </w:t>
      </w:r>
      <w:r w:rsidRPr="000D42DD">
        <w:rPr>
          <w:sz w:val="28"/>
          <w:szCs w:val="28"/>
        </w:rPr>
        <w:tab/>
      </w:r>
      <w:r w:rsidRPr="000D42DD">
        <w:rPr>
          <w:sz w:val="28"/>
          <w:szCs w:val="28"/>
        </w:rPr>
        <w:tab/>
      </w:r>
      <w:r w:rsidRPr="000D42DD">
        <w:rPr>
          <w:sz w:val="28"/>
          <w:szCs w:val="28"/>
        </w:rPr>
        <w:tab/>
      </w:r>
      <w:r w:rsidRPr="000D42DD">
        <w:rPr>
          <w:sz w:val="28"/>
          <w:szCs w:val="28"/>
        </w:rPr>
        <w:tab/>
      </w:r>
      <w:r w:rsidR="004E30A2">
        <w:rPr>
          <w:sz w:val="28"/>
          <w:szCs w:val="28"/>
        </w:rPr>
        <w:t xml:space="preserve">    </w:t>
      </w:r>
      <w:r w:rsidRPr="000D42DD">
        <w:rPr>
          <w:sz w:val="28"/>
          <w:szCs w:val="28"/>
        </w:rPr>
        <w:t>Віталій НЕСТОР</w:t>
      </w:r>
    </w:p>
    <w:sectPr w:rsidR="00421B91" w:rsidSect="00275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9B44" w14:textId="77777777" w:rsidR="0048266C" w:rsidRDefault="0048266C" w:rsidP="000222E7">
      <w:r>
        <w:separator/>
      </w:r>
    </w:p>
  </w:endnote>
  <w:endnote w:type="continuationSeparator" w:id="0">
    <w:p w14:paraId="6E6FBDF4" w14:textId="77777777" w:rsidR="0048266C" w:rsidRDefault="0048266C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657B" w14:textId="77777777" w:rsidR="009C4934" w:rsidRDefault="009C49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D7A" w14:textId="77777777" w:rsidR="009C4934" w:rsidRDefault="009C49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BD73" w14:textId="77777777" w:rsidR="009C4934" w:rsidRDefault="009C4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DC8C" w14:textId="77777777" w:rsidR="0048266C" w:rsidRDefault="0048266C" w:rsidP="000222E7">
      <w:r>
        <w:separator/>
      </w:r>
    </w:p>
  </w:footnote>
  <w:footnote w:type="continuationSeparator" w:id="0">
    <w:p w14:paraId="75500DAD" w14:textId="77777777" w:rsidR="0048266C" w:rsidRDefault="0048266C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1A70" w14:textId="77777777" w:rsidR="009C4934" w:rsidRDefault="009C4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A09A" w14:textId="77777777" w:rsidR="009C4934" w:rsidRDefault="009C49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2A0E" w14:textId="77777777" w:rsidR="009C4934" w:rsidRDefault="009C4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53A"/>
    <w:multiLevelType w:val="multilevel"/>
    <w:tmpl w:val="8F6A6D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AE8463D"/>
    <w:multiLevelType w:val="hybridMultilevel"/>
    <w:tmpl w:val="0EC4E14E"/>
    <w:lvl w:ilvl="0" w:tplc="A05ECBF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621E9"/>
    <w:multiLevelType w:val="hybridMultilevel"/>
    <w:tmpl w:val="FDA8E364"/>
    <w:lvl w:ilvl="0" w:tplc="52340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5367DC"/>
    <w:multiLevelType w:val="hybridMultilevel"/>
    <w:tmpl w:val="6EB8E0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222E7"/>
    <w:rsid w:val="00027A14"/>
    <w:rsid w:val="0003098B"/>
    <w:rsid w:val="00032C66"/>
    <w:rsid w:val="000368B5"/>
    <w:rsid w:val="00044900"/>
    <w:rsid w:val="0004768F"/>
    <w:rsid w:val="000610FC"/>
    <w:rsid w:val="00067E84"/>
    <w:rsid w:val="00096281"/>
    <w:rsid w:val="000D42DD"/>
    <w:rsid w:val="000E5709"/>
    <w:rsid w:val="000F3BDF"/>
    <w:rsid w:val="001027E3"/>
    <w:rsid w:val="001344FB"/>
    <w:rsid w:val="00135485"/>
    <w:rsid w:val="001577FC"/>
    <w:rsid w:val="00173663"/>
    <w:rsid w:val="001839B3"/>
    <w:rsid w:val="001C625F"/>
    <w:rsid w:val="002019FD"/>
    <w:rsid w:val="00255F3B"/>
    <w:rsid w:val="002753AD"/>
    <w:rsid w:val="00287FE5"/>
    <w:rsid w:val="00306826"/>
    <w:rsid w:val="00327461"/>
    <w:rsid w:val="003324D1"/>
    <w:rsid w:val="0034485D"/>
    <w:rsid w:val="00353C77"/>
    <w:rsid w:val="00366576"/>
    <w:rsid w:val="00372D4E"/>
    <w:rsid w:val="00374A7F"/>
    <w:rsid w:val="003B7021"/>
    <w:rsid w:val="003B768A"/>
    <w:rsid w:val="004011A0"/>
    <w:rsid w:val="004145C7"/>
    <w:rsid w:val="00421B91"/>
    <w:rsid w:val="00450FFA"/>
    <w:rsid w:val="004604C6"/>
    <w:rsid w:val="0048266C"/>
    <w:rsid w:val="00484542"/>
    <w:rsid w:val="00485D5F"/>
    <w:rsid w:val="004A4EA6"/>
    <w:rsid w:val="004C2273"/>
    <w:rsid w:val="004C4F12"/>
    <w:rsid w:val="004C73BF"/>
    <w:rsid w:val="004E30A2"/>
    <w:rsid w:val="00505EDB"/>
    <w:rsid w:val="00512F2F"/>
    <w:rsid w:val="00516AB4"/>
    <w:rsid w:val="0052438B"/>
    <w:rsid w:val="00534862"/>
    <w:rsid w:val="00545D82"/>
    <w:rsid w:val="00550026"/>
    <w:rsid w:val="0055667A"/>
    <w:rsid w:val="005568B9"/>
    <w:rsid w:val="00565E7D"/>
    <w:rsid w:val="00565FEC"/>
    <w:rsid w:val="00567102"/>
    <w:rsid w:val="00594905"/>
    <w:rsid w:val="005D6C20"/>
    <w:rsid w:val="005F2845"/>
    <w:rsid w:val="0061128C"/>
    <w:rsid w:val="006124B7"/>
    <w:rsid w:val="00646045"/>
    <w:rsid w:val="00654E54"/>
    <w:rsid w:val="00655ACA"/>
    <w:rsid w:val="0068289A"/>
    <w:rsid w:val="006966B4"/>
    <w:rsid w:val="006A4A18"/>
    <w:rsid w:val="006C702B"/>
    <w:rsid w:val="006D192A"/>
    <w:rsid w:val="006E51A6"/>
    <w:rsid w:val="0070664C"/>
    <w:rsid w:val="00750EFA"/>
    <w:rsid w:val="0075351E"/>
    <w:rsid w:val="007649E8"/>
    <w:rsid w:val="007672E1"/>
    <w:rsid w:val="00773A5D"/>
    <w:rsid w:val="00787800"/>
    <w:rsid w:val="007B2FFC"/>
    <w:rsid w:val="008013BC"/>
    <w:rsid w:val="00830E61"/>
    <w:rsid w:val="00834355"/>
    <w:rsid w:val="0084066F"/>
    <w:rsid w:val="008673B4"/>
    <w:rsid w:val="00871D38"/>
    <w:rsid w:val="00877BDA"/>
    <w:rsid w:val="008848DF"/>
    <w:rsid w:val="0088551B"/>
    <w:rsid w:val="008B1312"/>
    <w:rsid w:val="008C0D95"/>
    <w:rsid w:val="008C1AAB"/>
    <w:rsid w:val="008C687C"/>
    <w:rsid w:val="0091080A"/>
    <w:rsid w:val="009C358E"/>
    <w:rsid w:val="009C4934"/>
    <w:rsid w:val="009C52F8"/>
    <w:rsid w:val="009D1E35"/>
    <w:rsid w:val="00A0498D"/>
    <w:rsid w:val="00A0730C"/>
    <w:rsid w:val="00A23931"/>
    <w:rsid w:val="00A41A34"/>
    <w:rsid w:val="00A71897"/>
    <w:rsid w:val="00A72368"/>
    <w:rsid w:val="00A825CF"/>
    <w:rsid w:val="00AA6BB8"/>
    <w:rsid w:val="00AB6536"/>
    <w:rsid w:val="00AB775C"/>
    <w:rsid w:val="00AC353B"/>
    <w:rsid w:val="00AC6400"/>
    <w:rsid w:val="00B011A1"/>
    <w:rsid w:val="00B4154A"/>
    <w:rsid w:val="00B811AE"/>
    <w:rsid w:val="00B81F27"/>
    <w:rsid w:val="00BC019F"/>
    <w:rsid w:val="00BE44A6"/>
    <w:rsid w:val="00C008F3"/>
    <w:rsid w:val="00C2500D"/>
    <w:rsid w:val="00C37038"/>
    <w:rsid w:val="00C7351A"/>
    <w:rsid w:val="00CA2098"/>
    <w:rsid w:val="00CC5FDC"/>
    <w:rsid w:val="00CD36F8"/>
    <w:rsid w:val="00CD3B06"/>
    <w:rsid w:val="00CE43F5"/>
    <w:rsid w:val="00CE5626"/>
    <w:rsid w:val="00D075E0"/>
    <w:rsid w:val="00D31218"/>
    <w:rsid w:val="00D45CEC"/>
    <w:rsid w:val="00D60F64"/>
    <w:rsid w:val="00D833CF"/>
    <w:rsid w:val="00DA28C8"/>
    <w:rsid w:val="00DB39CE"/>
    <w:rsid w:val="00DB4449"/>
    <w:rsid w:val="00DC0D59"/>
    <w:rsid w:val="00DC2CCF"/>
    <w:rsid w:val="00DD168E"/>
    <w:rsid w:val="00DD7A64"/>
    <w:rsid w:val="00DE2AE3"/>
    <w:rsid w:val="00DE3E63"/>
    <w:rsid w:val="00E21E70"/>
    <w:rsid w:val="00E37BE3"/>
    <w:rsid w:val="00E41DF7"/>
    <w:rsid w:val="00E60F61"/>
    <w:rsid w:val="00E90DCB"/>
    <w:rsid w:val="00EC4282"/>
    <w:rsid w:val="00ED36E5"/>
    <w:rsid w:val="00F14997"/>
    <w:rsid w:val="00F32D68"/>
    <w:rsid w:val="00F4446A"/>
    <w:rsid w:val="00F47930"/>
    <w:rsid w:val="00F50967"/>
    <w:rsid w:val="00F52A41"/>
    <w:rsid w:val="00F67341"/>
    <w:rsid w:val="00F74262"/>
    <w:rsid w:val="00F845D1"/>
    <w:rsid w:val="00F85297"/>
    <w:rsid w:val="00F96F6F"/>
    <w:rsid w:val="00FC186D"/>
    <w:rsid w:val="00FC20DD"/>
    <w:rsid w:val="00FC5241"/>
    <w:rsid w:val="00FF32FB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2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FC20D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E41DF7"/>
    <w:rPr>
      <w:color w:val="0000FF"/>
      <w:u w:val="single"/>
    </w:rPr>
  </w:style>
  <w:style w:type="character" w:customStyle="1" w:styleId="docdata">
    <w:name w:val="docdata"/>
    <w:aliases w:val="docy,v5,1884,baiaagaaboqcaaadkguaaawgbqaaaaaaaaaaaaaaaaaaaaaaaaaaaaaaaaaaaaaaaaaaaaaaaaaaaaaaaaaaaaaaaaaaaaaaaaaaaaaaaaaaaaaaaaaaaaaaaaaaaaaaaaaaaaaaaaaaaaaaaaaaaaaaaaaaaaaaaaaaaaaaaaaaaaaaaaaaaaaaaaaaaaaaaaaaaaaaaaaaaaaaaaaaaaaaaaaaaaaaaaaaaaaa"/>
    <w:basedOn w:val="a0"/>
    <w:rsid w:val="00512F2F"/>
  </w:style>
  <w:style w:type="character" w:customStyle="1" w:styleId="10">
    <w:name w:val="Заголовок 1 Знак"/>
    <w:basedOn w:val="a0"/>
    <w:link w:val="1"/>
    <w:uiPriority w:val="9"/>
    <w:rsid w:val="00032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8673B4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67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rvps2">
    <w:name w:val="rvps2"/>
    <w:basedOn w:val="a"/>
    <w:rsid w:val="003B768A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B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21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6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misii/4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mr.gov.ua/uk/comisii/4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4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0A2D-4D96-4236-AB4D-004BF95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5792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Крамаренко Валерій Геннадійович</cp:lastModifiedBy>
  <cp:revision>2</cp:revision>
  <cp:lastPrinted>2021-11-24T11:57:00Z</cp:lastPrinted>
  <dcterms:created xsi:type="dcterms:W3CDTF">2022-02-14T15:19:00Z</dcterms:created>
  <dcterms:modified xsi:type="dcterms:W3CDTF">2022-02-14T15:19:00Z</dcterms:modified>
</cp:coreProperties>
</file>