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№37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28 вересня 2015 року </w:t>
      </w:r>
      <w:r>
        <w:rPr>
          <w:b/>
          <w:bCs/>
          <w:sz w:val="26"/>
          <w:szCs w:val="26"/>
          <w:lang w:val="uk-UA"/>
        </w:rPr>
        <w:t>Київська місцева  регіональна парторганізація Політичної партії “РУХ ЗА РЕФОРМИ”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Київська місцева  регіональна парторганізація Політичної партії “РУХ ЗА РЕФОРМИ”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Думчев Сергій Олександрович, 18.03.1970 року народження, громадянин України, освіта вища, член ПП “РУХ ЗА РЕФОРМИ”, посада Голова спостережної ради, місце роботи ПАТ “Комерційний Банк “Преміум” , проживає у м.Києві.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8615_1003324777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Думчеву Сергію Олександровичу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Думчеву Сергію Олександровичу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cp:lastPrinted>2015-09-28T16:09:47Z</cp:lastPrinted>
  <dcterms:modified xsi:type="dcterms:W3CDTF">2015-09-28T16:09:51Z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