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вероесня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68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>год.</w:t>
      </w:r>
      <w:r>
        <w:rPr>
          <w:rFonts w:cs="Times New Roman" w:ascii="Times New Roman" w:hAnsi="Times New Roman"/>
          <w:b/>
          <w:lang w:val="uk-UA"/>
        </w:rPr>
        <w:t>40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вересня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Вайдич Андрій Володимирович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11.02.1987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ТОВ з обмеженою відповідальністю “Бюро адвокатських розлідувань “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UBR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директор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Данко Юрій Миколайович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25.04.1986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б/п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3552_84150796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Керечанин Євген Васильович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20.09.1984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року народження, громадянина України, 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Юридична фірма “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UBG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Закарпатська обл.м.Свалява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  <w:tab/>
        <w:t xml:space="preserve">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Вайдич Андрію Володимировичу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ab/>
        <w:t xml:space="preserve">       </w:t>
        <w:tab/>
        <w:t xml:space="preserve">  -Данко Юрію Миколайовичу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ab/>
        <w:t xml:space="preserve"> </w:t>
        <w:tab/>
        <w:t xml:space="preserve"> 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Керечанину Євгену Васильовичу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2015-09-30T11:14:36Z</cp:lastPrinted>
  <dcterms:modified xsi:type="dcterms:W3CDTF">2015-09-30T11:14:41Z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